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42" w:rsidRPr="00D06027" w:rsidRDefault="004C0942" w:rsidP="00D920CE">
      <w:pPr>
        <w:spacing w:after="0" w:line="240" w:lineRule="auto"/>
        <w:jc w:val="center"/>
        <w:rPr>
          <w:rFonts w:ascii="Times New Roman" w:hAnsi="Times New Roman"/>
          <w:b/>
          <w:sz w:val="24"/>
          <w:szCs w:val="24"/>
        </w:rPr>
      </w:pPr>
      <w:r w:rsidRPr="00D06027">
        <w:rPr>
          <w:rFonts w:ascii="Times New Roman" w:hAnsi="Times New Roman"/>
          <w:b/>
          <w:sz w:val="24"/>
          <w:szCs w:val="24"/>
        </w:rPr>
        <w:t>Dôvodová správa</w:t>
      </w:r>
    </w:p>
    <w:p w:rsidR="004C0942" w:rsidRPr="009B3361" w:rsidRDefault="004C0942" w:rsidP="00D920CE">
      <w:pPr>
        <w:spacing w:after="0" w:line="240" w:lineRule="auto"/>
        <w:rPr>
          <w:rFonts w:ascii="Times New Roman" w:hAnsi="Times New Roman"/>
          <w:b/>
          <w:sz w:val="24"/>
          <w:szCs w:val="24"/>
        </w:rPr>
      </w:pPr>
    </w:p>
    <w:p w:rsidR="004C0942" w:rsidRPr="00B54DA0" w:rsidRDefault="004C0942" w:rsidP="00D920CE">
      <w:pPr>
        <w:pStyle w:val="Odsekzoznamu"/>
        <w:numPr>
          <w:ilvl w:val="0"/>
          <w:numId w:val="2"/>
        </w:numPr>
        <w:spacing w:after="0" w:line="240" w:lineRule="auto"/>
        <w:ind w:left="0" w:firstLine="0"/>
        <w:jc w:val="both"/>
        <w:rPr>
          <w:rFonts w:ascii="Times New Roman" w:hAnsi="Times New Roman"/>
          <w:b/>
          <w:sz w:val="24"/>
          <w:szCs w:val="24"/>
        </w:rPr>
      </w:pPr>
      <w:r w:rsidRPr="00B54DA0">
        <w:rPr>
          <w:rFonts w:ascii="Times New Roman" w:hAnsi="Times New Roman"/>
          <w:b/>
          <w:sz w:val="24"/>
          <w:szCs w:val="24"/>
        </w:rPr>
        <w:t>Všeobecná časť</w:t>
      </w:r>
    </w:p>
    <w:p w:rsidR="004C0942" w:rsidRPr="00B54DA0" w:rsidRDefault="004C0942" w:rsidP="00D920CE">
      <w:pPr>
        <w:spacing w:after="0" w:line="240" w:lineRule="auto"/>
        <w:jc w:val="both"/>
        <w:rPr>
          <w:rFonts w:ascii="Times New Roman" w:hAnsi="Times New Roman"/>
          <w:sz w:val="24"/>
          <w:szCs w:val="24"/>
        </w:rPr>
      </w:pPr>
    </w:p>
    <w:p w:rsidR="004C0942" w:rsidRPr="00B54DA0" w:rsidRDefault="004C0942" w:rsidP="00547208">
      <w:pPr>
        <w:pStyle w:val="Odsekzoznamu"/>
        <w:spacing w:after="0" w:line="240" w:lineRule="auto"/>
        <w:ind w:left="0" w:firstLine="708"/>
        <w:jc w:val="both"/>
        <w:rPr>
          <w:rFonts w:ascii="Times New Roman" w:hAnsi="Times New Roman"/>
          <w:sz w:val="24"/>
          <w:szCs w:val="24"/>
        </w:rPr>
      </w:pPr>
      <w:r w:rsidRPr="00B54DA0">
        <w:rPr>
          <w:rFonts w:ascii="Times New Roman" w:hAnsi="Times New Roman"/>
          <w:sz w:val="24"/>
          <w:szCs w:val="24"/>
        </w:rPr>
        <w:t xml:space="preserve">Predložený návrh zákona, </w:t>
      </w:r>
      <w:r w:rsidRPr="00B54DA0">
        <w:rPr>
          <w:rFonts w:ascii="Times New Roman" w:hAnsi="Times New Roman"/>
          <w:bCs/>
          <w:sz w:val="24"/>
          <w:szCs w:val="24"/>
        </w:rPr>
        <w:t xml:space="preserve">ktorým sa mení a dopĺňa zákon </w:t>
      </w:r>
      <w:r w:rsidRPr="00B54DA0">
        <w:rPr>
          <w:rFonts w:ascii="Times New Roman" w:hAnsi="Times New Roman"/>
          <w:sz w:val="24"/>
          <w:szCs w:val="24"/>
          <w:shd w:val="clear" w:color="auto" w:fill="FFFFFF"/>
        </w:rPr>
        <w:t xml:space="preserve">č. 725/2004 Z. z. </w:t>
      </w:r>
      <w:r w:rsidRPr="00B54DA0">
        <w:rPr>
          <w:rFonts w:ascii="Times New Roman" w:hAnsi="Times New Roman"/>
          <w:bCs/>
          <w:sz w:val="24"/>
          <w:szCs w:val="24"/>
        </w:rPr>
        <w:t xml:space="preserve">o podmienkach prevádzky vozidiel v premávke na pozemných komunikáciách a o zmene a doplnení niektorých zákonov v znení neskorších predpisov </w:t>
      </w:r>
      <w:r w:rsidR="00B54DA0" w:rsidRPr="001A6FD3">
        <w:rPr>
          <w:rFonts w:ascii="Times New Roman" w:hAnsi="Times New Roman"/>
          <w:sz w:val="24"/>
          <w:szCs w:val="24"/>
        </w:rPr>
        <w:t xml:space="preserve">a ktorým sa mení zákon Národnej rady Slovenskej republiky č. 145/1995 Z. z. o správnych poplatkoch v znení neskorších predpisov </w:t>
      </w:r>
      <w:r w:rsidR="00D920CE" w:rsidRPr="00B54DA0">
        <w:rPr>
          <w:rFonts w:ascii="Times New Roman" w:hAnsi="Times New Roman"/>
          <w:bCs/>
          <w:sz w:val="24"/>
          <w:szCs w:val="24"/>
        </w:rPr>
        <w:t>(ďalej len „návrh zákona“) vypracovalo Ministerstvo dopravy a</w:t>
      </w:r>
      <w:r w:rsidR="00247F4C">
        <w:rPr>
          <w:rFonts w:ascii="Times New Roman" w:hAnsi="Times New Roman"/>
          <w:bCs/>
          <w:sz w:val="24"/>
          <w:szCs w:val="24"/>
        </w:rPr>
        <w:t> </w:t>
      </w:r>
      <w:r w:rsidR="00D920CE" w:rsidRPr="00B54DA0">
        <w:rPr>
          <w:rFonts w:ascii="Times New Roman" w:hAnsi="Times New Roman"/>
          <w:bCs/>
          <w:sz w:val="24"/>
          <w:szCs w:val="24"/>
        </w:rPr>
        <w:t>výstavby Slovenskej republiky</w:t>
      </w:r>
      <w:r w:rsidR="00D920CE" w:rsidRPr="00B54DA0">
        <w:rPr>
          <w:rFonts w:ascii="Times New Roman" w:hAnsi="Times New Roman"/>
          <w:sz w:val="24"/>
          <w:szCs w:val="24"/>
        </w:rPr>
        <w:t xml:space="preserve"> (ďalej len „ministerstvo“) ako iniciatívny materiál.</w:t>
      </w:r>
    </w:p>
    <w:p w:rsidR="004C0942" w:rsidRPr="00B54DA0" w:rsidRDefault="004C0942" w:rsidP="00D920CE">
      <w:pPr>
        <w:spacing w:after="0" w:line="240" w:lineRule="auto"/>
        <w:jc w:val="both"/>
        <w:rPr>
          <w:rFonts w:ascii="Times New Roman" w:hAnsi="Times New Roman"/>
          <w:sz w:val="24"/>
          <w:szCs w:val="24"/>
        </w:rPr>
      </w:pPr>
    </w:p>
    <w:p w:rsidR="004C0942" w:rsidRPr="00D06027" w:rsidRDefault="004C0942" w:rsidP="00547208">
      <w:pPr>
        <w:pStyle w:val="Odsekzoznamu"/>
        <w:spacing w:after="0" w:line="240" w:lineRule="auto"/>
        <w:ind w:left="0" w:firstLine="708"/>
        <w:jc w:val="both"/>
        <w:rPr>
          <w:rFonts w:ascii="Times New Roman" w:hAnsi="Times New Roman"/>
          <w:sz w:val="24"/>
          <w:szCs w:val="24"/>
        </w:rPr>
      </w:pPr>
      <w:r w:rsidRPr="00B54DA0">
        <w:rPr>
          <w:rFonts w:ascii="Times New Roman" w:hAnsi="Times New Roman"/>
          <w:sz w:val="24"/>
          <w:szCs w:val="24"/>
        </w:rPr>
        <w:t>Cieľom predkladaného návrhu</w:t>
      </w:r>
      <w:r w:rsidR="00D920CE" w:rsidRPr="00B54DA0">
        <w:rPr>
          <w:rFonts w:ascii="Times New Roman" w:hAnsi="Times New Roman"/>
          <w:sz w:val="24"/>
          <w:szCs w:val="24"/>
        </w:rPr>
        <w:t xml:space="preserve"> zákona</w:t>
      </w:r>
      <w:r w:rsidRPr="00B54DA0">
        <w:rPr>
          <w:rFonts w:ascii="Times New Roman" w:hAnsi="Times New Roman"/>
          <w:sz w:val="24"/>
          <w:szCs w:val="24"/>
        </w:rPr>
        <w:t xml:space="preserve"> je liberalizovať trh prevádzkovateľov staníc</w:t>
      </w:r>
      <w:r w:rsidRPr="009B3361">
        <w:rPr>
          <w:rFonts w:ascii="Times New Roman" w:hAnsi="Times New Roman"/>
          <w:sz w:val="24"/>
          <w:szCs w:val="24"/>
        </w:rPr>
        <w:t xml:space="preserve"> technickej kontroly a pracovísk emisnej kontroly a zároveň </w:t>
      </w:r>
      <w:r w:rsidR="0030009E" w:rsidRPr="009B3361">
        <w:rPr>
          <w:rFonts w:ascii="Times New Roman" w:hAnsi="Times New Roman"/>
          <w:sz w:val="24"/>
          <w:szCs w:val="24"/>
        </w:rPr>
        <w:t>znížiť</w:t>
      </w:r>
      <w:r w:rsidRPr="009B3361">
        <w:rPr>
          <w:rFonts w:ascii="Times New Roman" w:hAnsi="Times New Roman"/>
          <w:sz w:val="24"/>
          <w:szCs w:val="24"/>
        </w:rPr>
        <w:t xml:space="preserve"> výšku ukladaných pokút</w:t>
      </w:r>
      <w:r w:rsidRPr="00D06027">
        <w:rPr>
          <w:rFonts w:ascii="Times New Roman" w:hAnsi="Times New Roman"/>
          <w:sz w:val="24"/>
          <w:szCs w:val="24"/>
        </w:rPr>
        <w:t xml:space="preserve"> za nepodrobenie vozidla technickej kontrole a emisnej kontrole v ustanovených lehotách.</w:t>
      </w:r>
    </w:p>
    <w:p w:rsidR="002B6F4B" w:rsidRPr="00D06027" w:rsidRDefault="002B6F4B" w:rsidP="00D920CE">
      <w:pPr>
        <w:spacing w:after="0" w:line="240" w:lineRule="auto"/>
        <w:jc w:val="both"/>
        <w:rPr>
          <w:rFonts w:ascii="Times New Roman" w:hAnsi="Times New Roman"/>
          <w:sz w:val="24"/>
          <w:szCs w:val="24"/>
        </w:rPr>
      </w:pPr>
    </w:p>
    <w:p w:rsidR="004C0942" w:rsidRPr="00D06027" w:rsidRDefault="00D920CE" w:rsidP="00547208">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sz w:val="24"/>
          <w:szCs w:val="24"/>
        </w:rPr>
        <w:t>Návrh zákona</w:t>
      </w:r>
      <w:r w:rsidR="004C0942" w:rsidRPr="00D06027">
        <w:rPr>
          <w:rFonts w:ascii="Times New Roman" w:hAnsi="Times New Roman"/>
          <w:sz w:val="24"/>
          <w:szCs w:val="24"/>
        </w:rPr>
        <w:t xml:space="preserve"> odstraňuje vo vnútroštátnej právnej úprave podmienky, že sieť prevádzkovateľov staníc technickej kontroly a pracovísk emisnej kontroly bola limitovaná </w:t>
      </w:r>
      <w:r w:rsidRPr="00D06027">
        <w:rPr>
          <w:rFonts w:ascii="Times New Roman" w:hAnsi="Times New Roman"/>
          <w:sz w:val="24"/>
          <w:szCs w:val="24"/>
        </w:rPr>
        <w:t>m</w:t>
      </w:r>
      <w:r w:rsidR="004C0942" w:rsidRPr="00D06027">
        <w:rPr>
          <w:rFonts w:ascii="Times New Roman" w:hAnsi="Times New Roman"/>
          <w:sz w:val="24"/>
          <w:szCs w:val="24"/>
        </w:rPr>
        <w:t xml:space="preserve">inisterstvom, ktoré určovalo sieť (počet jednotlivých </w:t>
      </w:r>
      <w:r w:rsidR="00956FE7">
        <w:rPr>
          <w:rFonts w:ascii="Times New Roman" w:hAnsi="Times New Roman"/>
          <w:sz w:val="24"/>
          <w:szCs w:val="24"/>
        </w:rPr>
        <w:t xml:space="preserve">staníc technickej kontroly a </w:t>
      </w:r>
      <w:r w:rsidR="004C0942" w:rsidRPr="00D06027">
        <w:rPr>
          <w:rFonts w:ascii="Times New Roman" w:hAnsi="Times New Roman"/>
          <w:sz w:val="24"/>
          <w:szCs w:val="24"/>
        </w:rPr>
        <w:t xml:space="preserve">pracovísk </w:t>
      </w:r>
      <w:r w:rsidR="00956FE7">
        <w:rPr>
          <w:rFonts w:ascii="Times New Roman" w:hAnsi="Times New Roman"/>
          <w:sz w:val="24"/>
          <w:szCs w:val="24"/>
        </w:rPr>
        <w:t xml:space="preserve">emisnej kontroly </w:t>
      </w:r>
      <w:r w:rsidR="004C0942" w:rsidRPr="00D06027">
        <w:rPr>
          <w:rFonts w:ascii="Times New Roman" w:hAnsi="Times New Roman"/>
          <w:sz w:val="24"/>
          <w:szCs w:val="24"/>
        </w:rPr>
        <w:t xml:space="preserve">pre každý okres) spôsobom ustanoveným vyhláškou </w:t>
      </w:r>
      <w:r w:rsidRPr="00D06027">
        <w:rPr>
          <w:rFonts w:ascii="Times New Roman" w:hAnsi="Times New Roman"/>
          <w:sz w:val="24"/>
          <w:szCs w:val="24"/>
        </w:rPr>
        <w:t xml:space="preserve">Ministerstva dopravy, pôšt a telekomunikácií Slovenskej republiky </w:t>
      </w:r>
      <w:r w:rsidR="004C0942" w:rsidRPr="00D06027">
        <w:rPr>
          <w:rFonts w:ascii="Times New Roman" w:hAnsi="Times New Roman"/>
          <w:sz w:val="24"/>
          <w:szCs w:val="24"/>
        </w:rPr>
        <w:t>č.</w:t>
      </w:r>
      <w:r w:rsidR="00547208" w:rsidRPr="00D06027">
        <w:rPr>
          <w:rFonts w:ascii="Times New Roman" w:hAnsi="Times New Roman"/>
          <w:sz w:val="24"/>
          <w:szCs w:val="24"/>
        </w:rPr>
        <w:t> </w:t>
      </w:r>
      <w:r w:rsidR="004C0942" w:rsidRPr="00D06027">
        <w:rPr>
          <w:rFonts w:ascii="Times New Roman" w:hAnsi="Times New Roman"/>
          <w:sz w:val="24"/>
          <w:szCs w:val="24"/>
        </w:rPr>
        <w:t xml:space="preserve">578/2006 Z. z., ktorou sa vykonávajú niektoré ustanovenia zákona </w:t>
      </w:r>
      <w:r w:rsidR="004C0942" w:rsidRPr="00D06027">
        <w:rPr>
          <w:rFonts w:ascii="Times New Roman" w:hAnsi="Times New Roman"/>
          <w:sz w:val="24"/>
          <w:szCs w:val="24"/>
          <w:shd w:val="clear" w:color="auto" w:fill="FFFFFF"/>
        </w:rPr>
        <w:t xml:space="preserve">č. 725/2004 Z. z. </w:t>
      </w:r>
      <w:r w:rsidR="004C0942" w:rsidRPr="00D06027">
        <w:rPr>
          <w:rFonts w:ascii="Times New Roman" w:hAnsi="Times New Roman"/>
          <w:bCs/>
          <w:sz w:val="24"/>
          <w:szCs w:val="24"/>
        </w:rPr>
        <w:t xml:space="preserve">o podmienkach prevádzky vozidiel v premávke na pozemných komunikáciách a o zmene a doplnení niektorých zákonov v znení neskorších predpisov. Táto liberalizácia vychádza tiež z rozsudku </w:t>
      </w:r>
      <w:r w:rsidR="002B6F4B">
        <w:rPr>
          <w:rFonts w:ascii="Times New Roman" w:hAnsi="Times New Roman"/>
          <w:bCs/>
          <w:sz w:val="24"/>
          <w:szCs w:val="24"/>
        </w:rPr>
        <w:t>S</w:t>
      </w:r>
      <w:r w:rsidR="004C0942" w:rsidRPr="00D06027">
        <w:rPr>
          <w:rFonts w:ascii="Times New Roman" w:hAnsi="Times New Roman"/>
          <w:bCs/>
          <w:sz w:val="24"/>
          <w:szCs w:val="24"/>
        </w:rPr>
        <w:t xml:space="preserve">údneho dvora </w:t>
      </w:r>
      <w:r w:rsidR="002B6F4B">
        <w:rPr>
          <w:rFonts w:ascii="Times New Roman" w:hAnsi="Times New Roman"/>
          <w:bCs/>
          <w:sz w:val="24"/>
          <w:szCs w:val="24"/>
        </w:rPr>
        <w:t xml:space="preserve">(druhá komora) </w:t>
      </w:r>
      <w:r w:rsidR="004C0942" w:rsidRPr="00D06027">
        <w:rPr>
          <w:rFonts w:ascii="Times New Roman" w:hAnsi="Times New Roman"/>
          <w:bCs/>
          <w:sz w:val="24"/>
          <w:szCs w:val="24"/>
        </w:rPr>
        <w:t>z 15. októbra 2015 vo veci C-168/14</w:t>
      </w:r>
      <w:r w:rsidR="002B6F4B">
        <w:rPr>
          <w:rFonts w:ascii="Times New Roman" w:hAnsi="Times New Roman"/>
          <w:bCs/>
          <w:sz w:val="24"/>
          <w:szCs w:val="24"/>
        </w:rPr>
        <w:t xml:space="preserve"> GRUPO ITEVELESA A I.</w:t>
      </w:r>
      <w:r w:rsidR="004C0942" w:rsidRPr="00D06027">
        <w:rPr>
          <w:rFonts w:ascii="Times New Roman" w:hAnsi="Times New Roman"/>
          <w:bCs/>
          <w:sz w:val="24"/>
          <w:szCs w:val="24"/>
        </w:rPr>
        <w:t xml:space="preserve">, podľa ktorého </w:t>
      </w:r>
      <w:r w:rsidR="004900E4" w:rsidRPr="00D06027">
        <w:rPr>
          <w:rFonts w:ascii="Times New Roman" w:hAnsi="Times New Roman"/>
          <w:bCs/>
          <w:sz w:val="24"/>
          <w:szCs w:val="24"/>
        </w:rPr>
        <w:t xml:space="preserve">by </w:t>
      </w:r>
      <w:r w:rsidR="004C0942" w:rsidRPr="00D06027">
        <w:rPr>
          <w:rFonts w:ascii="Times New Roman" w:hAnsi="Times New Roman"/>
          <w:bCs/>
          <w:sz w:val="24"/>
          <w:szCs w:val="24"/>
        </w:rPr>
        <w:t xml:space="preserve">takéto vnútroštátne opatrenia </w:t>
      </w:r>
      <w:r w:rsidR="004900E4" w:rsidRPr="00D06027">
        <w:rPr>
          <w:rFonts w:ascii="Times New Roman" w:hAnsi="Times New Roman"/>
          <w:bCs/>
          <w:sz w:val="24"/>
          <w:szCs w:val="24"/>
        </w:rPr>
        <w:t xml:space="preserve">mohli byť posudzované ako </w:t>
      </w:r>
      <w:r w:rsidR="004C0942" w:rsidRPr="00D06027">
        <w:rPr>
          <w:rFonts w:ascii="Times New Roman" w:hAnsi="Times New Roman"/>
          <w:bCs/>
          <w:sz w:val="24"/>
          <w:szCs w:val="24"/>
        </w:rPr>
        <w:t>zabraňujú</w:t>
      </w:r>
      <w:r w:rsidR="004900E4" w:rsidRPr="00D06027">
        <w:rPr>
          <w:rFonts w:ascii="Times New Roman" w:hAnsi="Times New Roman"/>
          <w:bCs/>
          <w:sz w:val="24"/>
          <w:szCs w:val="24"/>
        </w:rPr>
        <w:t>ce</w:t>
      </w:r>
      <w:r w:rsidR="004C0942" w:rsidRPr="00D06027">
        <w:rPr>
          <w:rFonts w:ascii="Times New Roman" w:hAnsi="Times New Roman"/>
          <w:bCs/>
          <w:sz w:val="24"/>
          <w:szCs w:val="24"/>
        </w:rPr>
        <w:t xml:space="preserve"> vyk</w:t>
      </w:r>
      <w:r w:rsidR="004D264A" w:rsidRPr="00D06027">
        <w:rPr>
          <w:rFonts w:ascii="Times New Roman" w:hAnsi="Times New Roman"/>
          <w:bCs/>
          <w:sz w:val="24"/>
          <w:szCs w:val="24"/>
        </w:rPr>
        <w:t xml:space="preserve">onávať slobodu usadiť sa alebo </w:t>
      </w:r>
      <w:r w:rsidR="004C0942" w:rsidRPr="00D06027">
        <w:rPr>
          <w:rFonts w:ascii="Times New Roman" w:hAnsi="Times New Roman"/>
          <w:bCs/>
          <w:sz w:val="24"/>
          <w:szCs w:val="24"/>
        </w:rPr>
        <w:t>t</w:t>
      </w:r>
      <w:r w:rsidR="004900E4" w:rsidRPr="00D06027">
        <w:rPr>
          <w:rFonts w:ascii="Times New Roman" w:hAnsi="Times New Roman"/>
          <w:bCs/>
          <w:sz w:val="24"/>
          <w:szCs w:val="24"/>
        </w:rPr>
        <w:t>ú</w:t>
      </w:r>
      <w:r w:rsidR="004C0942" w:rsidRPr="00D06027">
        <w:rPr>
          <w:rFonts w:ascii="Times New Roman" w:hAnsi="Times New Roman"/>
          <w:bCs/>
          <w:sz w:val="24"/>
          <w:szCs w:val="24"/>
        </w:rPr>
        <w:t>to služb</w:t>
      </w:r>
      <w:r w:rsidR="004900E4" w:rsidRPr="00D06027">
        <w:rPr>
          <w:rFonts w:ascii="Times New Roman" w:hAnsi="Times New Roman"/>
          <w:bCs/>
          <w:sz w:val="24"/>
          <w:szCs w:val="24"/>
        </w:rPr>
        <w:t>u spraviť</w:t>
      </w:r>
      <w:r w:rsidR="004C0942" w:rsidRPr="00D06027">
        <w:rPr>
          <w:rFonts w:ascii="Times New Roman" w:hAnsi="Times New Roman"/>
          <w:bCs/>
          <w:sz w:val="24"/>
          <w:szCs w:val="24"/>
        </w:rPr>
        <w:t xml:space="preserve"> menej príťažliv</w:t>
      </w:r>
      <w:r w:rsidR="004900E4" w:rsidRPr="00D06027">
        <w:rPr>
          <w:rFonts w:ascii="Times New Roman" w:hAnsi="Times New Roman"/>
          <w:bCs/>
          <w:sz w:val="24"/>
          <w:szCs w:val="24"/>
        </w:rPr>
        <w:t>ou</w:t>
      </w:r>
      <w:r w:rsidR="004C0942" w:rsidRPr="00D06027">
        <w:rPr>
          <w:rFonts w:ascii="Times New Roman" w:hAnsi="Times New Roman"/>
          <w:bCs/>
          <w:sz w:val="24"/>
          <w:szCs w:val="24"/>
        </w:rPr>
        <w:t>. Po prijatí tejto právnej úpravy prevádzkovať stanicu technickej kontroly a pracovisko emisnej kontroly bude môcť každý, kto splní ustanovené podmienky, pričom táto služba zo strany štátu nebude nijakým spôsobom limitovaná.</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547208">
      <w:pPr>
        <w:spacing w:after="0" w:line="240" w:lineRule="auto"/>
        <w:ind w:firstLine="708"/>
        <w:jc w:val="both"/>
        <w:rPr>
          <w:rFonts w:ascii="Times New Roman" w:hAnsi="Times New Roman"/>
          <w:sz w:val="24"/>
          <w:szCs w:val="24"/>
        </w:rPr>
      </w:pPr>
      <w:r w:rsidRPr="00D06027">
        <w:rPr>
          <w:rFonts w:ascii="Times New Roman" w:hAnsi="Times New Roman"/>
          <w:sz w:val="24"/>
          <w:szCs w:val="24"/>
        </w:rPr>
        <w:t>Precizujú sa aj ustanovenia o bezúhonnosti, ktorá je podmienkou pre udelenie povolení a oprávnení podľa tohto zákona.</w:t>
      </w:r>
    </w:p>
    <w:p w:rsidR="004C0942" w:rsidRPr="00D06027" w:rsidRDefault="004C0942" w:rsidP="00D920CE">
      <w:pPr>
        <w:spacing w:after="0" w:line="240" w:lineRule="auto"/>
        <w:jc w:val="both"/>
        <w:rPr>
          <w:rFonts w:ascii="Times New Roman" w:hAnsi="Times New Roman"/>
          <w:bCs/>
          <w:sz w:val="24"/>
          <w:szCs w:val="24"/>
        </w:rPr>
      </w:pPr>
    </w:p>
    <w:p w:rsidR="00A70B2F" w:rsidRDefault="004C0942" w:rsidP="00547208">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Od 1. januára 2016 bol spustený jednotný informačný systém cestnej dopravy, prostredníctvom ktorého si všetci občania Slovenskej republiky môžu nastaviť notifikáciu, ktorá ich na blížiaci sa termín technickej a emisnej kontroly vopred upozorní. Na základe tohto opatrenia, keď štát posiela bezplatné upozornenia, sa už prevádzkovatelia vozidiel nemôžu vyhovárať, že išlo o zabudnutie svojich povinností. Vzhľadom na to, že technická a emisná kontrola má za cieľ, aby v cestnej premávke boli prevádzkované bezpečné a ekologické vozidlá, tak prevádzkovateľ vozidla, ktorý si nesplní svoje povinnosti, sa dopustí správneho deliktu, za čo prevádzkovateľovi vozidla má byť uložená pokuta. Od 1. januára 2016 platí, že keď prevádzkovateľ vozidla uhradí pokutu do 15 dní, tak sa pokuta považuje za uhradenú, ak je uhradená vo výške 2/3. 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A70B2F" w:rsidRPr="00A70B2F" w:rsidRDefault="00A70B2F" w:rsidP="00547208">
      <w:pPr>
        <w:pStyle w:val="Odsekzoznamu"/>
        <w:spacing w:after="0" w:line="240" w:lineRule="auto"/>
        <w:ind w:left="0" w:firstLine="708"/>
        <w:jc w:val="both"/>
        <w:rPr>
          <w:rFonts w:ascii="Times New Roman" w:hAnsi="Times New Roman"/>
          <w:bCs/>
          <w:sz w:val="24"/>
          <w:szCs w:val="24"/>
        </w:rPr>
      </w:pPr>
    </w:p>
    <w:p w:rsidR="00A70B2F" w:rsidRPr="00A70B2F" w:rsidRDefault="00A70B2F" w:rsidP="00A70B2F">
      <w:pPr>
        <w:pStyle w:val="Odsekzoznamu"/>
        <w:spacing w:after="0" w:line="240" w:lineRule="auto"/>
        <w:ind w:left="0" w:firstLine="708"/>
        <w:jc w:val="both"/>
        <w:rPr>
          <w:rFonts w:ascii="Times New Roman" w:hAnsi="Times New Roman"/>
          <w:sz w:val="24"/>
          <w:szCs w:val="24"/>
        </w:rPr>
      </w:pPr>
      <w:r w:rsidRPr="00A70B2F">
        <w:rPr>
          <w:rFonts w:ascii="Times New Roman" w:hAnsi="Times New Roman"/>
          <w:sz w:val="24"/>
          <w:szCs w:val="24"/>
        </w:rPr>
        <w:lastRenderedPageBreak/>
        <w:t>Súčasťou návrhu zákona v čl. II je súvisiaca novela zákona Národnej rady Slovenskej republiky č. 145/1995 Z. z. o správnych poplatkoch v znení neskorších predpisov.</w:t>
      </w:r>
    </w:p>
    <w:p w:rsidR="00A70B2F" w:rsidRPr="00A70B2F" w:rsidRDefault="00A70B2F" w:rsidP="00D920CE">
      <w:pPr>
        <w:spacing w:after="0" w:line="240" w:lineRule="auto"/>
        <w:jc w:val="both"/>
        <w:rPr>
          <w:rFonts w:ascii="Times New Roman" w:hAnsi="Times New Roman"/>
          <w:sz w:val="24"/>
          <w:szCs w:val="24"/>
        </w:rPr>
      </w:pPr>
    </w:p>
    <w:p w:rsidR="00A70B2F" w:rsidRPr="00B8592B" w:rsidRDefault="00A70B2F" w:rsidP="00A70B2F">
      <w:pPr>
        <w:pStyle w:val="Normlnywebov"/>
        <w:spacing w:before="0" w:beforeAutospacing="0" w:after="0" w:afterAutospacing="0"/>
        <w:ind w:firstLine="708"/>
        <w:jc w:val="both"/>
      </w:pPr>
      <w:r w:rsidRPr="00921075">
        <w:t>Vzhľadom na dĺžku legislatívneho procesu sa navrhuje účinnosť zákona od</w:t>
      </w:r>
      <w:r w:rsidR="00323EEF">
        <w:t xml:space="preserve"> </w:t>
      </w:r>
      <w:r w:rsidRPr="00921075">
        <w:t>1. novembra 2017 a účinnosť ustanovenia ohľadom zníženia pokút sa navrhuje od 1. apríla 2018 vzhľadom na dĺžku legislatívneho procesu</w:t>
      </w:r>
      <w:r w:rsidR="00A151BC" w:rsidRPr="00921075">
        <w:t>,</w:t>
      </w:r>
      <w:r w:rsidRPr="00921075">
        <w:t xml:space="preserve"> ako aj na potrebné úpravy informačných systémov ministerstva a Ministerstva vnútra Slovenskej republiky.</w:t>
      </w:r>
    </w:p>
    <w:p w:rsidR="00D920CE" w:rsidRPr="00D06027" w:rsidRDefault="00D920CE" w:rsidP="00D920CE">
      <w:pPr>
        <w:pStyle w:val="Normlnywebov"/>
        <w:spacing w:before="0" w:beforeAutospacing="0" w:after="0" w:afterAutospacing="0"/>
        <w:jc w:val="both"/>
      </w:pPr>
    </w:p>
    <w:p w:rsidR="00547208" w:rsidRPr="00D06027" w:rsidRDefault="00D920CE" w:rsidP="00547208">
      <w:pPr>
        <w:spacing w:after="0" w:line="240" w:lineRule="auto"/>
        <w:ind w:firstLine="708"/>
        <w:jc w:val="both"/>
        <w:rPr>
          <w:rFonts w:ascii="Times New Roman" w:hAnsi="Times New Roman"/>
          <w:sz w:val="24"/>
          <w:szCs w:val="24"/>
        </w:rPr>
      </w:pPr>
      <w:r w:rsidRPr="00D06027">
        <w:rPr>
          <w:rStyle w:val="Textzstupnhosymbolu"/>
          <w:color w:val="auto"/>
          <w:sz w:val="24"/>
          <w:szCs w:val="24"/>
        </w:rPr>
        <w:t>Návrh zákona</w:t>
      </w:r>
      <w:r w:rsidRPr="00D06027">
        <w:rPr>
          <w:rFonts w:ascii="Times New Roman" w:hAnsi="Times New Roman"/>
          <w:sz w:val="24"/>
          <w:szCs w:val="24"/>
        </w:rPr>
        <w:t xml:space="preserve">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 </w:t>
      </w:r>
    </w:p>
    <w:p w:rsidR="00547208" w:rsidRPr="00D06027" w:rsidRDefault="00547208" w:rsidP="008F7B2C">
      <w:pPr>
        <w:spacing w:after="0" w:line="240" w:lineRule="auto"/>
        <w:jc w:val="both"/>
        <w:rPr>
          <w:rFonts w:ascii="Times New Roman" w:hAnsi="Times New Roman"/>
          <w:sz w:val="24"/>
          <w:szCs w:val="24"/>
        </w:rPr>
      </w:pPr>
    </w:p>
    <w:p w:rsidR="00D920CE" w:rsidRPr="008F7B2C" w:rsidRDefault="00D920CE" w:rsidP="00547208">
      <w:pPr>
        <w:spacing w:after="0" w:line="240" w:lineRule="auto"/>
        <w:ind w:firstLine="708"/>
        <w:jc w:val="both"/>
        <w:rPr>
          <w:rStyle w:val="Textzstupnhosymbolu"/>
          <w:color w:val="auto"/>
          <w:sz w:val="24"/>
          <w:szCs w:val="24"/>
        </w:rPr>
      </w:pPr>
      <w:r w:rsidRPr="008F7B2C">
        <w:rPr>
          <w:rStyle w:val="Textzstupnhosymbolu"/>
          <w:color w:val="auto"/>
          <w:sz w:val="24"/>
          <w:szCs w:val="24"/>
        </w:rPr>
        <w:t>Návrh zákona</w:t>
      </w:r>
      <w:r w:rsidRPr="008F7B2C">
        <w:rPr>
          <w:rFonts w:ascii="Times New Roman" w:hAnsi="Times New Roman"/>
          <w:sz w:val="24"/>
          <w:szCs w:val="24"/>
        </w:rPr>
        <w:t xml:space="preserve"> </w:t>
      </w:r>
      <w:r w:rsidRPr="008F7B2C">
        <w:rPr>
          <w:rStyle w:val="Textzstupnhosymbolu"/>
          <w:color w:val="auto"/>
          <w:sz w:val="24"/>
          <w:szCs w:val="24"/>
        </w:rPr>
        <w:t>nie je predmetom vnútrokomunitárneho pripomienkového konania.</w:t>
      </w:r>
    </w:p>
    <w:p w:rsidR="00D920CE" w:rsidRDefault="00D920CE" w:rsidP="00D920CE">
      <w:pPr>
        <w:spacing w:after="0" w:line="240" w:lineRule="auto"/>
        <w:jc w:val="both"/>
        <w:rPr>
          <w:rStyle w:val="Textzstupnhosymbolu"/>
          <w:color w:val="auto"/>
          <w:sz w:val="24"/>
          <w:szCs w:val="24"/>
        </w:rPr>
      </w:pPr>
    </w:p>
    <w:p w:rsidR="003C1EB9" w:rsidRPr="003C1EB9" w:rsidRDefault="003C1EB9" w:rsidP="003C1EB9">
      <w:pPr>
        <w:spacing w:after="0" w:line="240" w:lineRule="auto"/>
        <w:ind w:firstLine="709"/>
        <w:jc w:val="both"/>
        <w:rPr>
          <w:rFonts w:ascii="Times New Roman" w:hAnsi="Times New Roman"/>
          <w:color w:val="000000"/>
          <w:sz w:val="24"/>
          <w:szCs w:val="24"/>
          <w:lang w:eastAsia="sk-SK"/>
        </w:rPr>
      </w:pPr>
      <w:r w:rsidRPr="001B4B38">
        <w:rPr>
          <w:rFonts w:ascii="Times New Roman" w:hAnsi="Times New Roman"/>
          <w:bCs/>
          <w:sz w:val="24"/>
          <w:szCs w:val="24"/>
        </w:rPr>
        <w:t xml:space="preserve">Návrh zákona bol predmetom medzirezortného pripomienkového konania, ktorého vyhodnotenie je súčasťou predloženého návrhu zákona. Na rokovanie </w:t>
      </w:r>
      <w:r w:rsidR="001B4B38" w:rsidRPr="001B4B38">
        <w:rPr>
          <w:rFonts w:ascii="Times New Roman" w:hAnsi="Times New Roman"/>
          <w:bCs/>
          <w:sz w:val="24"/>
          <w:szCs w:val="24"/>
        </w:rPr>
        <w:t xml:space="preserve">vlády </w:t>
      </w:r>
      <w:r w:rsidRPr="001B4B38">
        <w:rPr>
          <w:rFonts w:ascii="Times New Roman" w:hAnsi="Times New Roman"/>
          <w:bCs/>
          <w:sz w:val="24"/>
          <w:szCs w:val="24"/>
        </w:rPr>
        <w:t>Slovenskej republiky sa predkladá s rozpormi s Národnou asociáciou staníc technickej kontroly, Slovenskou asociáciou malých a stredných podnikov a živnostníkov, Slovensko-nemeckou obchodnou a priemyselnou komorou, Slovak Business Agency, Zväzom automobilového priemyslu a tieto inštitúcie sú uvedené vo vyhlásení, ktoré je súčasťou predloženého návrhu zák</w:t>
      </w:r>
      <w:bookmarkStart w:id="0" w:name="_GoBack"/>
      <w:bookmarkEnd w:id="0"/>
      <w:r w:rsidRPr="001B4B38">
        <w:rPr>
          <w:rFonts w:ascii="Times New Roman" w:hAnsi="Times New Roman"/>
          <w:bCs/>
          <w:sz w:val="24"/>
          <w:szCs w:val="24"/>
        </w:rPr>
        <w:t>ona.</w:t>
      </w:r>
    </w:p>
    <w:p w:rsidR="00D84DAC" w:rsidRPr="00D06027" w:rsidRDefault="00D84DAC" w:rsidP="00D920CE">
      <w:pPr>
        <w:spacing w:after="0" w:line="240" w:lineRule="auto"/>
        <w:jc w:val="both"/>
        <w:rPr>
          <w:rStyle w:val="Textzstupnhosymbolu"/>
          <w:color w:val="auto"/>
          <w:sz w:val="24"/>
          <w:szCs w:val="24"/>
        </w:rPr>
      </w:pPr>
    </w:p>
    <w:p w:rsidR="00507F92" w:rsidRDefault="00507F92" w:rsidP="00507F92">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Predložený návrh zákona </w:t>
      </w:r>
      <w:r w:rsidR="00A151BC">
        <w:rPr>
          <w:rFonts w:ascii="Times New Roman" w:hAnsi="Times New Roman"/>
          <w:sz w:val="24"/>
          <w:szCs w:val="24"/>
        </w:rPr>
        <w:t>bude</w:t>
      </w:r>
      <w:r>
        <w:rPr>
          <w:rFonts w:ascii="Times New Roman" w:hAnsi="Times New Roman"/>
          <w:sz w:val="24"/>
          <w:szCs w:val="24"/>
        </w:rPr>
        <w:t xml:space="preserve"> mať pozitívny a mierne negatívny vplyv na verejné financie, pozitívny a negatívny vplyv na podnikateľské prostredie. Návrh zákona nemá vplyv na životné prostredie, sociálne </w:t>
      </w:r>
      <w:r w:rsidR="00A151BC">
        <w:rPr>
          <w:rFonts w:ascii="Times New Roman" w:hAnsi="Times New Roman"/>
          <w:sz w:val="24"/>
          <w:szCs w:val="24"/>
        </w:rPr>
        <w:t>vplyvy</w:t>
      </w:r>
      <w:r>
        <w:rPr>
          <w:rFonts w:ascii="Times New Roman" w:hAnsi="Times New Roman"/>
          <w:sz w:val="24"/>
          <w:szCs w:val="24"/>
        </w:rPr>
        <w:t xml:space="preserve"> a ani vplyv </w:t>
      </w:r>
      <w:r w:rsidR="00A151BC">
        <w:rPr>
          <w:rFonts w:ascii="Times New Roman" w:hAnsi="Times New Roman"/>
          <w:sz w:val="24"/>
          <w:szCs w:val="24"/>
        </w:rPr>
        <w:t>na služby v</w:t>
      </w:r>
      <w:r>
        <w:rPr>
          <w:rFonts w:ascii="Times New Roman" w:hAnsi="Times New Roman"/>
          <w:sz w:val="24"/>
          <w:szCs w:val="24"/>
        </w:rPr>
        <w:t xml:space="preserve">erejnej správy </w:t>
      </w:r>
      <w:r w:rsidR="00A151BC">
        <w:rPr>
          <w:rFonts w:ascii="Times New Roman" w:hAnsi="Times New Roman"/>
          <w:sz w:val="24"/>
          <w:szCs w:val="24"/>
        </w:rPr>
        <w:t>pre</w:t>
      </w:r>
      <w:r>
        <w:rPr>
          <w:rFonts w:ascii="Times New Roman" w:hAnsi="Times New Roman"/>
          <w:sz w:val="24"/>
          <w:szCs w:val="24"/>
        </w:rPr>
        <w:t xml:space="preserve"> občana. Návrh zákona bude mať pozitívny vplyv na informatizáciu spoločnosti a na zamestnanosť. Vyhodnotenie vybraných vplyvov je uvedené v doložke vybraných vplyvov.</w:t>
      </w:r>
    </w:p>
    <w:p w:rsidR="004A1554" w:rsidRPr="00D06027" w:rsidRDefault="004A1554" w:rsidP="00D920CE">
      <w:pPr>
        <w:spacing w:after="0" w:line="240" w:lineRule="auto"/>
        <w:jc w:val="both"/>
        <w:rPr>
          <w:rFonts w:ascii="Times New Roman" w:hAnsi="Times New Roman"/>
          <w:sz w:val="24"/>
          <w:szCs w:val="24"/>
        </w:rPr>
      </w:pPr>
    </w:p>
    <w:p w:rsidR="004C0942" w:rsidRPr="00D06027" w:rsidRDefault="004C0942" w:rsidP="00D920CE">
      <w:pPr>
        <w:pStyle w:val="Odsekzoznamu"/>
        <w:numPr>
          <w:ilvl w:val="0"/>
          <w:numId w:val="2"/>
        </w:numPr>
        <w:spacing w:after="0" w:line="240" w:lineRule="auto"/>
        <w:ind w:left="0" w:firstLine="0"/>
        <w:jc w:val="both"/>
        <w:rPr>
          <w:rFonts w:ascii="Times New Roman" w:hAnsi="Times New Roman"/>
          <w:b/>
          <w:sz w:val="24"/>
          <w:szCs w:val="24"/>
        </w:rPr>
      </w:pPr>
      <w:r w:rsidRPr="00D06027">
        <w:rPr>
          <w:rFonts w:ascii="Times New Roman" w:hAnsi="Times New Roman"/>
          <w:b/>
          <w:sz w:val="24"/>
          <w:szCs w:val="24"/>
        </w:rPr>
        <w:t>Osobitná časť</w:t>
      </w:r>
    </w:p>
    <w:p w:rsidR="004C0942" w:rsidRPr="00D06027" w:rsidRDefault="004C0942" w:rsidP="00D920CE">
      <w:pPr>
        <w:spacing w:after="0" w:line="240" w:lineRule="auto"/>
        <w:jc w:val="both"/>
        <w:rPr>
          <w:rFonts w:ascii="Times New Roman" w:hAnsi="Times New Roman"/>
          <w:sz w:val="24"/>
          <w:szCs w:val="24"/>
        </w:rPr>
      </w:pPr>
    </w:p>
    <w:p w:rsidR="004C0942" w:rsidRPr="001A6FD3" w:rsidRDefault="004C0942" w:rsidP="00D920CE">
      <w:pPr>
        <w:spacing w:after="0" w:line="240" w:lineRule="auto"/>
        <w:jc w:val="both"/>
        <w:rPr>
          <w:rFonts w:ascii="Times New Roman" w:hAnsi="Times New Roman"/>
          <w:b/>
          <w:sz w:val="24"/>
          <w:szCs w:val="24"/>
        </w:rPr>
      </w:pPr>
      <w:r w:rsidRPr="001A6FD3">
        <w:rPr>
          <w:rFonts w:ascii="Times New Roman" w:hAnsi="Times New Roman"/>
          <w:b/>
          <w:sz w:val="24"/>
          <w:szCs w:val="24"/>
        </w:rPr>
        <w:t>K čl. I</w:t>
      </w:r>
    </w:p>
    <w:p w:rsidR="00CF020A" w:rsidRPr="00AF031B" w:rsidRDefault="00CF020A" w:rsidP="00AF031B">
      <w:pPr>
        <w:spacing w:after="0" w:line="240" w:lineRule="auto"/>
        <w:jc w:val="both"/>
        <w:rPr>
          <w:rFonts w:ascii="Times New Roman" w:hAnsi="Times New Roman"/>
          <w:sz w:val="24"/>
          <w:szCs w:val="24"/>
          <w:u w:val="single"/>
        </w:rPr>
      </w:pPr>
      <w:r w:rsidRPr="00AF031B">
        <w:rPr>
          <w:rFonts w:ascii="Times New Roman" w:hAnsi="Times New Roman"/>
          <w:sz w:val="24"/>
          <w:szCs w:val="24"/>
          <w:u w:val="single"/>
        </w:rPr>
        <w:t>K bodu  1  [§ 12 ods. 7]</w:t>
      </w:r>
    </w:p>
    <w:p w:rsidR="00AF031B" w:rsidRDefault="00233926" w:rsidP="001B4B38">
      <w:pPr>
        <w:spacing w:after="0" w:line="240" w:lineRule="auto"/>
        <w:ind w:firstLine="708"/>
        <w:jc w:val="both"/>
        <w:rPr>
          <w:rFonts w:ascii="Times New Roman" w:hAnsi="Times New Roman"/>
          <w:sz w:val="24"/>
          <w:szCs w:val="24"/>
        </w:rPr>
      </w:pPr>
      <w:r w:rsidRPr="006B050E">
        <w:rPr>
          <w:rFonts w:ascii="Times New Roman" w:hAnsi="Times New Roman"/>
          <w:sz w:val="24"/>
          <w:szCs w:val="24"/>
        </w:rPr>
        <w:t xml:space="preserve">Ide o zavedenie povinnosti pre výrobcu vozidla poskytnúť </w:t>
      </w:r>
      <w:r w:rsidR="006B050E">
        <w:rPr>
          <w:rFonts w:ascii="Times New Roman" w:hAnsi="Times New Roman"/>
          <w:sz w:val="24"/>
          <w:szCs w:val="24"/>
        </w:rPr>
        <w:t xml:space="preserve">poverenej </w:t>
      </w:r>
      <w:r w:rsidRPr="006B050E">
        <w:rPr>
          <w:rFonts w:ascii="Times New Roman" w:hAnsi="Times New Roman"/>
          <w:sz w:val="24"/>
          <w:szCs w:val="24"/>
        </w:rPr>
        <w:t xml:space="preserve">technickej službe technickej kontroly údaje o referenčných brzdných silách vozidiel kategórie M, N, O a Tb </w:t>
      </w:r>
      <w:r w:rsidR="006B050E">
        <w:rPr>
          <w:rFonts w:ascii="Times New Roman" w:hAnsi="Times New Roman"/>
          <w:sz w:val="24"/>
          <w:szCs w:val="24"/>
        </w:rPr>
        <w:t xml:space="preserve">     </w:t>
      </w:r>
      <w:r w:rsidRPr="006B050E">
        <w:rPr>
          <w:rFonts w:ascii="Times New Roman" w:hAnsi="Times New Roman"/>
          <w:sz w:val="24"/>
          <w:szCs w:val="24"/>
        </w:rPr>
        <w:t xml:space="preserve">s najväčšou technicky prípustnou celkovou hmotnosťou prevyšujúcou 3,5 t, ak sú tieto údaje </w:t>
      </w:r>
      <w:r w:rsidR="006B050E">
        <w:rPr>
          <w:rFonts w:ascii="Times New Roman" w:hAnsi="Times New Roman"/>
          <w:sz w:val="24"/>
          <w:szCs w:val="24"/>
        </w:rPr>
        <w:t xml:space="preserve">   </w:t>
      </w:r>
      <w:r w:rsidRPr="006B050E">
        <w:rPr>
          <w:rFonts w:ascii="Times New Roman" w:hAnsi="Times New Roman"/>
          <w:sz w:val="24"/>
          <w:szCs w:val="24"/>
        </w:rPr>
        <w:t xml:space="preserve">k dispozícii. </w:t>
      </w:r>
    </w:p>
    <w:p w:rsidR="0086132D" w:rsidRPr="000A379F" w:rsidRDefault="00AF031B" w:rsidP="001B4B38">
      <w:pPr>
        <w:spacing w:after="0" w:line="240" w:lineRule="auto"/>
        <w:ind w:firstLine="708"/>
        <w:jc w:val="both"/>
        <w:rPr>
          <w:rFonts w:ascii="Times New Roman" w:hAnsi="Times New Roman"/>
          <w:sz w:val="24"/>
          <w:szCs w:val="24"/>
        </w:rPr>
      </w:pPr>
      <w:r>
        <w:rPr>
          <w:rFonts w:ascii="Times New Roman" w:hAnsi="Times New Roman"/>
          <w:sz w:val="24"/>
          <w:szCs w:val="24"/>
        </w:rPr>
        <w:t>Na technickú kontrolu musia byť vozidlá kategórie M, N, O a Tb s najväčšou technicky prípustnou celkovou hmotnosťou prevyšujúcou 3,5 t pristavené zaťažené. V prípade, že sú k dispozícii hodnoty referenčných brzdných síl, tak na ich základe možno kontrolu brzdného účinku pri technickej kontrole vykonať metódou, ktorá zaťaženie vozidiel nevyžaduje. Cieľom navrhovanej úpravy je, aby výrobcovia vozidiel tieto údaje poskytovali poverenej technickej službe technickej kontroly a tá ich následne poskytne kontrolným technikom. Následne prevádzkovatelia vozidiel môžu na technickú kontrolu pristaviť vozidlá aj v nezaťaženom stave, čo prevádzkovateľom vozidiel zjednoduší prevádzku samotných vozidiel.</w:t>
      </w:r>
    </w:p>
    <w:p w:rsidR="00A70B2F" w:rsidRDefault="00A70B2F"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2</w:t>
      </w:r>
      <w:r w:rsidRPr="00D06027">
        <w:rPr>
          <w:rFonts w:ascii="Times New Roman" w:hAnsi="Times New Roman"/>
          <w:sz w:val="24"/>
          <w:szCs w:val="24"/>
          <w:u w:val="single"/>
        </w:rPr>
        <w:t xml:space="preserve">  [§ 37 ods. 2, § 55 ods. 2]</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Zrušuje sa sieť staníc technickej kontroly a sieť staníc emisnej kontroly, ktoré v súčasnosti určovalo ministerstvo.</w:t>
      </w:r>
    </w:p>
    <w:p w:rsidR="004C0942" w:rsidRPr="00D06027" w:rsidRDefault="004C0942" w:rsidP="00D920CE">
      <w:pPr>
        <w:spacing w:after="0" w:line="240" w:lineRule="auto"/>
        <w:jc w:val="both"/>
        <w:rPr>
          <w:rFonts w:ascii="Times New Roman" w:hAnsi="Times New Roman"/>
          <w:sz w:val="24"/>
          <w:szCs w:val="24"/>
        </w:rPr>
      </w:pPr>
    </w:p>
    <w:p w:rsidR="0056007B" w:rsidRPr="00D06027" w:rsidRDefault="004C0942" w:rsidP="0056007B">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3</w:t>
      </w:r>
      <w:r w:rsidRPr="00D06027">
        <w:rPr>
          <w:rFonts w:ascii="Times New Roman" w:hAnsi="Times New Roman"/>
          <w:sz w:val="24"/>
          <w:szCs w:val="24"/>
          <w:u w:val="single"/>
        </w:rPr>
        <w:t xml:space="preserve">  [§ 37 ods. 3, § 55 ods. 3]</w:t>
      </w:r>
    </w:p>
    <w:p w:rsidR="004C0942" w:rsidRPr="00D06027" w:rsidRDefault="004C0942" w:rsidP="0056007B">
      <w:pPr>
        <w:spacing w:after="0" w:line="240" w:lineRule="auto"/>
        <w:ind w:firstLine="708"/>
        <w:jc w:val="both"/>
        <w:rPr>
          <w:rFonts w:ascii="Times New Roman" w:hAnsi="Times New Roman"/>
          <w:sz w:val="24"/>
          <w:szCs w:val="24"/>
          <w:u w:val="single"/>
        </w:rPr>
      </w:pPr>
      <w:r w:rsidRPr="00D06027">
        <w:rPr>
          <w:rFonts w:ascii="Times New Roman" w:hAnsi="Times New Roman"/>
          <w:sz w:val="24"/>
          <w:szCs w:val="24"/>
        </w:rPr>
        <w:t xml:space="preserve">Vo väzbe na zrušenie siete staníc technickej kontroly </w:t>
      </w:r>
      <w:r w:rsidR="00956FE7">
        <w:rPr>
          <w:rFonts w:ascii="Times New Roman" w:hAnsi="Times New Roman"/>
          <w:sz w:val="24"/>
          <w:szCs w:val="24"/>
        </w:rPr>
        <w:t xml:space="preserve">a siete pracovísk emisnej kontroly </w:t>
      </w:r>
      <w:r w:rsidRPr="00D06027">
        <w:rPr>
          <w:rFonts w:ascii="Times New Roman" w:hAnsi="Times New Roman"/>
          <w:sz w:val="24"/>
          <w:szCs w:val="24"/>
        </w:rPr>
        <w:t xml:space="preserve">sa zrušujú aj splnomocňovacie ustanovenia na vydanie všeobecne záväzného právneho predpisu, ktorým sa ustanovujú podrobnosti o určovaní siete staníc technickej kontroly a pracovísk emisnej kontroly ministerstvom. </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4</w:t>
      </w:r>
      <w:r w:rsidRPr="00D06027">
        <w:rPr>
          <w:rFonts w:ascii="Times New Roman" w:hAnsi="Times New Roman"/>
          <w:sz w:val="24"/>
          <w:szCs w:val="24"/>
          <w:u w:val="single"/>
        </w:rPr>
        <w:t xml:space="preserve">  [§ 38 ods. 2 písm. e) a f)]</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38 sú upravené podmienky na udelenie povolenia na zriadenie stanice technickej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nadväznosti na zrušenie siete staníc technickej kontroly sa zrušuje podmienka na udelenie povolenia na zriadenie stanice technickej kontroly, ktorou bola voľná kapacita siete staníc technickej kontroly. </w:t>
      </w:r>
    </w:p>
    <w:p w:rsidR="007129F6" w:rsidRDefault="004C0942" w:rsidP="0056007B">
      <w:pPr>
        <w:spacing w:after="0" w:line="240" w:lineRule="auto"/>
        <w:ind w:firstLine="708"/>
        <w:jc w:val="both"/>
        <w:rPr>
          <w:rFonts w:ascii="Times New Roman" w:hAnsi="Times New Roman"/>
          <w:sz w:val="24"/>
          <w:szCs w:val="24"/>
        </w:rPr>
      </w:pPr>
      <w:r w:rsidRPr="00906733">
        <w:rPr>
          <w:rFonts w:ascii="Times New Roman" w:hAnsi="Times New Roman"/>
          <w:sz w:val="24"/>
          <w:szCs w:val="24"/>
        </w:rPr>
        <w:t xml:space="preserve">Predloženou novelou zákona sa v § 38 ods. 2 písm. e) precizuje podmienka týkajúca sa bezúhonnosti žiadateľa o udelenie povolenia na zriadenie stanice technickej kontroly, a to v súlade so zákonom č. 91/2016 Z. z. o trestnej zodpovednosti právnických osôb a o zmene </w:t>
      </w:r>
      <w:r w:rsidR="00252725" w:rsidRPr="00906733">
        <w:rPr>
          <w:rFonts w:ascii="Times New Roman" w:hAnsi="Times New Roman"/>
          <w:sz w:val="24"/>
          <w:szCs w:val="24"/>
        </w:rPr>
        <w:t xml:space="preserve">   </w:t>
      </w:r>
      <w:r w:rsidRPr="00906733">
        <w:rPr>
          <w:rFonts w:ascii="Times New Roman" w:hAnsi="Times New Roman"/>
          <w:sz w:val="24"/>
          <w:szCs w:val="24"/>
        </w:rPr>
        <w:t>a doplnení niektorých zákonov.</w:t>
      </w:r>
      <w:r w:rsidR="00906733" w:rsidRPr="00906733">
        <w:rPr>
          <w:rFonts w:ascii="Times New Roman" w:hAnsi="Times New Roman"/>
          <w:sz w:val="24"/>
          <w:szCs w:val="24"/>
        </w:rPr>
        <w:t xml:space="preserve"> Podmienku bezúhonnosti musia spĺňať všetky osoby vo funkciách uvedených v bodoch 1 až 3.</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 38 ods. 2 písm. f) sa ustanovuje podmienka na udelenie povolenia na zriadenie stanice technickej kontroly, aby žiadateľ bol súčasne osobou oprávnenou na vykonávanie emisnej kontroly podľa § 57 alebo o také oprávnenie súčasne požiadal, alebo požiadal o povolenie na zriadenie pracoviska emisnej kontroly podľa § 56. Cieľom tejto novej podmienky je, aby motoristom boli poskytované komplexné služby technickej kontroly a emisnej kontroly na jednom mieste. </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5</w:t>
      </w:r>
      <w:r w:rsidRPr="00D06027">
        <w:rPr>
          <w:rFonts w:ascii="Times New Roman" w:hAnsi="Times New Roman"/>
          <w:sz w:val="24"/>
          <w:szCs w:val="24"/>
          <w:u w:val="single"/>
        </w:rPr>
        <w:t xml:space="preserve">  [§ 38 ods. 4 písm. e)]</w:t>
      </w:r>
    </w:p>
    <w:p w:rsidR="004C0942" w:rsidRPr="00D06027" w:rsidRDefault="004C0942" w:rsidP="00547208">
      <w:pPr>
        <w:spacing w:after="0" w:line="240" w:lineRule="auto"/>
        <w:ind w:firstLine="708"/>
        <w:jc w:val="both"/>
        <w:rPr>
          <w:rFonts w:ascii="Times New Roman" w:hAnsi="Times New Roman"/>
          <w:sz w:val="24"/>
          <w:szCs w:val="24"/>
        </w:rPr>
      </w:pPr>
      <w:r w:rsidRPr="00D06027">
        <w:rPr>
          <w:rFonts w:ascii="Times New Roman" w:hAnsi="Times New Roman"/>
          <w:sz w:val="24"/>
          <w:szCs w:val="24"/>
        </w:rPr>
        <w:t>Upravuje sa spôsob preukazovania bezúhonnosti žiadateľa o udelenie povolenia na zriadenie stanice technickej kontroly vzhľadom na precíznejšiu definíciu bezúhonnosti.</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6</w:t>
      </w:r>
      <w:r w:rsidRPr="00D06027">
        <w:rPr>
          <w:rFonts w:ascii="Times New Roman" w:hAnsi="Times New Roman"/>
          <w:sz w:val="24"/>
          <w:szCs w:val="24"/>
          <w:u w:val="single"/>
        </w:rPr>
        <w:t xml:space="preserve">  [§ 38 ods. 8]</w:t>
      </w:r>
      <w:r w:rsidRPr="00D06027">
        <w:rPr>
          <w:rFonts w:ascii="Times New Roman" w:hAnsi="Times New Roman"/>
          <w:sz w:val="24"/>
          <w:szCs w:val="24"/>
        </w:rPr>
        <w:tab/>
      </w:r>
    </w:p>
    <w:p w:rsidR="002A39B2" w:rsidRPr="007129F6" w:rsidRDefault="004C0942" w:rsidP="002A39B2">
      <w:pPr>
        <w:spacing w:after="0" w:line="240" w:lineRule="auto"/>
        <w:jc w:val="both"/>
        <w:rPr>
          <w:rFonts w:ascii="Times New Roman" w:hAnsi="Times New Roman"/>
          <w:sz w:val="24"/>
          <w:szCs w:val="24"/>
        </w:rPr>
      </w:pPr>
      <w:r w:rsidRPr="007129F6">
        <w:rPr>
          <w:rFonts w:ascii="Times New Roman" w:hAnsi="Times New Roman"/>
          <w:sz w:val="24"/>
          <w:szCs w:val="24"/>
        </w:rPr>
        <w:tab/>
      </w:r>
      <w:r w:rsidR="002A39B2" w:rsidRPr="007129F6">
        <w:rPr>
          <w:rFonts w:ascii="Times New Roman" w:hAnsi="Times New Roman"/>
          <w:sz w:val="24"/>
          <w:szCs w:val="24"/>
        </w:rPr>
        <w:t xml:space="preserve">Precizuje sa definícia bezúhonnosti na účely tohto zákona tak, aby sa za bezúhonných nepovažovali žiadatelia, ktorým </w:t>
      </w:r>
      <w:r w:rsidR="003905CA" w:rsidRPr="007129F6">
        <w:rPr>
          <w:rFonts w:ascii="Times New Roman" w:hAnsi="Times New Roman"/>
          <w:sz w:val="24"/>
          <w:szCs w:val="24"/>
        </w:rPr>
        <w:t xml:space="preserve">v posledných </w:t>
      </w:r>
      <w:r w:rsidR="00151E06">
        <w:rPr>
          <w:rFonts w:ascii="Times New Roman" w:hAnsi="Times New Roman"/>
          <w:sz w:val="24"/>
          <w:szCs w:val="24"/>
        </w:rPr>
        <w:t>10</w:t>
      </w:r>
      <w:r w:rsidR="003905CA" w:rsidRPr="007129F6">
        <w:rPr>
          <w:rFonts w:ascii="Times New Roman" w:hAnsi="Times New Roman"/>
          <w:sz w:val="24"/>
          <w:szCs w:val="24"/>
        </w:rPr>
        <w:t xml:space="preserve"> rokoch predo dňom podania žiadosti </w:t>
      </w:r>
      <w:r w:rsidR="002A39B2" w:rsidRPr="007129F6">
        <w:rPr>
          <w:rFonts w:ascii="Times New Roman" w:hAnsi="Times New Roman"/>
          <w:sz w:val="24"/>
          <w:szCs w:val="24"/>
        </w:rPr>
        <w:t xml:space="preserve">bolo zrušené oprávnenie na vykonávanie technickej kontroly podľa § 42 ods. 3 písm. b) až i) a ani tí žiadatelia, ktorí v čase zistenia nedostatkov vedúcich k zrušeniu oprávnenia na vykonávanie technickej kontroly </w:t>
      </w:r>
      <w:r w:rsidR="003905CA" w:rsidRPr="007129F6">
        <w:rPr>
          <w:rFonts w:ascii="Times New Roman" w:hAnsi="Times New Roman"/>
          <w:sz w:val="24"/>
          <w:szCs w:val="24"/>
        </w:rPr>
        <w:t xml:space="preserve">v posledných </w:t>
      </w:r>
      <w:r w:rsidR="00151E06">
        <w:rPr>
          <w:rFonts w:ascii="Times New Roman" w:hAnsi="Times New Roman"/>
          <w:sz w:val="24"/>
          <w:szCs w:val="24"/>
        </w:rPr>
        <w:t>10</w:t>
      </w:r>
      <w:r w:rsidR="003905CA" w:rsidRPr="007129F6">
        <w:rPr>
          <w:rFonts w:ascii="Times New Roman" w:hAnsi="Times New Roman"/>
          <w:sz w:val="24"/>
          <w:szCs w:val="24"/>
        </w:rPr>
        <w:t xml:space="preserve"> rokoch predo dňom podania žiadosti </w:t>
      </w:r>
      <w:r w:rsidR="002A39B2" w:rsidRPr="007129F6">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w:t>
      </w:r>
      <w:r w:rsidR="008F4412" w:rsidRPr="007129F6">
        <w:rPr>
          <w:rFonts w:ascii="Times New Roman" w:hAnsi="Times New Roman"/>
          <w:sz w:val="24"/>
          <w:szCs w:val="24"/>
        </w:rPr>
        <w:t>,</w:t>
      </w:r>
      <w:r w:rsidR="002A39B2" w:rsidRPr="007129F6">
        <w:rPr>
          <w:rFonts w:ascii="Times New Roman" w:hAnsi="Times New Roman"/>
          <w:sz w:val="24"/>
          <w:szCs w:val="24"/>
        </w:rPr>
        <w:t xml:space="preserve"> alebo </w:t>
      </w:r>
      <w:r w:rsidR="008F4412" w:rsidRPr="007129F6">
        <w:rPr>
          <w:rFonts w:ascii="Times New Roman" w:hAnsi="Times New Roman"/>
          <w:sz w:val="24"/>
          <w:szCs w:val="24"/>
        </w:rPr>
        <w:t>u takejto osoby boli členom orgánu vykonávajúceho dozornú alebo kontrolnú činnosť.</w:t>
      </w:r>
    </w:p>
    <w:p w:rsidR="00921075" w:rsidRPr="007129F6" w:rsidRDefault="00921075"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bodom  </w:t>
      </w:r>
      <w:r w:rsidR="00CF020A">
        <w:rPr>
          <w:rFonts w:ascii="Times New Roman" w:hAnsi="Times New Roman"/>
          <w:sz w:val="24"/>
          <w:szCs w:val="24"/>
          <w:u w:val="single"/>
        </w:rPr>
        <w:t>7</w:t>
      </w:r>
      <w:r w:rsidRPr="00D06027">
        <w:rPr>
          <w:rFonts w:ascii="Times New Roman" w:hAnsi="Times New Roman"/>
          <w:sz w:val="24"/>
          <w:szCs w:val="24"/>
          <w:u w:val="single"/>
        </w:rPr>
        <w:t xml:space="preserve">, </w:t>
      </w:r>
      <w:r w:rsidR="00CF020A">
        <w:rPr>
          <w:rFonts w:ascii="Times New Roman" w:hAnsi="Times New Roman"/>
          <w:sz w:val="24"/>
          <w:szCs w:val="24"/>
          <w:u w:val="single"/>
        </w:rPr>
        <w:t>8</w:t>
      </w:r>
      <w:r w:rsidRPr="00D06027">
        <w:rPr>
          <w:rFonts w:ascii="Times New Roman" w:hAnsi="Times New Roman"/>
          <w:sz w:val="24"/>
          <w:szCs w:val="24"/>
          <w:u w:val="single"/>
        </w:rPr>
        <w:t xml:space="preserve"> a </w:t>
      </w:r>
      <w:r w:rsidR="00CF020A">
        <w:rPr>
          <w:rFonts w:ascii="Times New Roman" w:hAnsi="Times New Roman"/>
          <w:sz w:val="24"/>
          <w:szCs w:val="24"/>
          <w:u w:val="single"/>
        </w:rPr>
        <w:t>9</w:t>
      </w:r>
      <w:r w:rsidRPr="00D06027">
        <w:rPr>
          <w:rFonts w:ascii="Times New Roman" w:hAnsi="Times New Roman"/>
          <w:sz w:val="24"/>
          <w:szCs w:val="24"/>
          <w:u w:val="single"/>
        </w:rPr>
        <w:t xml:space="preserve">  [§ 39 ods. 1 písm. h), ods. 3 písm. i) a ods. 5]</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39 sú upravené podmienky na udelenie oprávnenia na vykonávanie technickej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Podmienka týkajúca sa bezúhonnosti žiadateľa o udelenie oprávnenia na vykonávanie technickej kontroly a spôsob jej preukazovania je rovnaký ako pri udeľovaní povolenia na zriadenie stanice technickej kontroly podľa § 38.</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CF020A">
        <w:rPr>
          <w:rFonts w:ascii="Times New Roman" w:hAnsi="Times New Roman"/>
          <w:sz w:val="24"/>
          <w:szCs w:val="24"/>
          <w:u w:val="single"/>
        </w:rPr>
        <w:t>10</w:t>
      </w:r>
      <w:r w:rsidRPr="00D06027">
        <w:rPr>
          <w:rFonts w:ascii="Times New Roman" w:hAnsi="Times New Roman"/>
          <w:sz w:val="24"/>
          <w:szCs w:val="24"/>
          <w:u w:val="single"/>
        </w:rPr>
        <w:t xml:space="preserve"> [§ 56 ods. 1 písm. b)]</w:t>
      </w: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rPr>
        <w:tab/>
        <w:t>Ide o legislatívno-technickú opravu nesprávneho znenia.</w:t>
      </w:r>
    </w:p>
    <w:p w:rsidR="004C0942" w:rsidRPr="00D06027" w:rsidRDefault="004C0942"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rPr>
      </w:pPr>
      <w:r w:rsidRPr="00D06027">
        <w:rPr>
          <w:rFonts w:ascii="Times New Roman" w:hAnsi="Times New Roman"/>
          <w:sz w:val="24"/>
          <w:szCs w:val="24"/>
          <w:u w:val="single"/>
        </w:rPr>
        <w:lastRenderedPageBreak/>
        <w:t>K bodu 1</w:t>
      </w:r>
      <w:r w:rsidR="00CF020A">
        <w:rPr>
          <w:rFonts w:ascii="Times New Roman" w:hAnsi="Times New Roman"/>
          <w:sz w:val="24"/>
          <w:szCs w:val="24"/>
          <w:u w:val="single"/>
        </w:rPr>
        <w:t>1</w:t>
      </w:r>
      <w:r w:rsidRPr="00D06027">
        <w:rPr>
          <w:rFonts w:ascii="Times New Roman" w:hAnsi="Times New Roman"/>
          <w:sz w:val="24"/>
          <w:szCs w:val="24"/>
          <w:u w:val="single"/>
        </w:rPr>
        <w:t xml:space="preserve"> [§ 56 ods. 2 písm. e) a f)]</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56 sú upravené podmienky na udelenie povolenia na zriadenie pracoviska emisnej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V nadväznosti na zrušenie siete pracovísk emisnej kontroly sa zrušuje podmienka na udelenie povolenia na zriadenie pracoviska emisnej kontroly, ktorou bola voľná kapacita siete pracovísk emisnej kontroly.</w:t>
      </w:r>
    </w:p>
    <w:p w:rsidR="00906733" w:rsidRPr="00906733" w:rsidRDefault="004C0942" w:rsidP="00906733">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Predloženou novelou zákona sa v § 56 ods. 2 písm. e) precizuje podmienka týkajúca sa bezúhonnosti žiadateľa o udelenie povolenia na zriadenie pracoviska emisnej kontroly, a to v súlade so zákonom č. 91/2016 Z. z. o trestnej zodpovednosti právnických osôb a o zmene </w:t>
      </w:r>
      <w:r w:rsidR="00252725">
        <w:rPr>
          <w:rFonts w:ascii="Times New Roman" w:hAnsi="Times New Roman"/>
          <w:sz w:val="24"/>
          <w:szCs w:val="24"/>
        </w:rPr>
        <w:t xml:space="preserve">    </w:t>
      </w:r>
      <w:r w:rsidRPr="00D06027">
        <w:rPr>
          <w:rFonts w:ascii="Times New Roman" w:hAnsi="Times New Roman"/>
          <w:sz w:val="24"/>
          <w:szCs w:val="24"/>
        </w:rPr>
        <w:t>a doplnení niektorých zákonov.</w:t>
      </w:r>
      <w:r w:rsidR="00906733">
        <w:rPr>
          <w:rFonts w:ascii="Times New Roman" w:hAnsi="Times New Roman"/>
          <w:sz w:val="24"/>
          <w:szCs w:val="24"/>
        </w:rPr>
        <w:t xml:space="preserve"> </w:t>
      </w:r>
      <w:r w:rsidR="00906733" w:rsidRPr="00906733">
        <w:rPr>
          <w:rFonts w:ascii="Times New Roman" w:hAnsi="Times New Roman"/>
          <w:sz w:val="24"/>
          <w:szCs w:val="24"/>
        </w:rPr>
        <w:t>Podmienku bezúhonnosti musia spĺňať všetky osoby vo funkciách uvedených v bodoch 1 až 3.</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V § 56 ods. 2 písm. f) sa ustanovuje podmienka na udelenie povolenia na zriadenie pracoviska emisnej kontroly, aby žiadateľ bol súčasne osobou oprávnenou na vykonávanie technickej kontroly podľa § 39 alebo o také oprávnenie súčasne požiadal, alebo požiadal o povolenie na zriadenie stanice technickej kontroly podľa § 38. Cieľom tejto novej podmienky je, aby motoristom boli poskytované komplexné služby technickej kontroly a emisnej kontroly na jednom mieste. </w:t>
      </w:r>
    </w:p>
    <w:p w:rsidR="004C0942" w:rsidRPr="00D06027" w:rsidRDefault="004C0942"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2</w:t>
      </w:r>
      <w:r w:rsidRPr="00D06027">
        <w:rPr>
          <w:rFonts w:ascii="Times New Roman" w:hAnsi="Times New Roman"/>
          <w:sz w:val="24"/>
          <w:szCs w:val="24"/>
          <w:u w:val="single"/>
        </w:rPr>
        <w:t xml:space="preserve">  [§ 56 ods. 4 písm. e)]</w:t>
      </w:r>
    </w:p>
    <w:p w:rsidR="004C0942" w:rsidRPr="00D06027" w:rsidRDefault="004C0942"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Upravuje sa spôsob preukazovania bezúhonnosti žiadateľa o udelenie povolenia na zriadenie pracoviska emisnej kontroly vzhľadom na precíznejšiu definíciu bezúhonnosti.</w:t>
      </w:r>
    </w:p>
    <w:p w:rsidR="004C0942" w:rsidRPr="00D06027" w:rsidRDefault="004C0942"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3</w:t>
      </w:r>
      <w:r w:rsidRPr="00D06027">
        <w:rPr>
          <w:rFonts w:ascii="Times New Roman" w:hAnsi="Times New Roman"/>
          <w:sz w:val="24"/>
          <w:szCs w:val="24"/>
          <w:u w:val="single"/>
        </w:rPr>
        <w:t xml:space="preserve">  [§ 56 ods. 8]</w:t>
      </w:r>
    </w:p>
    <w:p w:rsidR="008F4412" w:rsidRPr="000B0CCB" w:rsidRDefault="004C0942" w:rsidP="008F4412">
      <w:pPr>
        <w:spacing w:after="0" w:line="240" w:lineRule="auto"/>
        <w:jc w:val="both"/>
        <w:rPr>
          <w:rFonts w:ascii="Times New Roman" w:hAnsi="Times New Roman"/>
          <w:sz w:val="24"/>
          <w:szCs w:val="24"/>
        </w:rPr>
      </w:pPr>
      <w:r w:rsidRPr="000B0CCB">
        <w:rPr>
          <w:rFonts w:ascii="Times New Roman" w:hAnsi="Times New Roman"/>
          <w:sz w:val="24"/>
          <w:szCs w:val="24"/>
        </w:rPr>
        <w:tab/>
      </w:r>
      <w:r w:rsidR="00921075" w:rsidRPr="000B0CCB">
        <w:rPr>
          <w:rFonts w:ascii="Times New Roman" w:hAnsi="Times New Roman"/>
          <w:sz w:val="24"/>
          <w:szCs w:val="24"/>
        </w:rPr>
        <w:t xml:space="preserve">Precizuje sa definícia bezúhonnosti na účely tohto zákona tak, aby sa za bezúhonných nepovažovali žiadatelia, ktorým </w:t>
      </w:r>
      <w:r w:rsidR="0030387A" w:rsidRPr="000B0CCB">
        <w:rPr>
          <w:rFonts w:ascii="Times New Roman" w:hAnsi="Times New Roman"/>
          <w:sz w:val="24"/>
          <w:szCs w:val="24"/>
        </w:rPr>
        <w:t xml:space="preserve">v posledných </w:t>
      </w:r>
      <w:r w:rsidR="00151E06">
        <w:rPr>
          <w:rFonts w:ascii="Times New Roman" w:hAnsi="Times New Roman"/>
          <w:sz w:val="24"/>
          <w:szCs w:val="24"/>
        </w:rPr>
        <w:t>10</w:t>
      </w:r>
      <w:r w:rsidR="0030387A" w:rsidRPr="000B0CCB">
        <w:rPr>
          <w:rFonts w:ascii="Times New Roman" w:hAnsi="Times New Roman"/>
          <w:sz w:val="24"/>
          <w:szCs w:val="24"/>
        </w:rPr>
        <w:t xml:space="preserve"> rokoch predo dňom podania žiadosti </w:t>
      </w:r>
      <w:r w:rsidR="00921075" w:rsidRPr="000B0CCB">
        <w:rPr>
          <w:rFonts w:ascii="Times New Roman" w:hAnsi="Times New Roman"/>
          <w:sz w:val="24"/>
          <w:szCs w:val="24"/>
        </w:rPr>
        <w:t xml:space="preserve">bolo zrušené oprávnenie na vykonávanie emisnej kontroly podľa § 60 ods. 3 písm. b) až i)  a ani tí žiadatelia, ktorí v čase zistenia nedostatkov vedúcich k zrušeniu oprávnenia na vykonávanie </w:t>
      </w:r>
      <w:r w:rsidR="00151018" w:rsidRPr="000B0CCB">
        <w:rPr>
          <w:rFonts w:ascii="Times New Roman" w:hAnsi="Times New Roman"/>
          <w:sz w:val="24"/>
          <w:szCs w:val="24"/>
        </w:rPr>
        <w:t>emisnej</w:t>
      </w:r>
      <w:r w:rsidR="00921075" w:rsidRPr="000B0CCB">
        <w:rPr>
          <w:rFonts w:ascii="Times New Roman" w:hAnsi="Times New Roman"/>
          <w:sz w:val="24"/>
          <w:szCs w:val="24"/>
        </w:rPr>
        <w:t xml:space="preserve"> kontroly </w:t>
      </w:r>
      <w:r w:rsidR="0030387A" w:rsidRPr="000B0CCB">
        <w:rPr>
          <w:rFonts w:ascii="Times New Roman" w:hAnsi="Times New Roman"/>
          <w:sz w:val="24"/>
          <w:szCs w:val="24"/>
        </w:rPr>
        <w:t xml:space="preserve">v posledných </w:t>
      </w:r>
      <w:r w:rsidR="00151E06">
        <w:rPr>
          <w:rFonts w:ascii="Times New Roman" w:hAnsi="Times New Roman"/>
          <w:sz w:val="24"/>
          <w:szCs w:val="24"/>
        </w:rPr>
        <w:t>10</w:t>
      </w:r>
      <w:r w:rsidR="0030387A" w:rsidRPr="000B0CCB">
        <w:rPr>
          <w:rFonts w:ascii="Times New Roman" w:hAnsi="Times New Roman"/>
          <w:sz w:val="24"/>
          <w:szCs w:val="24"/>
        </w:rPr>
        <w:t xml:space="preserve"> rokoch predo dňom podania žiadosti </w:t>
      </w:r>
      <w:r w:rsidR="008F4412" w:rsidRPr="000B0CCB">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921075" w:rsidRPr="00D06027" w:rsidRDefault="00921075"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bodom  1</w:t>
      </w:r>
      <w:r w:rsidR="00CF020A">
        <w:rPr>
          <w:rFonts w:ascii="Times New Roman" w:hAnsi="Times New Roman"/>
          <w:sz w:val="24"/>
          <w:szCs w:val="24"/>
          <w:u w:val="single"/>
        </w:rPr>
        <w:t>4</w:t>
      </w:r>
      <w:r w:rsidRPr="00D06027">
        <w:rPr>
          <w:rFonts w:ascii="Times New Roman" w:hAnsi="Times New Roman"/>
          <w:sz w:val="24"/>
          <w:szCs w:val="24"/>
          <w:u w:val="single"/>
        </w:rPr>
        <w:t>, 1</w:t>
      </w:r>
      <w:r w:rsidR="00CF020A">
        <w:rPr>
          <w:rFonts w:ascii="Times New Roman" w:hAnsi="Times New Roman"/>
          <w:sz w:val="24"/>
          <w:szCs w:val="24"/>
          <w:u w:val="single"/>
        </w:rPr>
        <w:t>5</w:t>
      </w:r>
      <w:r w:rsidRPr="00D06027">
        <w:rPr>
          <w:rFonts w:ascii="Times New Roman" w:hAnsi="Times New Roman"/>
          <w:sz w:val="24"/>
          <w:szCs w:val="24"/>
          <w:u w:val="single"/>
        </w:rPr>
        <w:t xml:space="preserve"> a 1</w:t>
      </w:r>
      <w:r w:rsidR="00CF020A">
        <w:rPr>
          <w:rFonts w:ascii="Times New Roman" w:hAnsi="Times New Roman"/>
          <w:sz w:val="24"/>
          <w:szCs w:val="24"/>
          <w:u w:val="single"/>
        </w:rPr>
        <w:t>6</w:t>
      </w:r>
      <w:r w:rsidRPr="00D06027">
        <w:rPr>
          <w:rFonts w:ascii="Times New Roman" w:hAnsi="Times New Roman"/>
          <w:sz w:val="24"/>
          <w:szCs w:val="24"/>
          <w:u w:val="single"/>
        </w:rPr>
        <w:t xml:space="preserve">  [§ 57 ods. 1 písm. h), ods. 3 písm. i) a ods. 5]</w:t>
      </w:r>
    </w:p>
    <w:p w:rsidR="004C0942" w:rsidRPr="00D06027" w:rsidRDefault="004C0942" w:rsidP="005E4AC6">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57 sú upravené podmienky na udelenie oprávnenia na vykonávanie emisnej kontroly.</w:t>
      </w:r>
    </w:p>
    <w:p w:rsidR="004C0942" w:rsidRPr="00D06027" w:rsidRDefault="004C0942" w:rsidP="0056007B">
      <w:pPr>
        <w:spacing w:after="0" w:line="240" w:lineRule="auto"/>
        <w:ind w:firstLine="708"/>
        <w:jc w:val="both"/>
        <w:rPr>
          <w:rFonts w:ascii="Times New Roman" w:hAnsi="Times New Roman"/>
          <w:sz w:val="24"/>
          <w:szCs w:val="24"/>
        </w:rPr>
      </w:pPr>
      <w:r w:rsidRPr="00D06027">
        <w:rPr>
          <w:rFonts w:ascii="Times New Roman" w:hAnsi="Times New Roman"/>
          <w:sz w:val="24"/>
          <w:szCs w:val="24"/>
        </w:rPr>
        <w:t>Podmienka týkajúca sa bezúhonnosti žiadateľa o udelenie oprávnenia na vykonávanie emisnej kontroly a spôsob jej preukazovania je rovnaký ako pri udeľovaní povolenia na zriadenie pracoviska emisnej kontroly podľa § 56.</w:t>
      </w:r>
    </w:p>
    <w:p w:rsidR="00C61D0A" w:rsidRPr="00D06027" w:rsidRDefault="00C61D0A" w:rsidP="00D920CE">
      <w:pPr>
        <w:spacing w:after="0" w:line="240" w:lineRule="auto"/>
        <w:jc w:val="both"/>
        <w:rPr>
          <w:rFonts w:ascii="Times New Roman" w:hAnsi="Times New Roman"/>
          <w:sz w:val="24"/>
          <w:szCs w:val="24"/>
          <w:u w:val="single"/>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1</w:t>
      </w:r>
      <w:r w:rsidR="00CF020A">
        <w:rPr>
          <w:rFonts w:ascii="Times New Roman" w:hAnsi="Times New Roman"/>
          <w:sz w:val="24"/>
          <w:szCs w:val="24"/>
          <w:u w:val="single"/>
        </w:rPr>
        <w:t>7</w:t>
      </w:r>
      <w:r w:rsidRPr="00D06027">
        <w:rPr>
          <w:rFonts w:ascii="Times New Roman" w:hAnsi="Times New Roman"/>
          <w:sz w:val="24"/>
          <w:szCs w:val="24"/>
          <w:u w:val="single"/>
        </w:rPr>
        <w:t xml:space="preserve">  [§ 73 ods. 2 písm. e)]</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73 sú upravené podmienky na udelenie povolenia na zriadenie pracoviska kontroly originality.</w:t>
      </w:r>
    </w:p>
    <w:p w:rsidR="00906733" w:rsidRPr="00906733" w:rsidRDefault="00C61D0A" w:rsidP="00906733">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Predloženou novelou zákona sa v § 73 ods. 2 písm. e) precizuje podmienka týkajúca sa bezúhonnosti žiadateľa o udelenie povolenia na zriadenie pracoviska kontroly originality, a to </w:t>
      </w:r>
      <w:r w:rsidRPr="00034387">
        <w:rPr>
          <w:rFonts w:ascii="Times New Roman" w:hAnsi="Times New Roman"/>
          <w:sz w:val="24"/>
          <w:szCs w:val="24"/>
        </w:rPr>
        <w:t xml:space="preserve">v súlade so zákonom č. 91/2016 Z. z. o trestnej zodpovednosti právnických osôb a o zmene </w:t>
      </w:r>
      <w:r w:rsidR="00252725">
        <w:rPr>
          <w:rFonts w:ascii="Times New Roman" w:hAnsi="Times New Roman"/>
          <w:sz w:val="24"/>
          <w:szCs w:val="24"/>
        </w:rPr>
        <w:t xml:space="preserve">    </w:t>
      </w:r>
      <w:r w:rsidRPr="00034387">
        <w:rPr>
          <w:rFonts w:ascii="Times New Roman" w:hAnsi="Times New Roman"/>
          <w:sz w:val="24"/>
          <w:szCs w:val="24"/>
        </w:rPr>
        <w:t>a doplnení niektorých zákonov.</w:t>
      </w:r>
      <w:r w:rsidR="00906733">
        <w:rPr>
          <w:rFonts w:ascii="Times New Roman" w:hAnsi="Times New Roman"/>
          <w:sz w:val="24"/>
          <w:szCs w:val="24"/>
        </w:rPr>
        <w:t xml:space="preserve"> </w:t>
      </w:r>
      <w:r w:rsidR="00906733" w:rsidRPr="00906733">
        <w:rPr>
          <w:rFonts w:ascii="Times New Roman" w:hAnsi="Times New Roman"/>
          <w:sz w:val="24"/>
          <w:szCs w:val="24"/>
        </w:rPr>
        <w:t>Podmienku bezúhonnosti musia spĺňať všetky osoby vo funkciách uvedených v bodoch 1 až 3.</w:t>
      </w:r>
    </w:p>
    <w:p w:rsidR="00C61D0A" w:rsidRPr="00034387" w:rsidRDefault="00C61D0A" w:rsidP="00D920CE">
      <w:pPr>
        <w:spacing w:after="0" w:line="240" w:lineRule="auto"/>
        <w:jc w:val="both"/>
        <w:rPr>
          <w:rFonts w:ascii="Times New Roman" w:hAnsi="Times New Roman"/>
          <w:sz w:val="24"/>
          <w:szCs w:val="24"/>
          <w:u w:val="single"/>
        </w:rPr>
      </w:pPr>
    </w:p>
    <w:p w:rsidR="00C61D0A" w:rsidRPr="00034387" w:rsidRDefault="00C61D0A" w:rsidP="00C61D0A">
      <w:pPr>
        <w:spacing w:after="0" w:line="240" w:lineRule="auto"/>
        <w:jc w:val="both"/>
        <w:rPr>
          <w:rFonts w:ascii="Times New Roman" w:hAnsi="Times New Roman"/>
          <w:sz w:val="24"/>
          <w:szCs w:val="24"/>
          <w:u w:val="single"/>
        </w:rPr>
      </w:pPr>
      <w:r w:rsidRPr="00034387">
        <w:rPr>
          <w:rFonts w:ascii="Times New Roman" w:hAnsi="Times New Roman"/>
          <w:sz w:val="24"/>
          <w:szCs w:val="24"/>
          <w:u w:val="single"/>
        </w:rPr>
        <w:t>K bodu  1</w:t>
      </w:r>
      <w:r w:rsidR="00CF020A">
        <w:rPr>
          <w:rFonts w:ascii="Times New Roman" w:hAnsi="Times New Roman"/>
          <w:sz w:val="24"/>
          <w:szCs w:val="24"/>
          <w:u w:val="single"/>
        </w:rPr>
        <w:t>8</w:t>
      </w:r>
      <w:r w:rsidRPr="00034387">
        <w:rPr>
          <w:rFonts w:ascii="Times New Roman" w:hAnsi="Times New Roman"/>
          <w:sz w:val="24"/>
          <w:szCs w:val="24"/>
          <w:u w:val="single"/>
        </w:rPr>
        <w:t xml:space="preserve">  [§ 73 ods. 4 písm. e)]</w:t>
      </w:r>
    </w:p>
    <w:p w:rsidR="00C61D0A" w:rsidRPr="00D06027" w:rsidRDefault="00C61D0A" w:rsidP="00C61D0A">
      <w:pPr>
        <w:spacing w:after="0" w:line="240" w:lineRule="auto"/>
        <w:ind w:firstLine="708"/>
        <w:jc w:val="both"/>
        <w:rPr>
          <w:rFonts w:ascii="Times New Roman" w:hAnsi="Times New Roman"/>
          <w:sz w:val="24"/>
          <w:szCs w:val="24"/>
        </w:rPr>
      </w:pPr>
      <w:r w:rsidRPr="00034387">
        <w:rPr>
          <w:rFonts w:ascii="Times New Roman" w:hAnsi="Times New Roman"/>
          <w:sz w:val="24"/>
          <w:szCs w:val="24"/>
        </w:rPr>
        <w:lastRenderedPageBreak/>
        <w:t xml:space="preserve">Upravuje sa spôsob preukazovania bezúhonnosti žiadateľa o udelenie povolenia na </w:t>
      </w:r>
      <w:r w:rsidRPr="00D06027">
        <w:rPr>
          <w:rFonts w:ascii="Times New Roman" w:hAnsi="Times New Roman"/>
          <w:sz w:val="24"/>
          <w:szCs w:val="24"/>
        </w:rPr>
        <w:t>zriadenie pracoviska kontroly originality vzhľadom na precíznejšiu definíciu bezúhonnosti.</w:t>
      </w:r>
    </w:p>
    <w:p w:rsidR="00C61D0A" w:rsidRPr="00D06027" w:rsidRDefault="00C61D0A" w:rsidP="00C61D0A">
      <w:pPr>
        <w:spacing w:after="0" w:line="240" w:lineRule="auto"/>
        <w:jc w:val="both"/>
        <w:rPr>
          <w:rFonts w:ascii="Times New Roman" w:hAnsi="Times New Roman"/>
          <w:sz w:val="24"/>
          <w:szCs w:val="24"/>
        </w:rPr>
      </w:pPr>
    </w:p>
    <w:p w:rsidR="00C61D0A" w:rsidRPr="00D23986" w:rsidRDefault="00C61D0A" w:rsidP="00C61D0A">
      <w:pPr>
        <w:spacing w:after="0" w:line="240" w:lineRule="auto"/>
        <w:jc w:val="both"/>
        <w:rPr>
          <w:rFonts w:ascii="Times New Roman" w:hAnsi="Times New Roman"/>
          <w:sz w:val="24"/>
          <w:szCs w:val="24"/>
          <w:u w:val="single"/>
        </w:rPr>
      </w:pPr>
      <w:r w:rsidRPr="00D23986">
        <w:rPr>
          <w:rFonts w:ascii="Times New Roman" w:hAnsi="Times New Roman"/>
          <w:sz w:val="24"/>
          <w:szCs w:val="24"/>
          <w:u w:val="single"/>
        </w:rPr>
        <w:t>K bodu  1</w:t>
      </w:r>
      <w:r w:rsidR="00CF020A" w:rsidRPr="00D23986">
        <w:rPr>
          <w:rFonts w:ascii="Times New Roman" w:hAnsi="Times New Roman"/>
          <w:sz w:val="24"/>
          <w:szCs w:val="24"/>
          <w:u w:val="single"/>
        </w:rPr>
        <w:t>9</w:t>
      </w:r>
      <w:r w:rsidRPr="00D23986">
        <w:rPr>
          <w:rFonts w:ascii="Times New Roman" w:hAnsi="Times New Roman"/>
          <w:sz w:val="24"/>
          <w:szCs w:val="24"/>
          <w:u w:val="single"/>
        </w:rPr>
        <w:t xml:space="preserve">  [§ 73 ods. 8]</w:t>
      </w:r>
      <w:r w:rsidRPr="00D23986">
        <w:rPr>
          <w:rFonts w:ascii="Times New Roman" w:hAnsi="Times New Roman"/>
          <w:sz w:val="24"/>
          <w:szCs w:val="24"/>
        </w:rPr>
        <w:tab/>
      </w:r>
    </w:p>
    <w:p w:rsidR="008F4412" w:rsidRPr="00D23986" w:rsidRDefault="00151018" w:rsidP="008F4412">
      <w:pPr>
        <w:spacing w:after="0" w:line="240" w:lineRule="auto"/>
        <w:jc w:val="both"/>
        <w:rPr>
          <w:rFonts w:ascii="Times New Roman" w:hAnsi="Times New Roman"/>
          <w:sz w:val="24"/>
          <w:szCs w:val="24"/>
        </w:rPr>
      </w:pPr>
      <w:r w:rsidRPr="00D23986">
        <w:rPr>
          <w:rFonts w:ascii="Times New Roman" w:hAnsi="Times New Roman"/>
          <w:sz w:val="24"/>
          <w:szCs w:val="24"/>
        </w:rPr>
        <w:tab/>
        <w:t xml:space="preserve">Precizuje sa definícia bezúhonnosti na účely tohto zákona tak, aby sa za bezúhonných nepovažovali žiadatelia, ktorým </w:t>
      </w:r>
      <w:r w:rsidR="0030387A" w:rsidRPr="00D23986">
        <w:rPr>
          <w:rFonts w:ascii="Times New Roman" w:hAnsi="Times New Roman"/>
          <w:sz w:val="24"/>
          <w:szCs w:val="24"/>
        </w:rPr>
        <w:t xml:space="preserve">v posledných </w:t>
      </w:r>
      <w:r w:rsidR="00151E06">
        <w:rPr>
          <w:rFonts w:ascii="Times New Roman" w:hAnsi="Times New Roman"/>
          <w:sz w:val="24"/>
          <w:szCs w:val="24"/>
        </w:rPr>
        <w:t>10</w:t>
      </w:r>
      <w:r w:rsidR="0030387A" w:rsidRPr="00D23986">
        <w:rPr>
          <w:rFonts w:ascii="Times New Roman" w:hAnsi="Times New Roman"/>
          <w:sz w:val="24"/>
          <w:szCs w:val="24"/>
        </w:rPr>
        <w:t xml:space="preserve"> rokoch predo dňom podania žiadosti </w:t>
      </w:r>
      <w:r w:rsidRPr="00D23986">
        <w:rPr>
          <w:rFonts w:ascii="Times New Roman" w:hAnsi="Times New Roman"/>
          <w:sz w:val="24"/>
          <w:szCs w:val="24"/>
        </w:rPr>
        <w:t xml:space="preserve">bolo zrušené oprávnenie na vykonávanie kontroly originality podľa § 77 ods. 3 písm. b) až f)  a ani tí žiadatelia, ktorí v čase zistenia nedostatkov vedúcich k zrušeniu oprávnenia na vykonávanie kontroly originality </w:t>
      </w:r>
      <w:r w:rsidR="0030387A" w:rsidRPr="00D23986">
        <w:rPr>
          <w:rFonts w:ascii="Times New Roman" w:hAnsi="Times New Roman"/>
          <w:sz w:val="24"/>
          <w:szCs w:val="24"/>
        </w:rPr>
        <w:t xml:space="preserve">v posledných </w:t>
      </w:r>
      <w:r w:rsidR="00151E06">
        <w:rPr>
          <w:rFonts w:ascii="Times New Roman" w:hAnsi="Times New Roman"/>
          <w:sz w:val="24"/>
          <w:szCs w:val="24"/>
        </w:rPr>
        <w:t>10</w:t>
      </w:r>
      <w:r w:rsidR="0030387A" w:rsidRPr="00D23986">
        <w:rPr>
          <w:rFonts w:ascii="Times New Roman" w:hAnsi="Times New Roman"/>
          <w:sz w:val="24"/>
          <w:szCs w:val="24"/>
        </w:rPr>
        <w:t xml:space="preserve"> rokoch predo dňom podania žiadosti </w:t>
      </w:r>
      <w:r w:rsidR="008F4412" w:rsidRPr="00D23986">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560D37" w:rsidRPr="00D06027" w:rsidRDefault="00560D37" w:rsidP="00C61D0A">
      <w:pPr>
        <w:spacing w:after="0" w:line="240" w:lineRule="auto"/>
        <w:jc w:val="both"/>
        <w:rPr>
          <w:rFonts w:ascii="Times New Roman" w:hAnsi="Times New Roman"/>
          <w:sz w:val="24"/>
          <w:szCs w:val="24"/>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bodom  </w:t>
      </w:r>
      <w:r w:rsidR="00CF020A">
        <w:rPr>
          <w:rFonts w:ascii="Times New Roman" w:hAnsi="Times New Roman"/>
          <w:sz w:val="24"/>
          <w:szCs w:val="24"/>
          <w:u w:val="single"/>
        </w:rPr>
        <w:t>20</w:t>
      </w:r>
      <w:r w:rsidRPr="00D06027">
        <w:rPr>
          <w:rFonts w:ascii="Times New Roman" w:hAnsi="Times New Roman"/>
          <w:sz w:val="24"/>
          <w:szCs w:val="24"/>
          <w:u w:val="single"/>
        </w:rPr>
        <w:t>,</w:t>
      </w:r>
      <w:r w:rsidR="00956FE7">
        <w:rPr>
          <w:rFonts w:ascii="Times New Roman" w:hAnsi="Times New Roman"/>
          <w:sz w:val="24"/>
          <w:szCs w:val="24"/>
          <w:u w:val="single"/>
        </w:rPr>
        <w:t xml:space="preserve"> </w:t>
      </w:r>
      <w:r w:rsidRPr="00D06027">
        <w:rPr>
          <w:rFonts w:ascii="Times New Roman" w:hAnsi="Times New Roman"/>
          <w:sz w:val="24"/>
          <w:szCs w:val="24"/>
          <w:u w:val="single"/>
        </w:rPr>
        <w:t xml:space="preserve"> 2</w:t>
      </w:r>
      <w:r w:rsidR="00CF020A">
        <w:rPr>
          <w:rFonts w:ascii="Times New Roman" w:hAnsi="Times New Roman"/>
          <w:sz w:val="24"/>
          <w:szCs w:val="24"/>
          <w:u w:val="single"/>
        </w:rPr>
        <w:t>1</w:t>
      </w:r>
      <w:r w:rsidR="00956FE7">
        <w:rPr>
          <w:rFonts w:ascii="Times New Roman" w:hAnsi="Times New Roman"/>
          <w:sz w:val="24"/>
          <w:szCs w:val="24"/>
          <w:u w:val="single"/>
        </w:rPr>
        <w:t xml:space="preserve"> </w:t>
      </w:r>
      <w:r w:rsidRPr="00D06027">
        <w:rPr>
          <w:rFonts w:ascii="Times New Roman" w:hAnsi="Times New Roman"/>
          <w:sz w:val="24"/>
          <w:szCs w:val="24"/>
          <w:u w:val="single"/>
        </w:rPr>
        <w:t xml:space="preserve"> a 2</w:t>
      </w:r>
      <w:r w:rsidR="00CF020A">
        <w:rPr>
          <w:rFonts w:ascii="Times New Roman" w:hAnsi="Times New Roman"/>
          <w:sz w:val="24"/>
          <w:szCs w:val="24"/>
          <w:u w:val="single"/>
        </w:rPr>
        <w:t>2</w:t>
      </w:r>
      <w:r w:rsidRPr="00D06027">
        <w:rPr>
          <w:rFonts w:ascii="Times New Roman" w:hAnsi="Times New Roman"/>
          <w:sz w:val="24"/>
          <w:szCs w:val="24"/>
          <w:u w:val="single"/>
        </w:rPr>
        <w:t xml:space="preserve">  [§ 74 ods. 1 písm. h), ods. 3 písm. i) a ods. 5]</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74 sú upravené podmienky na udelenie oprávnenia na vykonávanie kontroly originality.</w:t>
      </w:r>
    </w:p>
    <w:p w:rsidR="00C61D0A" w:rsidRPr="00D06027" w:rsidRDefault="00C61D0A"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Podmienka týkajúca sa bezúhonnosti žiadateľa o udelenie oprávnenia na vykonávanie </w:t>
      </w:r>
      <w:r w:rsidR="00AF5845" w:rsidRPr="00D06027">
        <w:rPr>
          <w:rFonts w:ascii="Times New Roman" w:hAnsi="Times New Roman"/>
          <w:sz w:val="24"/>
          <w:szCs w:val="24"/>
        </w:rPr>
        <w:t>kontroly originality</w:t>
      </w:r>
      <w:r w:rsidRPr="00D06027">
        <w:rPr>
          <w:rFonts w:ascii="Times New Roman" w:hAnsi="Times New Roman"/>
          <w:sz w:val="24"/>
          <w:szCs w:val="24"/>
        </w:rPr>
        <w:t xml:space="preserve"> a spôsob jej preukazovania je rovnaký ako pri udeľovaní povolenia na zriadenie </w:t>
      </w:r>
      <w:r w:rsidR="00AF5845" w:rsidRPr="00D06027">
        <w:rPr>
          <w:rFonts w:ascii="Times New Roman" w:hAnsi="Times New Roman"/>
          <w:sz w:val="24"/>
          <w:szCs w:val="24"/>
        </w:rPr>
        <w:t xml:space="preserve">pracoviska </w:t>
      </w:r>
      <w:r w:rsidR="00956FE7">
        <w:rPr>
          <w:rFonts w:ascii="Times New Roman" w:hAnsi="Times New Roman"/>
          <w:sz w:val="24"/>
          <w:szCs w:val="24"/>
        </w:rPr>
        <w:t xml:space="preserve">kontroly originality </w:t>
      </w:r>
      <w:r w:rsidR="00AF5845" w:rsidRPr="00D06027">
        <w:rPr>
          <w:rFonts w:ascii="Times New Roman" w:hAnsi="Times New Roman"/>
          <w:sz w:val="24"/>
          <w:szCs w:val="24"/>
        </w:rPr>
        <w:t xml:space="preserve">podľa § </w:t>
      </w:r>
      <w:r w:rsidR="00956FE7">
        <w:rPr>
          <w:rFonts w:ascii="Times New Roman" w:hAnsi="Times New Roman"/>
          <w:sz w:val="24"/>
          <w:szCs w:val="24"/>
        </w:rPr>
        <w:t>73</w:t>
      </w:r>
      <w:r w:rsidRPr="00D06027">
        <w:rPr>
          <w:rFonts w:ascii="Times New Roman" w:hAnsi="Times New Roman"/>
          <w:sz w:val="24"/>
          <w:szCs w:val="24"/>
        </w:rPr>
        <w:t>.</w:t>
      </w:r>
      <w:r w:rsidR="00906733">
        <w:rPr>
          <w:rFonts w:ascii="Times New Roman" w:hAnsi="Times New Roman"/>
          <w:sz w:val="24"/>
          <w:szCs w:val="24"/>
        </w:rPr>
        <w:t xml:space="preserve"> </w:t>
      </w:r>
    </w:p>
    <w:p w:rsidR="00C61D0A" w:rsidRPr="00D06027" w:rsidRDefault="00C61D0A" w:rsidP="00C61D0A">
      <w:pPr>
        <w:spacing w:after="0" w:line="240" w:lineRule="auto"/>
        <w:jc w:val="both"/>
        <w:rPr>
          <w:rFonts w:ascii="Times New Roman" w:hAnsi="Times New Roman"/>
          <w:sz w:val="24"/>
          <w:szCs w:val="24"/>
          <w:u w:val="single"/>
        </w:rPr>
      </w:pPr>
    </w:p>
    <w:p w:rsidR="00C61D0A" w:rsidRPr="00D06027" w:rsidRDefault="00AF5845" w:rsidP="00C61D0A">
      <w:pPr>
        <w:spacing w:after="0" w:line="240" w:lineRule="auto"/>
        <w:jc w:val="both"/>
        <w:rPr>
          <w:rFonts w:ascii="Times New Roman" w:hAnsi="Times New Roman"/>
          <w:sz w:val="24"/>
          <w:szCs w:val="24"/>
        </w:rPr>
      </w:pPr>
      <w:r w:rsidRPr="00D06027">
        <w:rPr>
          <w:rFonts w:ascii="Times New Roman" w:hAnsi="Times New Roman"/>
          <w:sz w:val="24"/>
          <w:szCs w:val="24"/>
          <w:u w:val="single"/>
        </w:rPr>
        <w:t>K bodu 2</w:t>
      </w:r>
      <w:r w:rsidR="00CF020A">
        <w:rPr>
          <w:rFonts w:ascii="Times New Roman" w:hAnsi="Times New Roman"/>
          <w:sz w:val="24"/>
          <w:szCs w:val="24"/>
          <w:u w:val="single"/>
        </w:rPr>
        <w:t>3</w:t>
      </w:r>
      <w:r w:rsidRPr="00D06027">
        <w:rPr>
          <w:rFonts w:ascii="Times New Roman" w:hAnsi="Times New Roman"/>
          <w:sz w:val="24"/>
          <w:szCs w:val="24"/>
          <w:u w:val="single"/>
        </w:rPr>
        <w:t xml:space="preserve">  [§ 88 ods. 1 písm. g</w:t>
      </w:r>
      <w:r w:rsidR="00C61D0A" w:rsidRPr="00D06027">
        <w:rPr>
          <w:rFonts w:ascii="Times New Roman" w:hAnsi="Times New Roman"/>
          <w:sz w:val="24"/>
          <w:szCs w:val="24"/>
          <w:u w:val="single"/>
        </w:rPr>
        <w:t>)]</w:t>
      </w:r>
    </w:p>
    <w:p w:rsidR="00C61D0A" w:rsidRPr="00D06027" w:rsidRDefault="00AF5845" w:rsidP="00C61D0A">
      <w:pPr>
        <w:spacing w:after="0" w:line="240" w:lineRule="auto"/>
        <w:ind w:firstLine="708"/>
        <w:jc w:val="both"/>
        <w:rPr>
          <w:rFonts w:ascii="Times New Roman" w:hAnsi="Times New Roman"/>
          <w:sz w:val="24"/>
          <w:szCs w:val="24"/>
        </w:rPr>
      </w:pPr>
      <w:r w:rsidRPr="00D06027">
        <w:rPr>
          <w:rFonts w:ascii="Times New Roman" w:hAnsi="Times New Roman"/>
          <w:sz w:val="24"/>
          <w:szCs w:val="24"/>
        </w:rPr>
        <w:t>V § 88</w:t>
      </w:r>
      <w:r w:rsidR="00C61D0A" w:rsidRPr="00D06027">
        <w:rPr>
          <w:rFonts w:ascii="Times New Roman" w:hAnsi="Times New Roman"/>
          <w:sz w:val="24"/>
          <w:szCs w:val="24"/>
        </w:rPr>
        <w:t xml:space="preserve"> sú upravené podmienky na udelenie </w:t>
      </w:r>
      <w:r w:rsidRPr="00D06027">
        <w:rPr>
          <w:rFonts w:ascii="Times New Roman" w:hAnsi="Times New Roman"/>
          <w:sz w:val="24"/>
          <w:szCs w:val="24"/>
        </w:rPr>
        <w:t>oprávnenia na montáž plynových zariadení</w:t>
      </w:r>
      <w:r w:rsidR="00C61D0A" w:rsidRPr="00D06027">
        <w:rPr>
          <w:rFonts w:ascii="Times New Roman" w:hAnsi="Times New Roman"/>
          <w:sz w:val="24"/>
          <w:szCs w:val="24"/>
        </w:rPr>
        <w:t>.</w:t>
      </w:r>
    </w:p>
    <w:p w:rsidR="00C61D0A" w:rsidRPr="00D06027" w:rsidRDefault="00C61D0A" w:rsidP="00AF5845">
      <w:pPr>
        <w:spacing w:after="0" w:line="240" w:lineRule="auto"/>
        <w:ind w:firstLine="708"/>
        <w:jc w:val="both"/>
        <w:rPr>
          <w:rFonts w:ascii="Times New Roman" w:hAnsi="Times New Roman"/>
          <w:sz w:val="24"/>
          <w:szCs w:val="24"/>
        </w:rPr>
      </w:pPr>
      <w:r w:rsidRPr="00D06027">
        <w:rPr>
          <w:rFonts w:ascii="Times New Roman" w:hAnsi="Times New Roman"/>
          <w:sz w:val="24"/>
          <w:szCs w:val="24"/>
        </w:rPr>
        <w:t>Pred</w:t>
      </w:r>
      <w:r w:rsidR="00AF5845" w:rsidRPr="00D06027">
        <w:rPr>
          <w:rFonts w:ascii="Times New Roman" w:hAnsi="Times New Roman"/>
          <w:sz w:val="24"/>
          <w:szCs w:val="24"/>
        </w:rPr>
        <w:t>loženou novelou zákona sa v § 88 ods. 1 písm. g</w:t>
      </w:r>
      <w:r w:rsidRPr="00D06027">
        <w:rPr>
          <w:rFonts w:ascii="Times New Roman" w:hAnsi="Times New Roman"/>
          <w:sz w:val="24"/>
          <w:szCs w:val="24"/>
        </w:rPr>
        <w:t xml:space="preserve">) precizuje podmienka týkajúca sa bezúhonnosti žiadateľa o udelenie </w:t>
      </w:r>
      <w:r w:rsidR="00AF5845" w:rsidRPr="00D06027">
        <w:rPr>
          <w:rFonts w:ascii="Times New Roman" w:hAnsi="Times New Roman"/>
          <w:sz w:val="24"/>
          <w:szCs w:val="24"/>
        </w:rPr>
        <w:t>oprávnenia na montáž plynových zariadení</w:t>
      </w:r>
      <w:r w:rsidRPr="00D06027">
        <w:rPr>
          <w:rFonts w:ascii="Times New Roman" w:hAnsi="Times New Roman"/>
          <w:sz w:val="24"/>
          <w:szCs w:val="24"/>
        </w:rPr>
        <w:t>, a to v súlade so zákonom č. 91/2016 Z. z. o trestnej zodpovednosti právnických osôb a o zmene a doplnení niektorých zákonov.</w:t>
      </w:r>
      <w:r w:rsidR="002C20CE">
        <w:rPr>
          <w:rFonts w:ascii="Times New Roman" w:hAnsi="Times New Roman"/>
          <w:sz w:val="24"/>
          <w:szCs w:val="24"/>
        </w:rPr>
        <w:t xml:space="preserve"> </w:t>
      </w:r>
      <w:r w:rsidR="002C20CE" w:rsidRPr="00906733">
        <w:rPr>
          <w:rFonts w:ascii="Times New Roman" w:hAnsi="Times New Roman"/>
          <w:sz w:val="24"/>
          <w:szCs w:val="24"/>
        </w:rPr>
        <w:t>Podmienku bezúhonnosti musia spĺňať všetky osoby vo funkciách uvedených v bodoch 1 až 3.</w:t>
      </w:r>
    </w:p>
    <w:p w:rsidR="00C61D0A" w:rsidRPr="00D06027" w:rsidRDefault="00C61D0A" w:rsidP="00C61D0A">
      <w:pPr>
        <w:spacing w:after="0" w:line="240" w:lineRule="auto"/>
        <w:jc w:val="both"/>
        <w:rPr>
          <w:rFonts w:ascii="Times New Roman" w:hAnsi="Times New Roman"/>
          <w:sz w:val="24"/>
          <w:szCs w:val="24"/>
          <w:u w:val="single"/>
        </w:rPr>
      </w:pPr>
    </w:p>
    <w:p w:rsidR="00C61D0A" w:rsidRPr="00D06027" w:rsidRDefault="00C61D0A"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AF5845" w:rsidRPr="00D06027">
        <w:rPr>
          <w:rFonts w:ascii="Times New Roman" w:hAnsi="Times New Roman"/>
          <w:sz w:val="24"/>
          <w:szCs w:val="24"/>
          <w:u w:val="single"/>
        </w:rPr>
        <w:t>2</w:t>
      </w:r>
      <w:r w:rsidR="00CF020A">
        <w:rPr>
          <w:rFonts w:ascii="Times New Roman" w:hAnsi="Times New Roman"/>
          <w:sz w:val="24"/>
          <w:szCs w:val="24"/>
          <w:u w:val="single"/>
        </w:rPr>
        <w:t>4</w:t>
      </w:r>
      <w:r w:rsidRPr="00D06027">
        <w:rPr>
          <w:rFonts w:ascii="Times New Roman" w:hAnsi="Times New Roman"/>
          <w:sz w:val="24"/>
          <w:szCs w:val="24"/>
          <w:u w:val="single"/>
        </w:rPr>
        <w:t xml:space="preserve">  [§ </w:t>
      </w:r>
      <w:r w:rsidR="00AF5845" w:rsidRPr="00D06027">
        <w:rPr>
          <w:rFonts w:ascii="Times New Roman" w:hAnsi="Times New Roman"/>
          <w:sz w:val="24"/>
          <w:szCs w:val="24"/>
          <w:u w:val="single"/>
        </w:rPr>
        <w:t>88 ods. 3</w:t>
      </w:r>
      <w:r w:rsidRPr="00D06027">
        <w:rPr>
          <w:rFonts w:ascii="Times New Roman" w:hAnsi="Times New Roman"/>
          <w:sz w:val="24"/>
          <w:szCs w:val="24"/>
          <w:u w:val="single"/>
        </w:rPr>
        <w:t xml:space="preserve"> písm. </w:t>
      </w:r>
      <w:r w:rsidR="00AF5845" w:rsidRPr="00D06027">
        <w:rPr>
          <w:rFonts w:ascii="Times New Roman" w:hAnsi="Times New Roman"/>
          <w:sz w:val="24"/>
          <w:szCs w:val="24"/>
          <w:u w:val="single"/>
        </w:rPr>
        <w:t>h</w:t>
      </w:r>
      <w:r w:rsidRPr="00D06027">
        <w:rPr>
          <w:rFonts w:ascii="Times New Roman" w:hAnsi="Times New Roman"/>
          <w:sz w:val="24"/>
          <w:szCs w:val="24"/>
          <w:u w:val="single"/>
        </w:rPr>
        <w:t>)]</w:t>
      </w:r>
    </w:p>
    <w:p w:rsidR="00C61D0A" w:rsidRPr="00D06027" w:rsidRDefault="00C61D0A" w:rsidP="00AF5845">
      <w:pPr>
        <w:spacing w:after="0" w:line="240" w:lineRule="auto"/>
        <w:ind w:firstLine="708"/>
        <w:jc w:val="both"/>
        <w:rPr>
          <w:rFonts w:ascii="Times New Roman" w:hAnsi="Times New Roman"/>
          <w:sz w:val="24"/>
          <w:szCs w:val="24"/>
        </w:rPr>
      </w:pPr>
      <w:r w:rsidRPr="00D06027">
        <w:rPr>
          <w:rFonts w:ascii="Times New Roman" w:hAnsi="Times New Roman"/>
          <w:sz w:val="24"/>
          <w:szCs w:val="24"/>
        </w:rPr>
        <w:t xml:space="preserve">Upravuje sa spôsob preukazovania bezúhonnosti žiadateľa o udelenie </w:t>
      </w:r>
      <w:r w:rsidR="00AF5845" w:rsidRPr="00D06027">
        <w:rPr>
          <w:rFonts w:ascii="Times New Roman" w:hAnsi="Times New Roman"/>
          <w:sz w:val="24"/>
          <w:szCs w:val="24"/>
        </w:rPr>
        <w:t xml:space="preserve">oprávnenia na montáž plynových zariadení </w:t>
      </w:r>
      <w:r w:rsidRPr="00D06027">
        <w:rPr>
          <w:rFonts w:ascii="Times New Roman" w:hAnsi="Times New Roman"/>
          <w:sz w:val="24"/>
          <w:szCs w:val="24"/>
        </w:rPr>
        <w:t>vzhľadom na precíznejšiu definíciu bezúhonnosti.</w:t>
      </w:r>
    </w:p>
    <w:p w:rsidR="00C61D0A" w:rsidRPr="00D06027" w:rsidRDefault="00C61D0A" w:rsidP="00C61D0A">
      <w:pPr>
        <w:spacing w:after="0" w:line="240" w:lineRule="auto"/>
        <w:jc w:val="both"/>
        <w:rPr>
          <w:rFonts w:ascii="Times New Roman" w:hAnsi="Times New Roman"/>
          <w:sz w:val="24"/>
          <w:szCs w:val="24"/>
        </w:rPr>
      </w:pPr>
    </w:p>
    <w:p w:rsidR="00C61D0A" w:rsidRPr="00D06027" w:rsidRDefault="00AF5845" w:rsidP="00C61D0A">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K bodu  2</w:t>
      </w:r>
      <w:r w:rsidR="00CF020A">
        <w:rPr>
          <w:rFonts w:ascii="Times New Roman" w:hAnsi="Times New Roman"/>
          <w:sz w:val="24"/>
          <w:szCs w:val="24"/>
          <w:u w:val="single"/>
        </w:rPr>
        <w:t>5</w:t>
      </w:r>
      <w:r w:rsidRPr="00D06027">
        <w:rPr>
          <w:rFonts w:ascii="Times New Roman" w:hAnsi="Times New Roman"/>
          <w:sz w:val="24"/>
          <w:szCs w:val="24"/>
          <w:u w:val="single"/>
        </w:rPr>
        <w:t xml:space="preserve">  [§ 88</w:t>
      </w:r>
      <w:r w:rsidR="00C61D0A" w:rsidRPr="00D06027">
        <w:rPr>
          <w:rFonts w:ascii="Times New Roman" w:hAnsi="Times New Roman"/>
          <w:sz w:val="24"/>
          <w:szCs w:val="24"/>
          <w:u w:val="single"/>
        </w:rPr>
        <w:t xml:space="preserve"> ods. </w:t>
      </w:r>
      <w:r w:rsidRPr="00D06027">
        <w:rPr>
          <w:rFonts w:ascii="Times New Roman" w:hAnsi="Times New Roman"/>
          <w:sz w:val="24"/>
          <w:szCs w:val="24"/>
          <w:u w:val="single"/>
        </w:rPr>
        <w:t>5</w:t>
      </w:r>
      <w:r w:rsidR="00C61D0A" w:rsidRPr="00D06027">
        <w:rPr>
          <w:rFonts w:ascii="Times New Roman" w:hAnsi="Times New Roman"/>
          <w:sz w:val="24"/>
          <w:szCs w:val="24"/>
          <w:u w:val="single"/>
        </w:rPr>
        <w:t>]</w:t>
      </w:r>
    </w:p>
    <w:p w:rsidR="008F4412" w:rsidRPr="00FB284A" w:rsidRDefault="00151018" w:rsidP="008F4412">
      <w:pPr>
        <w:spacing w:after="0" w:line="240" w:lineRule="auto"/>
        <w:jc w:val="both"/>
        <w:rPr>
          <w:rFonts w:ascii="Times New Roman" w:hAnsi="Times New Roman"/>
          <w:sz w:val="24"/>
          <w:szCs w:val="24"/>
        </w:rPr>
      </w:pPr>
      <w:r w:rsidRPr="00FB284A">
        <w:rPr>
          <w:rFonts w:ascii="Times New Roman" w:hAnsi="Times New Roman"/>
          <w:sz w:val="24"/>
          <w:szCs w:val="24"/>
        </w:rPr>
        <w:tab/>
        <w:t xml:space="preserve">Precizuje sa definícia bezúhonnosti na účely tohto zákona tak, aby sa za bezúhonných nepovažovali žiadatelia, ktorým </w:t>
      </w:r>
      <w:r w:rsidR="0030387A" w:rsidRPr="00FB284A">
        <w:rPr>
          <w:rFonts w:ascii="Times New Roman" w:hAnsi="Times New Roman"/>
          <w:sz w:val="24"/>
          <w:szCs w:val="24"/>
        </w:rPr>
        <w:t xml:space="preserve">v posledných </w:t>
      </w:r>
      <w:r w:rsidR="00151E06">
        <w:rPr>
          <w:rFonts w:ascii="Times New Roman" w:hAnsi="Times New Roman"/>
          <w:sz w:val="24"/>
          <w:szCs w:val="24"/>
        </w:rPr>
        <w:t>10</w:t>
      </w:r>
      <w:r w:rsidR="0030387A" w:rsidRPr="00FB284A">
        <w:rPr>
          <w:rFonts w:ascii="Times New Roman" w:hAnsi="Times New Roman"/>
          <w:sz w:val="24"/>
          <w:szCs w:val="24"/>
        </w:rPr>
        <w:t xml:space="preserve"> rokoch predo dňom podania žiadosti </w:t>
      </w:r>
      <w:r w:rsidRPr="00FB284A">
        <w:rPr>
          <w:rFonts w:ascii="Times New Roman" w:hAnsi="Times New Roman"/>
          <w:sz w:val="24"/>
          <w:szCs w:val="24"/>
        </w:rPr>
        <w:t xml:space="preserve">bolo zrušené oprávnenie na montáž plynových zariadení podľa § 90 ods. 3 písm. b) až e)  a ani tí žiadatelia, ktorí v čase zistenia nedostatkov vedúcich k zrušeniu oprávnenia na montáž plynových zariadení </w:t>
      </w:r>
      <w:r w:rsidR="0030387A" w:rsidRPr="00FB284A">
        <w:rPr>
          <w:rFonts w:ascii="Times New Roman" w:hAnsi="Times New Roman"/>
          <w:sz w:val="24"/>
          <w:szCs w:val="24"/>
        </w:rPr>
        <w:t xml:space="preserve">v posledných </w:t>
      </w:r>
      <w:r w:rsidR="00151E06">
        <w:rPr>
          <w:rFonts w:ascii="Times New Roman" w:hAnsi="Times New Roman"/>
          <w:sz w:val="24"/>
          <w:szCs w:val="24"/>
        </w:rPr>
        <w:t>10</w:t>
      </w:r>
      <w:r w:rsidR="0030387A" w:rsidRPr="00FB284A">
        <w:rPr>
          <w:rFonts w:ascii="Times New Roman" w:hAnsi="Times New Roman"/>
          <w:sz w:val="24"/>
          <w:szCs w:val="24"/>
        </w:rPr>
        <w:t xml:space="preserve"> rokoch predo dňom podania žiadosti </w:t>
      </w:r>
      <w:r w:rsidR="008F4412" w:rsidRPr="00FB284A">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547208" w:rsidRPr="00D06027" w:rsidRDefault="00547208" w:rsidP="00D920CE">
      <w:pPr>
        <w:spacing w:after="0" w:line="240" w:lineRule="auto"/>
        <w:jc w:val="both"/>
        <w:rPr>
          <w:rFonts w:ascii="Times New Roman" w:hAnsi="Times New Roman"/>
          <w:sz w:val="24"/>
          <w:szCs w:val="24"/>
          <w:u w:val="single"/>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547208" w:rsidRPr="00D06027">
        <w:rPr>
          <w:rFonts w:ascii="Times New Roman" w:hAnsi="Times New Roman"/>
          <w:sz w:val="24"/>
          <w:szCs w:val="24"/>
          <w:u w:val="single"/>
        </w:rPr>
        <w:t>2</w:t>
      </w:r>
      <w:r w:rsidR="00CF020A">
        <w:rPr>
          <w:rFonts w:ascii="Times New Roman" w:hAnsi="Times New Roman"/>
          <w:sz w:val="24"/>
          <w:szCs w:val="24"/>
          <w:u w:val="single"/>
        </w:rPr>
        <w:t>6</w:t>
      </w:r>
      <w:r w:rsidRPr="00D06027">
        <w:rPr>
          <w:rFonts w:ascii="Times New Roman" w:hAnsi="Times New Roman"/>
          <w:sz w:val="24"/>
          <w:szCs w:val="24"/>
          <w:u w:val="single"/>
        </w:rPr>
        <w:t xml:space="preserve">  [§ 99 písm. g)]</w:t>
      </w:r>
    </w:p>
    <w:p w:rsidR="004C0942" w:rsidRPr="00D06027" w:rsidRDefault="004C0942" w:rsidP="00252725">
      <w:pPr>
        <w:spacing w:after="0" w:line="240" w:lineRule="auto"/>
        <w:ind w:firstLine="708"/>
        <w:jc w:val="both"/>
        <w:rPr>
          <w:rFonts w:ascii="Times New Roman" w:hAnsi="Times New Roman"/>
          <w:sz w:val="24"/>
          <w:szCs w:val="24"/>
        </w:rPr>
      </w:pPr>
      <w:r w:rsidRPr="00D06027">
        <w:rPr>
          <w:rFonts w:ascii="Times New Roman" w:hAnsi="Times New Roman"/>
          <w:sz w:val="24"/>
          <w:szCs w:val="24"/>
        </w:rPr>
        <w:t>Z pôsobnosti ministerstva sa vypúšťa kompetencia určovať siete staníc technickej kontroly a siete pracovísk emisnej kontroly.</w:t>
      </w:r>
    </w:p>
    <w:p w:rsidR="004C0942" w:rsidRDefault="004C0942" w:rsidP="00D920CE">
      <w:pPr>
        <w:spacing w:after="0" w:line="240" w:lineRule="auto"/>
        <w:jc w:val="both"/>
        <w:rPr>
          <w:rFonts w:ascii="Times New Roman" w:hAnsi="Times New Roman"/>
          <w:sz w:val="24"/>
          <w:szCs w:val="24"/>
        </w:rPr>
      </w:pPr>
    </w:p>
    <w:p w:rsidR="00CF020A" w:rsidRDefault="00CF020A" w:rsidP="00D920CE">
      <w:pPr>
        <w:spacing w:after="0" w:line="240" w:lineRule="auto"/>
        <w:jc w:val="both"/>
        <w:rPr>
          <w:rFonts w:ascii="Times New Roman" w:hAnsi="Times New Roman"/>
          <w:sz w:val="24"/>
          <w:szCs w:val="24"/>
        </w:rPr>
      </w:pPr>
      <w:r>
        <w:rPr>
          <w:rFonts w:ascii="Times New Roman" w:hAnsi="Times New Roman"/>
          <w:sz w:val="24"/>
          <w:szCs w:val="24"/>
        </w:rPr>
        <w:t xml:space="preserve">K bodu 27 </w:t>
      </w:r>
      <w:r w:rsidRPr="00D06027">
        <w:rPr>
          <w:rFonts w:ascii="Times New Roman" w:hAnsi="Times New Roman"/>
          <w:sz w:val="24"/>
          <w:szCs w:val="24"/>
          <w:u w:val="single"/>
        </w:rPr>
        <w:t xml:space="preserve">[§ 107b ods. </w:t>
      </w:r>
      <w:r>
        <w:rPr>
          <w:rFonts w:ascii="Times New Roman" w:hAnsi="Times New Roman"/>
          <w:sz w:val="24"/>
          <w:szCs w:val="24"/>
          <w:u w:val="single"/>
        </w:rPr>
        <w:t>9 písm. a)</w:t>
      </w:r>
      <w:r w:rsidRPr="00D06027">
        <w:rPr>
          <w:rFonts w:ascii="Times New Roman" w:hAnsi="Times New Roman"/>
          <w:sz w:val="24"/>
          <w:szCs w:val="24"/>
          <w:u w:val="single"/>
        </w:rPr>
        <w:t>]</w:t>
      </w:r>
    </w:p>
    <w:p w:rsidR="00CF020A" w:rsidRDefault="00233926" w:rsidP="0025272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Nadväzne na bod 1 sa ustanovujú správne delikty.</w:t>
      </w:r>
    </w:p>
    <w:p w:rsidR="00233926" w:rsidRPr="00D06027" w:rsidRDefault="00233926" w:rsidP="00D920CE">
      <w:pPr>
        <w:spacing w:after="0" w:line="240" w:lineRule="auto"/>
        <w:jc w:val="both"/>
        <w:rPr>
          <w:rFonts w:ascii="Times New Roman" w:hAnsi="Times New Roman"/>
          <w:sz w:val="24"/>
          <w:szCs w:val="24"/>
        </w:rPr>
      </w:pPr>
    </w:p>
    <w:p w:rsidR="004C0942" w:rsidRPr="00D06027" w:rsidRDefault="004C0942" w:rsidP="00D920CE">
      <w:pPr>
        <w:spacing w:after="0" w:line="240" w:lineRule="auto"/>
        <w:jc w:val="both"/>
        <w:rPr>
          <w:rFonts w:ascii="Times New Roman" w:hAnsi="Times New Roman"/>
          <w:sz w:val="24"/>
          <w:szCs w:val="24"/>
          <w:u w:val="single"/>
        </w:rPr>
      </w:pPr>
      <w:r w:rsidRPr="00D06027">
        <w:rPr>
          <w:rFonts w:ascii="Times New Roman" w:hAnsi="Times New Roman"/>
          <w:sz w:val="24"/>
          <w:szCs w:val="24"/>
          <w:u w:val="single"/>
        </w:rPr>
        <w:t xml:space="preserve">K bodu  </w:t>
      </w:r>
      <w:r w:rsidR="00547208" w:rsidRPr="00D06027">
        <w:rPr>
          <w:rFonts w:ascii="Times New Roman" w:hAnsi="Times New Roman"/>
          <w:sz w:val="24"/>
          <w:szCs w:val="24"/>
          <w:u w:val="single"/>
        </w:rPr>
        <w:t>2</w:t>
      </w:r>
      <w:r w:rsidR="00CF020A">
        <w:rPr>
          <w:rFonts w:ascii="Times New Roman" w:hAnsi="Times New Roman"/>
          <w:sz w:val="24"/>
          <w:szCs w:val="24"/>
          <w:u w:val="single"/>
        </w:rPr>
        <w:t>8</w:t>
      </w:r>
      <w:r w:rsidRPr="00D06027">
        <w:rPr>
          <w:rFonts w:ascii="Times New Roman" w:hAnsi="Times New Roman"/>
          <w:sz w:val="24"/>
          <w:szCs w:val="24"/>
          <w:u w:val="single"/>
        </w:rPr>
        <w:t xml:space="preserve">  [§ 107b ods. 5]</w:t>
      </w:r>
    </w:p>
    <w:p w:rsidR="004C0942" w:rsidRPr="00D06027" w:rsidRDefault="004C0942" w:rsidP="0056007B">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 xml:space="preserve">Od 1. januára 2016 platí, že keď prevádzkovateľ vozidla uhradí pokutu za nepodrobenie vozidla technickej kontrole alebo emisnej kontrole do 15 dní odo dňa doručenia rozkazu o uložení pokuty, tak sa pokuta považuje za uhradenú, ak je uhradená vo výške 2/3. </w:t>
      </w:r>
    </w:p>
    <w:p w:rsidR="004C0942" w:rsidRPr="00D06027" w:rsidRDefault="004C0942" w:rsidP="0056007B">
      <w:pPr>
        <w:pStyle w:val="Odsekzoznamu"/>
        <w:spacing w:after="0" w:line="240" w:lineRule="auto"/>
        <w:ind w:left="0" w:firstLine="708"/>
        <w:jc w:val="both"/>
        <w:rPr>
          <w:rFonts w:ascii="Times New Roman" w:hAnsi="Times New Roman"/>
          <w:bCs/>
          <w:sz w:val="24"/>
          <w:szCs w:val="24"/>
        </w:rPr>
      </w:pPr>
      <w:r w:rsidRPr="00D06027">
        <w:rPr>
          <w:rFonts w:ascii="Times New Roman" w:hAnsi="Times New Roman"/>
          <w:bCs/>
          <w:sz w:val="24"/>
          <w:szCs w:val="24"/>
        </w:rPr>
        <w:t>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4C0942" w:rsidRPr="006752C3" w:rsidRDefault="004C0942" w:rsidP="00D920CE">
      <w:pPr>
        <w:spacing w:after="0" w:line="240" w:lineRule="auto"/>
        <w:jc w:val="both"/>
        <w:rPr>
          <w:rFonts w:ascii="Times New Roman" w:hAnsi="Times New Roman"/>
          <w:sz w:val="24"/>
          <w:szCs w:val="24"/>
        </w:rPr>
      </w:pPr>
    </w:p>
    <w:p w:rsidR="004C0942" w:rsidRPr="006752C3" w:rsidRDefault="004C0942" w:rsidP="00D920CE">
      <w:pPr>
        <w:spacing w:after="0" w:line="240" w:lineRule="auto"/>
        <w:jc w:val="both"/>
        <w:rPr>
          <w:rFonts w:ascii="Times New Roman" w:hAnsi="Times New Roman"/>
          <w:sz w:val="24"/>
          <w:szCs w:val="24"/>
          <w:u w:val="single"/>
        </w:rPr>
      </w:pPr>
      <w:r w:rsidRPr="006752C3">
        <w:rPr>
          <w:rFonts w:ascii="Times New Roman" w:hAnsi="Times New Roman"/>
          <w:sz w:val="24"/>
          <w:szCs w:val="24"/>
          <w:u w:val="single"/>
        </w:rPr>
        <w:t xml:space="preserve">K bodu </w:t>
      </w:r>
      <w:r w:rsidR="00547208" w:rsidRPr="006752C3">
        <w:rPr>
          <w:rFonts w:ascii="Times New Roman" w:hAnsi="Times New Roman"/>
          <w:sz w:val="24"/>
          <w:szCs w:val="24"/>
          <w:u w:val="single"/>
        </w:rPr>
        <w:t>2</w:t>
      </w:r>
      <w:r w:rsidR="00CF020A">
        <w:rPr>
          <w:rFonts w:ascii="Times New Roman" w:hAnsi="Times New Roman"/>
          <w:sz w:val="24"/>
          <w:szCs w:val="24"/>
          <w:u w:val="single"/>
        </w:rPr>
        <w:t>9</w:t>
      </w:r>
      <w:r w:rsidRPr="006752C3">
        <w:rPr>
          <w:rFonts w:ascii="Times New Roman" w:hAnsi="Times New Roman"/>
          <w:sz w:val="24"/>
          <w:szCs w:val="24"/>
          <w:u w:val="single"/>
        </w:rPr>
        <w:t xml:space="preserve"> </w:t>
      </w:r>
      <w:r w:rsidR="00547208" w:rsidRPr="006752C3">
        <w:rPr>
          <w:rFonts w:ascii="Times New Roman" w:hAnsi="Times New Roman"/>
          <w:sz w:val="24"/>
          <w:szCs w:val="24"/>
          <w:u w:val="single"/>
        </w:rPr>
        <w:t xml:space="preserve"> </w:t>
      </w:r>
      <w:r w:rsidRPr="006752C3">
        <w:rPr>
          <w:rFonts w:ascii="Times New Roman" w:hAnsi="Times New Roman"/>
          <w:sz w:val="24"/>
          <w:szCs w:val="24"/>
          <w:u w:val="single"/>
        </w:rPr>
        <w:t>[§ 112j]</w:t>
      </w:r>
    </w:p>
    <w:p w:rsidR="004C0942" w:rsidRDefault="004C0942" w:rsidP="00486EBF">
      <w:pPr>
        <w:spacing w:after="0" w:line="240" w:lineRule="auto"/>
        <w:ind w:firstLine="708"/>
        <w:jc w:val="both"/>
        <w:rPr>
          <w:rFonts w:ascii="Times New Roman" w:hAnsi="Times New Roman"/>
          <w:sz w:val="24"/>
          <w:szCs w:val="24"/>
        </w:rPr>
      </w:pPr>
      <w:r w:rsidRPr="006752C3">
        <w:rPr>
          <w:rFonts w:ascii="Times New Roman" w:hAnsi="Times New Roman"/>
          <w:sz w:val="24"/>
          <w:szCs w:val="24"/>
        </w:rPr>
        <w:t xml:space="preserve">Ustanovuje sa prechodné ustanovenie </w:t>
      </w:r>
      <w:r w:rsidR="00486EBF" w:rsidRPr="006752C3">
        <w:rPr>
          <w:rFonts w:ascii="Times New Roman" w:hAnsi="Times New Roman"/>
          <w:sz w:val="24"/>
          <w:szCs w:val="24"/>
        </w:rPr>
        <w:t>vzhľadom na precizovanie definície  bezúhonnosti na účely tohto zákona, pretože bezúhonnosť predstavuje podmienku, ktorá musí byť splnená počas celej doby platnosti povolenia a oprávnenia.</w:t>
      </w:r>
      <w:r w:rsidR="00486EBF" w:rsidRPr="00D06027">
        <w:rPr>
          <w:rFonts w:ascii="Times New Roman" w:hAnsi="Times New Roman"/>
          <w:sz w:val="24"/>
          <w:szCs w:val="24"/>
        </w:rPr>
        <w:t xml:space="preserve"> </w:t>
      </w:r>
    </w:p>
    <w:p w:rsidR="00CF020A" w:rsidRDefault="00CF020A" w:rsidP="00CF020A">
      <w:pPr>
        <w:spacing w:after="0" w:line="240" w:lineRule="auto"/>
        <w:jc w:val="both"/>
        <w:rPr>
          <w:rFonts w:ascii="Times New Roman" w:hAnsi="Times New Roman"/>
          <w:sz w:val="24"/>
          <w:szCs w:val="24"/>
          <w:u w:val="single"/>
        </w:rPr>
      </w:pPr>
    </w:p>
    <w:p w:rsidR="00CF020A" w:rsidRPr="006752C3" w:rsidRDefault="00CF020A" w:rsidP="00CF020A">
      <w:pPr>
        <w:spacing w:after="0" w:line="240" w:lineRule="auto"/>
        <w:jc w:val="both"/>
        <w:rPr>
          <w:rFonts w:ascii="Times New Roman" w:hAnsi="Times New Roman"/>
          <w:sz w:val="24"/>
          <w:szCs w:val="24"/>
          <w:u w:val="single"/>
        </w:rPr>
      </w:pPr>
      <w:r w:rsidRPr="006752C3">
        <w:rPr>
          <w:rFonts w:ascii="Times New Roman" w:hAnsi="Times New Roman"/>
          <w:sz w:val="24"/>
          <w:szCs w:val="24"/>
          <w:u w:val="single"/>
        </w:rPr>
        <w:t xml:space="preserve">K bodu </w:t>
      </w:r>
      <w:r>
        <w:rPr>
          <w:rFonts w:ascii="Times New Roman" w:hAnsi="Times New Roman"/>
          <w:sz w:val="24"/>
          <w:szCs w:val="24"/>
          <w:u w:val="single"/>
        </w:rPr>
        <w:t>30</w:t>
      </w:r>
      <w:r w:rsidRPr="006752C3">
        <w:rPr>
          <w:rFonts w:ascii="Times New Roman" w:hAnsi="Times New Roman"/>
          <w:sz w:val="24"/>
          <w:szCs w:val="24"/>
          <w:u w:val="single"/>
        </w:rPr>
        <w:t xml:space="preserve">  [§ 113]</w:t>
      </w:r>
    </w:p>
    <w:p w:rsidR="00CF020A" w:rsidRDefault="00CF020A" w:rsidP="00CF020A">
      <w:pPr>
        <w:spacing w:after="0" w:line="240" w:lineRule="auto"/>
        <w:jc w:val="both"/>
        <w:rPr>
          <w:rFonts w:ascii="Times New Roman" w:hAnsi="Times New Roman"/>
          <w:sz w:val="24"/>
          <w:szCs w:val="24"/>
        </w:rPr>
      </w:pPr>
      <w:r w:rsidRPr="006752C3">
        <w:rPr>
          <w:rFonts w:ascii="Times New Roman" w:hAnsi="Times New Roman"/>
          <w:sz w:val="24"/>
          <w:szCs w:val="24"/>
        </w:rPr>
        <w:tab/>
        <w:t>Ide o legislatívno-technickú úpravu v nadväznosti na vypustenie splnomocňovacích ustanovení z § 37 ods. 3 a § 55 ods. 3.</w:t>
      </w:r>
    </w:p>
    <w:p w:rsidR="001015F6" w:rsidRDefault="001015F6" w:rsidP="00CF020A">
      <w:pPr>
        <w:spacing w:after="0" w:line="240" w:lineRule="auto"/>
        <w:jc w:val="both"/>
        <w:rPr>
          <w:rFonts w:ascii="Times New Roman" w:hAnsi="Times New Roman"/>
          <w:sz w:val="24"/>
          <w:szCs w:val="24"/>
        </w:rPr>
      </w:pPr>
    </w:p>
    <w:p w:rsidR="001015F6" w:rsidRPr="006752C3" w:rsidRDefault="001015F6" w:rsidP="001015F6">
      <w:pPr>
        <w:spacing w:after="0" w:line="240" w:lineRule="auto"/>
        <w:jc w:val="both"/>
        <w:rPr>
          <w:rFonts w:ascii="Times New Roman" w:hAnsi="Times New Roman"/>
          <w:sz w:val="24"/>
          <w:szCs w:val="24"/>
          <w:u w:val="single"/>
        </w:rPr>
      </w:pPr>
      <w:r w:rsidRPr="006752C3">
        <w:rPr>
          <w:rFonts w:ascii="Times New Roman" w:hAnsi="Times New Roman"/>
          <w:sz w:val="24"/>
          <w:szCs w:val="24"/>
          <w:u w:val="single"/>
        </w:rPr>
        <w:t xml:space="preserve">K bodu </w:t>
      </w:r>
      <w:r>
        <w:rPr>
          <w:rFonts w:ascii="Times New Roman" w:hAnsi="Times New Roman"/>
          <w:sz w:val="24"/>
          <w:szCs w:val="24"/>
          <w:u w:val="single"/>
        </w:rPr>
        <w:t>31</w:t>
      </w:r>
      <w:r w:rsidRPr="006752C3">
        <w:rPr>
          <w:rFonts w:ascii="Times New Roman" w:hAnsi="Times New Roman"/>
          <w:sz w:val="24"/>
          <w:szCs w:val="24"/>
          <w:u w:val="single"/>
        </w:rPr>
        <w:t xml:space="preserve">  [</w:t>
      </w:r>
      <w:r>
        <w:rPr>
          <w:rFonts w:ascii="Times New Roman" w:hAnsi="Times New Roman"/>
          <w:sz w:val="24"/>
          <w:szCs w:val="24"/>
          <w:u w:val="single"/>
        </w:rPr>
        <w:t>Príloha č. 2</w:t>
      </w:r>
      <w:r w:rsidRPr="006752C3">
        <w:rPr>
          <w:rFonts w:ascii="Times New Roman" w:hAnsi="Times New Roman"/>
          <w:sz w:val="24"/>
          <w:szCs w:val="24"/>
          <w:u w:val="single"/>
        </w:rPr>
        <w:t>]</w:t>
      </w:r>
    </w:p>
    <w:p w:rsidR="001015F6" w:rsidRPr="001015F6" w:rsidRDefault="001015F6" w:rsidP="001015F6">
      <w:pPr>
        <w:spacing w:after="0" w:line="240" w:lineRule="auto"/>
        <w:ind w:firstLine="708"/>
        <w:jc w:val="both"/>
        <w:rPr>
          <w:rFonts w:ascii="Times New Roman" w:hAnsi="Times New Roman"/>
          <w:sz w:val="24"/>
          <w:szCs w:val="24"/>
        </w:rPr>
      </w:pPr>
      <w:r w:rsidRPr="001015F6">
        <w:rPr>
          <w:rFonts w:ascii="Times New Roman" w:hAnsi="Times New Roman"/>
          <w:sz w:val="24"/>
          <w:szCs w:val="24"/>
        </w:rPr>
        <w:t>Návrhom zákona sa upravuje text, ktorý súvisel s transpozičným opatrením článku 2 Smernice Európskeho parlamentu a Rady 2009/40/ES zo 6. mája 2009 o kontrole technického stavu motorových vozidiel a ich prípojných vozidiel (prepracované znenie) v platnom znení. Z tohto dôvodu sa do zoznamu preberaných právne záväzných aktov Európskej únie dopĺňa nový bod a zároveň sa k materiálu prikladá tabuľka zhody.</w:t>
      </w:r>
    </w:p>
    <w:p w:rsidR="001015F6" w:rsidRPr="006752C3" w:rsidRDefault="001015F6" w:rsidP="00CF020A">
      <w:pPr>
        <w:spacing w:after="0" w:line="240" w:lineRule="auto"/>
        <w:jc w:val="both"/>
        <w:rPr>
          <w:rFonts w:ascii="Times New Roman" w:hAnsi="Times New Roman"/>
          <w:sz w:val="24"/>
          <w:szCs w:val="24"/>
        </w:rPr>
      </w:pPr>
    </w:p>
    <w:p w:rsidR="00486EBF" w:rsidRPr="006C43EB" w:rsidRDefault="00486EBF" w:rsidP="00D920CE">
      <w:pPr>
        <w:spacing w:after="0" w:line="240" w:lineRule="auto"/>
        <w:jc w:val="both"/>
        <w:rPr>
          <w:rFonts w:ascii="Times New Roman" w:hAnsi="Times New Roman"/>
          <w:i/>
          <w:sz w:val="24"/>
          <w:szCs w:val="24"/>
        </w:rPr>
      </w:pPr>
    </w:p>
    <w:p w:rsidR="0086132D" w:rsidRPr="00A70B2F" w:rsidRDefault="0086132D" w:rsidP="0086132D">
      <w:pPr>
        <w:spacing w:after="0" w:line="240" w:lineRule="auto"/>
        <w:jc w:val="both"/>
        <w:rPr>
          <w:rFonts w:ascii="Times New Roman" w:hAnsi="Times New Roman"/>
          <w:b/>
          <w:sz w:val="24"/>
          <w:szCs w:val="24"/>
        </w:rPr>
      </w:pPr>
      <w:r w:rsidRPr="00A70B2F">
        <w:rPr>
          <w:rFonts w:ascii="Times New Roman" w:hAnsi="Times New Roman"/>
          <w:b/>
          <w:sz w:val="24"/>
          <w:szCs w:val="24"/>
        </w:rPr>
        <w:t>K čl. II</w:t>
      </w:r>
      <w:r w:rsidR="00A70B2F" w:rsidRPr="00A70B2F">
        <w:rPr>
          <w:rFonts w:ascii="Times New Roman" w:hAnsi="Times New Roman"/>
          <w:b/>
          <w:sz w:val="24"/>
          <w:szCs w:val="24"/>
        </w:rPr>
        <w:t xml:space="preserve"> (novela zákona NR SR č. 145/1995 Z. z. o správnych poplatkoch v znení neskorších predpisov)</w:t>
      </w:r>
    </w:p>
    <w:p w:rsidR="0086132D" w:rsidRPr="00D06027" w:rsidRDefault="0086132D" w:rsidP="0086132D">
      <w:pPr>
        <w:spacing w:after="0" w:line="240" w:lineRule="auto"/>
        <w:ind w:firstLine="708"/>
        <w:jc w:val="both"/>
        <w:rPr>
          <w:rFonts w:ascii="Times New Roman" w:hAnsi="Times New Roman"/>
          <w:sz w:val="24"/>
          <w:szCs w:val="24"/>
        </w:rPr>
      </w:pPr>
      <w:r>
        <w:rPr>
          <w:rFonts w:ascii="Times New Roman" w:hAnsi="Times New Roman"/>
          <w:sz w:val="24"/>
          <w:szCs w:val="24"/>
        </w:rPr>
        <w:t xml:space="preserve">Ide o zvýšenie správnych poplatkov </w:t>
      </w:r>
      <w:r w:rsidR="00A70B2F">
        <w:rPr>
          <w:rFonts w:ascii="Times New Roman" w:hAnsi="Times New Roman"/>
          <w:sz w:val="24"/>
          <w:szCs w:val="24"/>
        </w:rPr>
        <w:t>za</w:t>
      </w:r>
      <w:r>
        <w:rPr>
          <w:rFonts w:ascii="Times New Roman" w:hAnsi="Times New Roman"/>
          <w:sz w:val="24"/>
          <w:szCs w:val="24"/>
        </w:rPr>
        <w:t xml:space="preserve"> podanie návrhu o povolenie na zriadenie stanice technickej kontroly z pôvodných 200 eur na </w:t>
      </w:r>
      <w:r w:rsidR="00151E06">
        <w:rPr>
          <w:rFonts w:ascii="Times New Roman" w:hAnsi="Times New Roman"/>
          <w:sz w:val="24"/>
          <w:szCs w:val="24"/>
        </w:rPr>
        <w:t>600</w:t>
      </w:r>
      <w:r>
        <w:rPr>
          <w:rFonts w:ascii="Times New Roman" w:hAnsi="Times New Roman"/>
          <w:sz w:val="24"/>
          <w:szCs w:val="24"/>
        </w:rPr>
        <w:t xml:space="preserve"> eur a </w:t>
      </w:r>
      <w:r w:rsidR="00A70B2F">
        <w:rPr>
          <w:rFonts w:ascii="Times New Roman" w:hAnsi="Times New Roman"/>
          <w:sz w:val="24"/>
          <w:szCs w:val="24"/>
        </w:rPr>
        <w:t>za</w:t>
      </w:r>
      <w:r>
        <w:rPr>
          <w:rFonts w:ascii="Times New Roman" w:hAnsi="Times New Roman"/>
          <w:sz w:val="24"/>
          <w:szCs w:val="24"/>
        </w:rPr>
        <w:t xml:space="preserve"> podanie návrhu o povolenie  na zriadenie pracoviska emisnej kontroly z pôvodných 200 </w:t>
      </w:r>
      <w:r w:rsidRPr="00323EEF">
        <w:rPr>
          <w:rFonts w:ascii="Times New Roman" w:hAnsi="Times New Roman"/>
          <w:sz w:val="24"/>
          <w:szCs w:val="24"/>
        </w:rPr>
        <w:t xml:space="preserve">eur na </w:t>
      </w:r>
      <w:r w:rsidR="00607AF3" w:rsidRPr="00323EEF">
        <w:rPr>
          <w:rFonts w:ascii="Times New Roman" w:hAnsi="Times New Roman"/>
          <w:sz w:val="24"/>
          <w:szCs w:val="24"/>
        </w:rPr>
        <w:t>600</w:t>
      </w:r>
      <w:r w:rsidRPr="00323EEF">
        <w:rPr>
          <w:rFonts w:ascii="Times New Roman" w:hAnsi="Times New Roman"/>
          <w:sz w:val="24"/>
          <w:szCs w:val="24"/>
        </w:rPr>
        <w:t xml:space="preserve"> eur. Zároveň sa zvyšuje správny poplatok </w:t>
      </w:r>
      <w:r w:rsidR="00A70B2F" w:rsidRPr="00323EEF">
        <w:rPr>
          <w:rFonts w:ascii="Times New Roman" w:hAnsi="Times New Roman"/>
          <w:sz w:val="24"/>
          <w:szCs w:val="24"/>
        </w:rPr>
        <w:t>za</w:t>
      </w:r>
      <w:r w:rsidRPr="00323EEF">
        <w:rPr>
          <w:rFonts w:ascii="Times New Roman" w:hAnsi="Times New Roman"/>
          <w:sz w:val="24"/>
          <w:szCs w:val="24"/>
        </w:rPr>
        <w:t xml:space="preserve"> udelenie oprávnenia na vykonávanie technickej kontroly z pôvodných 200 eur na </w:t>
      </w:r>
      <w:r w:rsidR="00151E06" w:rsidRPr="00323EEF">
        <w:rPr>
          <w:rFonts w:ascii="Times New Roman" w:hAnsi="Times New Roman"/>
          <w:sz w:val="24"/>
          <w:szCs w:val="24"/>
        </w:rPr>
        <w:t>600</w:t>
      </w:r>
      <w:r w:rsidRPr="00323EEF">
        <w:rPr>
          <w:rFonts w:ascii="Times New Roman" w:hAnsi="Times New Roman"/>
          <w:sz w:val="24"/>
          <w:szCs w:val="24"/>
        </w:rPr>
        <w:t xml:space="preserve"> eur a správny poplatok na udelenie oprávnenia na vykonávanie emisnej kontroly z pôvodných 200 eur na </w:t>
      </w:r>
      <w:r w:rsidR="00607AF3" w:rsidRPr="00323EEF">
        <w:rPr>
          <w:rFonts w:ascii="Times New Roman" w:hAnsi="Times New Roman"/>
          <w:sz w:val="24"/>
          <w:szCs w:val="24"/>
        </w:rPr>
        <w:t>600</w:t>
      </w:r>
      <w:r w:rsidRPr="00323EEF">
        <w:rPr>
          <w:rFonts w:ascii="Times New Roman" w:hAnsi="Times New Roman"/>
          <w:sz w:val="24"/>
          <w:szCs w:val="24"/>
        </w:rPr>
        <w:t xml:space="preserve"> eur.</w:t>
      </w:r>
    </w:p>
    <w:p w:rsidR="0086132D" w:rsidRDefault="0086132D" w:rsidP="00D920CE">
      <w:pPr>
        <w:spacing w:after="0" w:line="240" w:lineRule="auto"/>
        <w:jc w:val="both"/>
        <w:rPr>
          <w:rFonts w:ascii="Times New Roman" w:hAnsi="Times New Roman"/>
          <w:sz w:val="24"/>
          <w:szCs w:val="24"/>
        </w:rPr>
      </w:pPr>
    </w:p>
    <w:p w:rsidR="004C0942" w:rsidRPr="001A6FD3" w:rsidRDefault="004C0942" w:rsidP="00D920CE">
      <w:pPr>
        <w:spacing w:after="0" w:line="240" w:lineRule="auto"/>
        <w:jc w:val="both"/>
        <w:rPr>
          <w:rFonts w:ascii="Times New Roman" w:hAnsi="Times New Roman"/>
          <w:b/>
          <w:sz w:val="24"/>
          <w:szCs w:val="24"/>
        </w:rPr>
      </w:pPr>
      <w:r w:rsidRPr="001A6FD3">
        <w:rPr>
          <w:rFonts w:ascii="Times New Roman" w:hAnsi="Times New Roman"/>
          <w:b/>
          <w:sz w:val="24"/>
          <w:szCs w:val="24"/>
        </w:rPr>
        <w:t>K čl. I</w:t>
      </w:r>
      <w:r w:rsidR="0086132D" w:rsidRPr="001A6FD3">
        <w:rPr>
          <w:rFonts w:ascii="Times New Roman" w:hAnsi="Times New Roman"/>
          <w:b/>
          <w:sz w:val="24"/>
          <w:szCs w:val="24"/>
        </w:rPr>
        <w:t>I</w:t>
      </w:r>
      <w:r w:rsidRPr="001A6FD3">
        <w:rPr>
          <w:rFonts w:ascii="Times New Roman" w:hAnsi="Times New Roman"/>
          <w:b/>
          <w:sz w:val="24"/>
          <w:szCs w:val="24"/>
        </w:rPr>
        <w:t>I</w:t>
      </w:r>
    </w:p>
    <w:p w:rsidR="00233926" w:rsidRPr="00B8592B" w:rsidRDefault="004C0942" w:rsidP="00233926">
      <w:pPr>
        <w:pStyle w:val="Normlnywebov"/>
        <w:spacing w:before="0" w:beforeAutospacing="0" w:after="0" w:afterAutospacing="0"/>
        <w:ind w:firstLine="708"/>
        <w:jc w:val="both"/>
      </w:pPr>
      <w:r w:rsidRPr="001A6FD3">
        <w:t xml:space="preserve">Vzhľadom na dĺžku legislatívneho procesu sa navrhuje účinnosť </w:t>
      </w:r>
      <w:r w:rsidR="00757445" w:rsidRPr="001A6FD3">
        <w:t xml:space="preserve">zákona </w:t>
      </w:r>
      <w:r w:rsidR="001A6FD3">
        <w:t xml:space="preserve">od 1. novembra </w:t>
      </w:r>
      <w:r w:rsidR="00233926" w:rsidRPr="001A6FD3">
        <w:t>2017 a</w:t>
      </w:r>
      <w:r w:rsidR="00A70B2F" w:rsidRPr="001A6FD3">
        <w:t xml:space="preserve"> účinnosť </w:t>
      </w:r>
      <w:r w:rsidR="00233926" w:rsidRPr="001A6FD3">
        <w:t xml:space="preserve">ustanovenia ohľadom zníženia pokút </w:t>
      </w:r>
      <w:r w:rsidR="00A70B2F" w:rsidRPr="001A6FD3">
        <w:t xml:space="preserve">sa navrhuje </w:t>
      </w:r>
      <w:r w:rsidR="00233926" w:rsidRPr="001A6FD3">
        <w:t>od 1. apríla 2018 vzhľadom na dĺžku legislatívneho procesu ako aj na potrebné úpravy informačných systémov ministerstva a Ministerstva vnútra S</w:t>
      </w:r>
      <w:r w:rsidR="00A70B2F" w:rsidRPr="001A6FD3">
        <w:t>lovenskej republiky</w:t>
      </w:r>
      <w:r w:rsidR="00233926" w:rsidRPr="001A6FD3">
        <w:t>.</w:t>
      </w:r>
    </w:p>
    <w:p w:rsidR="00233926" w:rsidRPr="00D06027" w:rsidRDefault="00233926" w:rsidP="001A6FD3">
      <w:pPr>
        <w:spacing w:after="0" w:line="240" w:lineRule="auto"/>
        <w:jc w:val="both"/>
        <w:rPr>
          <w:rFonts w:ascii="Times New Roman" w:hAnsi="Times New Roman"/>
          <w:sz w:val="24"/>
          <w:szCs w:val="24"/>
        </w:rPr>
      </w:pPr>
    </w:p>
    <w:sectPr w:rsidR="00233926" w:rsidRPr="00D06027" w:rsidSect="0005019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5B" w:rsidRDefault="00EF675B" w:rsidP="004F1A9F">
      <w:pPr>
        <w:spacing w:after="0" w:line="240" w:lineRule="auto"/>
      </w:pPr>
      <w:r>
        <w:separator/>
      </w:r>
    </w:p>
  </w:endnote>
  <w:endnote w:type="continuationSeparator" w:id="0">
    <w:p w:rsidR="00EF675B" w:rsidRDefault="00EF675B" w:rsidP="004F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2969"/>
      <w:docPartObj>
        <w:docPartGallery w:val="Page Numbers (Bottom of Page)"/>
        <w:docPartUnique/>
      </w:docPartObj>
    </w:sdtPr>
    <w:sdtEndPr/>
    <w:sdtContent>
      <w:p w:rsidR="004F1A9F" w:rsidRDefault="004F1A9F">
        <w:pPr>
          <w:pStyle w:val="Pta"/>
          <w:jc w:val="center"/>
        </w:pPr>
        <w:r>
          <w:fldChar w:fldCharType="begin"/>
        </w:r>
        <w:r>
          <w:instrText>PAGE   \* MERGEFORMAT</w:instrText>
        </w:r>
        <w:r>
          <w:fldChar w:fldCharType="separate"/>
        </w:r>
        <w:r w:rsidR="007512AA">
          <w:rPr>
            <w:noProof/>
          </w:rPr>
          <w:t>2</w:t>
        </w:r>
        <w:r>
          <w:fldChar w:fldCharType="end"/>
        </w:r>
      </w:p>
    </w:sdtContent>
  </w:sdt>
  <w:p w:rsidR="004F1A9F" w:rsidRDefault="004F1A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5B" w:rsidRDefault="00EF675B" w:rsidP="004F1A9F">
      <w:pPr>
        <w:spacing w:after="0" w:line="240" w:lineRule="auto"/>
      </w:pPr>
      <w:r>
        <w:separator/>
      </w:r>
    </w:p>
  </w:footnote>
  <w:footnote w:type="continuationSeparator" w:id="0">
    <w:p w:rsidR="00EF675B" w:rsidRDefault="00EF675B" w:rsidP="004F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6425"/>
    <w:multiLevelType w:val="hybridMultilevel"/>
    <w:tmpl w:val="BA503588"/>
    <w:lvl w:ilvl="0" w:tplc="165E737C">
      <w:start w:val="1"/>
      <w:numFmt w:val="lowerLetter"/>
      <w:lvlText w:val="%1)"/>
      <w:lvlJc w:val="right"/>
      <w:pPr>
        <w:ind w:left="720" w:hanging="360"/>
      </w:pPr>
      <w:rPr>
        <w:rFonts w:ascii="Times New Roman" w:eastAsia="Calibri" w:hAnsi="Times New Roman" w:cs="Times New Roman"/>
        <w:spacing w:val="2"/>
        <w:position w:val="4"/>
      </w:rPr>
    </w:lvl>
    <w:lvl w:ilvl="1" w:tplc="8E888256">
      <w:start w:val="1"/>
      <w:numFmt w:val="lowerLetter"/>
      <w:lvlText w:val="%2)"/>
      <w:lvlJc w:val="left"/>
      <w:pPr>
        <w:ind w:left="1440" w:hanging="360"/>
      </w:pPr>
      <w:rPr>
        <w:rFonts w:hint="default"/>
      </w:rPr>
    </w:lvl>
    <w:lvl w:ilvl="2" w:tplc="101A2E68">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827775"/>
    <w:multiLevelType w:val="hybridMultilevel"/>
    <w:tmpl w:val="41466E5E"/>
    <w:lvl w:ilvl="0" w:tplc="09A088F6">
      <w:start w:val="1"/>
      <w:numFmt w:val="decimal"/>
      <w:lvlText w:val="%1."/>
      <w:lvlJc w:val="right"/>
      <w:pPr>
        <w:ind w:left="1428" w:hanging="360"/>
      </w:pPr>
      <w:rPr>
        <w:rFonts w:hint="default"/>
      </w:rPr>
    </w:lvl>
    <w:lvl w:ilvl="1" w:tplc="78E0CD64">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1AFB3EF4"/>
    <w:multiLevelType w:val="hybridMultilevel"/>
    <w:tmpl w:val="E420298E"/>
    <w:lvl w:ilvl="0" w:tplc="5F9E94E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CE74773"/>
    <w:multiLevelType w:val="hybridMultilevel"/>
    <w:tmpl w:val="4C7A3EC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7C0021B"/>
    <w:multiLevelType w:val="hybridMultilevel"/>
    <w:tmpl w:val="E420298E"/>
    <w:lvl w:ilvl="0" w:tplc="5F9E94E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481056B6"/>
    <w:multiLevelType w:val="hybridMultilevel"/>
    <w:tmpl w:val="A3022A4C"/>
    <w:lvl w:ilvl="0" w:tplc="25709196">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36C1F18"/>
    <w:multiLevelType w:val="hybridMultilevel"/>
    <w:tmpl w:val="D882AC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4A20E73"/>
    <w:multiLevelType w:val="hybridMultilevel"/>
    <w:tmpl w:val="E5741D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05319D9"/>
    <w:multiLevelType w:val="hybridMultilevel"/>
    <w:tmpl w:val="D90C2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1460492"/>
    <w:multiLevelType w:val="hybridMultilevel"/>
    <w:tmpl w:val="37F62784"/>
    <w:lvl w:ilvl="0" w:tplc="5FE2C55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nsid w:val="7154065D"/>
    <w:multiLevelType w:val="hybridMultilevel"/>
    <w:tmpl w:val="05DAECD4"/>
    <w:lvl w:ilvl="0" w:tplc="03F63250">
      <w:start w:val="1"/>
      <w:numFmt w:val="decimal"/>
      <w:lvlText w:val="%1."/>
      <w:lvlJc w:val="righ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EF83474"/>
    <w:multiLevelType w:val="hybridMultilevel"/>
    <w:tmpl w:val="239C66CC"/>
    <w:lvl w:ilvl="0" w:tplc="3082586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9"/>
  </w:num>
  <w:num w:numId="11">
    <w:abstractNumId w:val="8"/>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42"/>
    <w:rsid w:val="00034387"/>
    <w:rsid w:val="00050192"/>
    <w:rsid w:val="0006142E"/>
    <w:rsid w:val="0008469A"/>
    <w:rsid w:val="0009293A"/>
    <w:rsid w:val="000A379F"/>
    <w:rsid w:val="000B0CCB"/>
    <w:rsid w:val="001015F6"/>
    <w:rsid w:val="001427B8"/>
    <w:rsid w:val="00151018"/>
    <w:rsid w:val="00151E06"/>
    <w:rsid w:val="001A6FD3"/>
    <w:rsid w:val="001B4B38"/>
    <w:rsid w:val="001E074D"/>
    <w:rsid w:val="00202173"/>
    <w:rsid w:val="00233926"/>
    <w:rsid w:val="00235606"/>
    <w:rsid w:val="00247F4C"/>
    <w:rsid w:val="00252725"/>
    <w:rsid w:val="00253463"/>
    <w:rsid w:val="00266DB9"/>
    <w:rsid w:val="00290A76"/>
    <w:rsid w:val="002A39B2"/>
    <w:rsid w:val="002A3BEA"/>
    <w:rsid w:val="002B6F4B"/>
    <w:rsid w:val="002B74B8"/>
    <w:rsid w:val="002C20CE"/>
    <w:rsid w:val="0030009E"/>
    <w:rsid w:val="0030387A"/>
    <w:rsid w:val="00320A36"/>
    <w:rsid w:val="00323EEF"/>
    <w:rsid w:val="0033019D"/>
    <w:rsid w:val="00335C4D"/>
    <w:rsid w:val="00363E9E"/>
    <w:rsid w:val="003905CA"/>
    <w:rsid w:val="003955DE"/>
    <w:rsid w:val="003C1EB9"/>
    <w:rsid w:val="00486EBF"/>
    <w:rsid w:val="004900E4"/>
    <w:rsid w:val="004A1554"/>
    <w:rsid w:val="004C0942"/>
    <w:rsid w:val="004D1404"/>
    <w:rsid w:val="004D264A"/>
    <w:rsid w:val="004D2EDE"/>
    <w:rsid w:val="004F1A9F"/>
    <w:rsid w:val="00507F92"/>
    <w:rsid w:val="0052634E"/>
    <w:rsid w:val="00547208"/>
    <w:rsid w:val="0056007B"/>
    <w:rsid w:val="00560D37"/>
    <w:rsid w:val="00574AF5"/>
    <w:rsid w:val="00576D7D"/>
    <w:rsid w:val="005B3968"/>
    <w:rsid w:val="005B7864"/>
    <w:rsid w:val="005C6387"/>
    <w:rsid w:val="005E4AC6"/>
    <w:rsid w:val="00607AF3"/>
    <w:rsid w:val="0061004D"/>
    <w:rsid w:val="006707E3"/>
    <w:rsid w:val="006752C3"/>
    <w:rsid w:val="006B050E"/>
    <w:rsid w:val="006C43EB"/>
    <w:rsid w:val="007129F6"/>
    <w:rsid w:val="00720EA3"/>
    <w:rsid w:val="007512AA"/>
    <w:rsid w:val="00752A39"/>
    <w:rsid w:val="00752A86"/>
    <w:rsid w:val="00757445"/>
    <w:rsid w:val="007A2467"/>
    <w:rsid w:val="007C712A"/>
    <w:rsid w:val="00827943"/>
    <w:rsid w:val="0084202D"/>
    <w:rsid w:val="0086132D"/>
    <w:rsid w:val="008A010F"/>
    <w:rsid w:val="008B6900"/>
    <w:rsid w:val="008D66DD"/>
    <w:rsid w:val="008F4412"/>
    <w:rsid w:val="008F7B2C"/>
    <w:rsid w:val="00906733"/>
    <w:rsid w:val="00921075"/>
    <w:rsid w:val="0093001E"/>
    <w:rsid w:val="00956FE7"/>
    <w:rsid w:val="009B3361"/>
    <w:rsid w:val="00A151BC"/>
    <w:rsid w:val="00A15AD4"/>
    <w:rsid w:val="00A365F8"/>
    <w:rsid w:val="00A447C2"/>
    <w:rsid w:val="00A47042"/>
    <w:rsid w:val="00A70B2F"/>
    <w:rsid w:val="00A76F6C"/>
    <w:rsid w:val="00AF031B"/>
    <w:rsid w:val="00AF5845"/>
    <w:rsid w:val="00B35DCE"/>
    <w:rsid w:val="00B54DA0"/>
    <w:rsid w:val="00B81346"/>
    <w:rsid w:val="00C30340"/>
    <w:rsid w:val="00C44D82"/>
    <w:rsid w:val="00C556EC"/>
    <w:rsid w:val="00C61D0A"/>
    <w:rsid w:val="00C67850"/>
    <w:rsid w:val="00CD6A13"/>
    <w:rsid w:val="00CF020A"/>
    <w:rsid w:val="00D00376"/>
    <w:rsid w:val="00D0219B"/>
    <w:rsid w:val="00D06027"/>
    <w:rsid w:val="00D2191C"/>
    <w:rsid w:val="00D23986"/>
    <w:rsid w:val="00D84DAC"/>
    <w:rsid w:val="00D9034B"/>
    <w:rsid w:val="00D920CE"/>
    <w:rsid w:val="00DE7BE4"/>
    <w:rsid w:val="00E91D60"/>
    <w:rsid w:val="00EB1E7D"/>
    <w:rsid w:val="00ED3F98"/>
    <w:rsid w:val="00EE7549"/>
    <w:rsid w:val="00EF675B"/>
    <w:rsid w:val="00F1478E"/>
    <w:rsid w:val="00F3402C"/>
    <w:rsid w:val="00F5156A"/>
    <w:rsid w:val="00FB284A"/>
    <w:rsid w:val="00FF2357"/>
    <w:rsid w:val="00FF3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0942"/>
    <w:pPr>
      <w:ind w:left="720"/>
      <w:contextualSpacing/>
    </w:pPr>
  </w:style>
  <w:style w:type="character" w:styleId="Odkaznakomentr">
    <w:name w:val="annotation reference"/>
    <w:basedOn w:val="Predvolenpsmoodseku"/>
    <w:rsid w:val="004C0942"/>
    <w:rPr>
      <w:rFonts w:cs="Times New Roman"/>
      <w:sz w:val="16"/>
      <w:szCs w:val="16"/>
    </w:rPr>
  </w:style>
  <w:style w:type="paragraph" w:styleId="Textkomentra">
    <w:name w:val="annotation text"/>
    <w:basedOn w:val="Normlny"/>
    <w:link w:val="TextkomentraChar"/>
    <w:rsid w:val="004C0942"/>
    <w:pPr>
      <w:spacing w:line="240" w:lineRule="auto"/>
    </w:pPr>
    <w:rPr>
      <w:sz w:val="20"/>
      <w:szCs w:val="20"/>
    </w:rPr>
  </w:style>
  <w:style w:type="character" w:customStyle="1" w:styleId="TextkomentraChar">
    <w:name w:val="Text komentára Char"/>
    <w:basedOn w:val="Predvolenpsmoodseku"/>
    <w:link w:val="Textkomentra"/>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4F1A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A9F"/>
    <w:rPr>
      <w:rFonts w:ascii="Calibri" w:eastAsia="Calibri" w:hAnsi="Calibri" w:cs="Times New Roman"/>
    </w:rPr>
  </w:style>
  <w:style w:type="paragraph" w:styleId="Pta">
    <w:name w:val="footer"/>
    <w:basedOn w:val="Normlny"/>
    <w:link w:val="PtaChar"/>
    <w:uiPriority w:val="99"/>
    <w:unhideWhenUsed/>
    <w:rsid w:val="004F1A9F"/>
    <w:pPr>
      <w:tabs>
        <w:tab w:val="center" w:pos="4536"/>
        <w:tab w:val="right" w:pos="9072"/>
      </w:tabs>
      <w:spacing w:after="0" w:line="240" w:lineRule="auto"/>
    </w:pPr>
  </w:style>
  <w:style w:type="character" w:customStyle="1" w:styleId="PtaChar">
    <w:name w:val="Päta Char"/>
    <w:basedOn w:val="Predvolenpsmoodseku"/>
    <w:link w:val="Pta"/>
    <w:uiPriority w:val="99"/>
    <w:rsid w:val="004F1A9F"/>
    <w:rPr>
      <w:rFonts w:ascii="Calibri" w:eastAsia="Calibri" w:hAnsi="Calibri" w:cs="Times New Roman"/>
    </w:rPr>
  </w:style>
  <w:style w:type="character" w:styleId="Textzstupnhosymbolu">
    <w:name w:val="Placeholder Text"/>
    <w:basedOn w:val="Predvolenpsmoodseku"/>
    <w:uiPriority w:val="99"/>
    <w:rsid w:val="00D920CE"/>
    <w:rPr>
      <w:rFonts w:ascii="Times New Roman" w:hAnsi="Times New Roman" w:cs="Times New Roman"/>
      <w:color w:val="808080"/>
    </w:rPr>
  </w:style>
  <w:style w:type="paragraph" w:styleId="Normlnywebov">
    <w:name w:val="Normal (Web)"/>
    <w:basedOn w:val="Normlny"/>
    <w:unhideWhenUsed/>
    <w:rsid w:val="00D920CE"/>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47208"/>
    <w:rPr>
      <w:b/>
      <w:bCs/>
    </w:rPr>
  </w:style>
  <w:style w:type="character" w:customStyle="1" w:styleId="PredmetkomentraChar">
    <w:name w:val="Predmet komentára Char"/>
    <w:basedOn w:val="TextkomentraChar"/>
    <w:link w:val="Predmetkomentra"/>
    <w:uiPriority w:val="99"/>
    <w:semiHidden/>
    <w:rsid w:val="0054720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0942"/>
    <w:pPr>
      <w:ind w:left="720"/>
      <w:contextualSpacing/>
    </w:pPr>
  </w:style>
  <w:style w:type="character" w:styleId="Odkaznakomentr">
    <w:name w:val="annotation reference"/>
    <w:basedOn w:val="Predvolenpsmoodseku"/>
    <w:rsid w:val="004C0942"/>
    <w:rPr>
      <w:rFonts w:cs="Times New Roman"/>
      <w:sz w:val="16"/>
      <w:szCs w:val="16"/>
    </w:rPr>
  </w:style>
  <w:style w:type="paragraph" w:styleId="Textkomentra">
    <w:name w:val="annotation text"/>
    <w:basedOn w:val="Normlny"/>
    <w:link w:val="TextkomentraChar"/>
    <w:rsid w:val="004C0942"/>
    <w:pPr>
      <w:spacing w:line="240" w:lineRule="auto"/>
    </w:pPr>
    <w:rPr>
      <w:sz w:val="20"/>
      <w:szCs w:val="20"/>
    </w:rPr>
  </w:style>
  <w:style w:type="character" w:customStyle="1" w:styleId="TextkomentraChar">
    <w:name w:val="Text komentára Char"/>
    <w:basedOn w:val="Predvolenpsmoodseku"/>
    <w:link w:val="Textkomentra"/>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4F1A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A9F"/>
    <w:rPr>
      <w:rFonts w:ascii="Calibri" w:eastAsia="Calibri" w:hAnsi="Calibri" w:cs="Times New Roman"/>
    </w:rPr>
  </w:style>
  <w:style w:type="paragraph" w:styleId="Pta">
    <w:name w:val="footer"/>
    <w:basedOn w:val="Normlny"/>
    <w:link w:val="PtaChar"/>
    <w:uiPriority w:val="99"/>
    <w:unhideWhenUsed/>
    <w:rsid w:val="004F1A9F"/>
    <w:pPr>
      <w:tabs>
        <w:tab w:val="center" w:pos="4536"/>
        <w:tab w:val="right" w:pos="9072"/>
      </w:tabs>
      <w:spacing w:after="0" w:line="240" w:lineRule="auto"/>
    </w:pPr>
  </w:style>
  <w:style w:type="character" w:customStyle="1" w:styleId="PtaChar">
    <w:name w:val="Päta Char"/>
    <w:basedOn w:val="Predvolenpsmoodseku"/>
    <w:link w:val="Pta"/>
    <w:uiPriority w:val="99"/>
    <w:rsid w:val="004F1A9F"/>
    <w:rPr>
      <w:rFonts w:ascii="Calibri" w:eastAsia="Calibri" w:hAnsi="Calibri" w:cs="Times New Roman"/>
    </w:rPr>
  </w:style>
  <w:style w:type="character" w:styleId="Textzstupnhosymbolu">
    <w:name w:val="Placeholder Text"/>
    <w:basedOn w:val="Predvolenpsmoodseku"/>
    <w:uiPriority w:val="99"/>
    <w:rsid w:val="00D920CE"/>
    <w:rPr>
      <w:rFonts w:ascii="Times New Roman" w:hAnsi="Times New Roman" w:cs="Times New Roman"/>
      <w:color w:val="808080"/>
    </w:rPr>
  </w:style>
  <w:style w:type="paragraph" w:styleId="Normlnywebov">
    <w:name w:val="Normal (Web)"/>
    <w:basedOn w:val="Normlny"/>
    <w:unhideWhenUsed/>
    <w:rsid w:val="00D920CE"/>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47208"/>
    <w:rPr>
      <w:b/>
      <w:bCs/>
    </w:rPr>
  </w:style>
  <w:style w:type="character" w:customStyle="1" w:styleId="PredmetkomentraChar">
    <w:name w:val="Predmet komentára Char"/>
    <w:basedOn w:val="TextkomentraChar"/>
    <w:link w:val="Predmetkomentra"/>
    <w:uiPriority w:val="99"/>
    <w:semiHidden/>
    <w:rsid w:val="005472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9584">
      <w:bodyDiv w:val="1"/>
      <w:marLeft w:val="0"/>
      <w:marRight w:val="0"/>
      <w:marTop w:val="0"/>
      <w:marBottom w:val="0"/>
      <w:divBdr>
        <w:top w:val="none" w:sz="0" w:space="0" w:color="auto"/>
        <w:left w:val="none" w:sz="0" w:space="0" w:color="auto"/>
        <w:bottom w:val="none" w:sz="0" w:space="0" w:color="auto"/>
        <w:right w:val="none" w:sz="0" w:space="0" w:color="auto"/>
      </w:divBdr>
    </w:div>
    <w:div w:id="412627748">
      <w:bodyDiv w:val="1"/>
      <w:marLeft w:val="0"/>
      <w:marRight w:val="0"/>
      <w:marTop w:val="0"/>
      <w:marBottom w:val="0"/>
      <w:divBdr>
        <w:top w:val="none" w:sz="0" w:space="0" w:color="auto"/>
        <w:left w:val="none" w:sz="0" w:space="0" w:color="auto"/>
        <w:bottom w:val="none" w:sz="0" w:space="0" w:color="auto"/>
        <w:right w:val="none" w:sz="0" w:space="0" w:color="auto"/>
      </w:divBdr>
    </w:div>
    <w:div w:id="961545002">
      <w:bodyDiv w:val="1"/>
      <w:marLeft w:val="0"/>
      <w:marRight w:val="0"/>
      <w:marTop w:val="0"/>
      <w:marBottom w:val="0"/>
      <w:divBdr>
        <w:top w:val="none" w:sz="0" w:space="0" w:color="auto"/>
        <w:left w:val="none" w:sz="0" w:space="0" w:color="auto"/>
        <w:bottom w:val="none" w:sz="0" w:space="0" w:color="auto"/>
        <w:right w:val="none" w:sz="0" w:space="0" w:color="auto"/>
      </w:divBdr>
    </w:div>
    <w:div w:id="1187717376">
      <w:bodyDiv w:val="1"/>
      <w:marLeft w:val="0"/>
      <w:marRight w:val="0"/>
      <w:marTop w:val="0"/>
      <w:marBottom w:val="0"/>
      <w:divBdr>
        <w:top w:val="none" w:sz="0" w:space="0" w:color="auto"/>
        <w:left w:val="none" w:sz="0" w:space="0" w:color="auto"/>
        <w:bottom w:val="none" w:sz="0" w:space="0" w:color="auto"/>
        <w:right w:val="none" w:sz="0" w:space="0" w:color="auto"/>
      </w:divBdr>
    </w:div>
    <w:div w:id="1327513660">
      <w:bodyDiv w:val="1"/>
      <w:marLeft w:val="0"/>
      <w:marRight w:val="0"/>
      <w:marTop w:val="0"/>
      <w:marBottom w:val="0"/>
      <w:divBdr>
        <w:top w:val="none" w:sz="0" w:space="0" w:color="auto"/>
        <w:left w:val="none" w:sz="0" w:space="0" w:color="auto"/>
        <w:bottom w:val="none" w:sz="0" w:space="0" w:color="auto"/>
        <w:right w:val="none" w:sz="0" w:space="0" w:color="auto"/>
      </w:divBdr>
    </w:div>
    <w:div w:id="1407874020">
      <w:bodyDiv w:val="1"/>
      <w:marLeft w:val="0"/>
      <w:marRight w:val="0"/>
      <w:marTop w:val="0"/>
      <w:marBottom w:val="0"/>
      <w:divBdr>
        <w:top w:val="none" w:sz="0" w:space="0" w:color="auto"/>
        <w:left w:val="none" w:sz="0" w:space="0" w:color="auto"/>
        <w:bottom w:val="none" w:sz="0" w:space="0" w:color="auto"/>
        <w:right w:val="none" w:sz="0" w:space="0" w:color="auto"/>
      </w:divBdr>
    </w:div>
    <w:div w:id="1759211636">
      <w:bodyDiv w:val="1"/>
      <w:marLeft w:val="0"/>
      <w:marRight w:val="0"/>
      <w:marTop w:val="0"/>
      <w:marBottom w:val="0"/>
      <w:divBdr>
        <w:top w:val="none" w:sz="0" w:space="0" w:color="auto"/>
        <w:left w:val="none" w:sz="0" w:space="0" w:color="auto"/>
        <w:bottom w:val="none" w:sz="0" w:space="0" w:color="auto"/>
        <w:right w:val="none" w:sz="0" w:space="0" w:color="auto"/>
      </w:divBdr>
    </w:div>
    <w:div w:id="19442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00ED-CDEE-4F29-87FB-263C25AE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2663</Words>
  <Characters>15181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Kralovič, Richard</dc:creator>
  <cp:lastModifiedBy>Dindofferová, Alexandra</cp:lastModifiedBy>
  <cp:revision>6</cp:revision>
  <cp:lastPrinted>2017-01-16T13:29:00Z</cp:lastPrinted>
  <dcterms:created xsi:type="dcterms:W3CDTF">2017-05-22T09:05:00Z</dcterms:created>
  <dcterms:modified xsi:type="dcterms:W3CDTF">2017-05-22T11:12:00Z</dcterms:modified>
</cp:coreProperties>
</file>