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Pr="007F354E" w:rsidRDefault="00446626" w:rsidP="00446626">
      <w:pPr>
        <w:adjustRightInd w:val="0"/>
        <w:jc w:val="center"/>
        <w:rPr>
          <w:b/>
        </w:rPr>
      </w:pPr>
      <w:r w:rsidRPr="007F354E">
        <w:rPr>
          <w:b/>
        </w:rPr>
        <w:t>Predkladacia správa</w:t>
      </w:r>
    </w:p>
    <w:p w:rsidR="00C93AD5" w:rsidRDefault="00C93AD5" w:rsidP="00C93AD5">
      <w:pPr>
        <w:pStyle w:val="Normlnywebov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C93AD5" w:rsidRDefault="007B7C25" w:rsidP="00707D21">
      <w:pPr>
        <w:pStyle w:val="Normlnywebov"/>
        <w:spacing w:before="0" w:beforeAutospacing="0" w:after="0" w:afterAutospacing="0"/>
        <w:ind w:firstLine="708"/>
        <w:jc w:val="both"/>
      </w:pPr>
      <w:r w:rsidRPr="00F74954">
        <w:t xml:space="preserve">Návrh nariadenia vlády Slovenskej republiky, </w:t>
      </w:r>
      <w:r>
        <w:t>ktorým sa mení nariadenie vlády Slovenskej republiky č. 46/2009 Z. z., ktorým sa ustanovujú požiadavky na aerosólové rozprašovače v znení nariadenia vlády Slovenskej republiky č. 300/2013 Z. z.</w:t>
      </w:r>
      <w:r w:rsidR="00C93AD5">
        <w:t xml:space="preserve"> (ďalej len „nariadenie vlády“) je vypracovaný v súlade </w:t>
      </w:r>
      <w:r w:rsidR="00707D21">
        <w:t>s § 2 ods. 1 písm. h) zákona č. </w:t>
      </w:r>
      <w:r w:rsidR="00C93AD5">
        <w:t>19/2002</w:t>
      </w:r>
      <w:r w:rsidR="00707D21">
        <w:t> </w:t>
      </w:r>
      <w:r w:rsidR="00C93AD5">
        <w:t>Z.</w:t>
      </w:r>
      <w:r w:rsidR="00707D21">
        <w:t> </w:t>
      </w:r>
      <w:r w:rsidR="00C93AD5">
        <w:t xml:space="preserve">z., ktorým sa ustanovujú podmienky vydávania aproximačných nariadení vlády Slovenskej republiky. </w:t>
      </w:r>
    </w:p>
    <w:p w:rsidR="00C93AD5" w:rsidRDefault="00707D21" w:rsidP="00DB0AC0">
      <w:pPr>
        <w:pStyle w:val="Normlnywebov"/>
        <w:tabs>
          <w:tab w:val="left" w:pos="709"/>
        </w:tabs>
        <w:spacing w:before="120" w:beforeAutospacing="0" w:after="0" w:afterAutospacing="0"/>
        <w:jc w:val="both"/>
      </w:pPr>
      <w:r>
        <w:rPr>
          <w:b/>
          <w:bCs/>
        </w:rPr>
        <w:tab/>
      </w:r>
      <w:r w:rsidR="00C93AD5">
        <w:t xml:space="preserve">Cieľom návrhu nariadenia vlády je do právneho poriadku Slovenskej republiky prebrať </w:t>
      </w:r>
      <w:r w:rsidR="00C93AD5" w:rsidRPr="00A625AD">
        <w:rPr>
          <w:bCs/>
          <w:color w:val="000000"/>
        </w:rPr>
        <w:t xml:space="preserve">smernicu Komisie </w:t>
      </w:r>
      <w:r w:rsidR="00906938">
        <w:rPr>
          <w:bCs/>
          <w:color w:val="000000"/>
        </w:rPr>
        <w:t xml:space="preserve">(EÚ) </w:t>
      </w:r>
      <w:r>
        <w:rPr>
          <w:bCs/>
          <w:color w:val="000000"/>
        </w:rPr>
        <w:t xml:space="preserve">č. </w:t>
      </w:r>
      <w:r w:rsidR="00C93AD5" w:rsidRPr="00A625AD">
        <w:rPr>
          <w:bCs/>
          <w:color w:val="000000"/>
        </w:rPr>
        <w:t xml:space="preserve">2016/2037 z 21. novembra 2016, ktorou sa mení a dopĺňa smernica Rady </w:t>
      </w:r>
      <w:r>
        <w:rPr>
          <w:bCs/>
          <w:color w:val="000000"/>
        </w:rPr>
        <w:t xml:space="preserve">č. </w:t>
      </w:r>
      <w:r w:rsidR="00C93AD5" w:rsidRPr="00A625AD">
        <w:rPr>
          <w:bCs/>
          <w:color w:val="000000"/>
        </w:rPr>
        <w:t>75/324/EHS</w:t>
      </w:r>
      <w:r w:rsidR="00906938">
        <w:rPr>
          <w:bCs/>
          <w:color w:val="000000"/>
        </w:rPr>
        <w:t>, pokiaľ ide o maximálny povolený tlak aerosólových rozprašovačov a s cieľom prispôsobiť jej ustanovenia o označovaní nariadeniu Európskeho parlamentu a Rady (ES) č. 1272/2008 o klasifikácii, oz</w:t>
      </w:r>
      <w:r>
        <w:rPr>
          <w:bCs/>
          <w:color w:val="000000"/>
        </w:rPr>
        <w:t>načovaní a balení látok a zmesí</w:t>
      </w:r>
      <w:r w:rsidR="00C93AD5" w:rsidRPr="00A625AD">
        <w:rPr>
          <w:bCs/>
          <w:color w:val="000000"/>
        </w:rPr>
        <w:t xml:space="preserve"> (Ú. v. EÚ L 314, 22. 11. 2016).</w:t>
      </w:r>
    </w:p>
    <w:p w:rsidR="00C93AD5" w:rsidRDefault="00DB0AC0" w:rsidP="00C93AD5">
      <w:pPr>
        <w:pStyle w:val="Normlnywebov"/>
        <w:spacing w:before="120" w:beforeAutospacing="0" w:after="0" w:afterAutospacing="0"/>
        <w:ind w:firstLine="709"/>
        <w:jc w:val="both"/>
      </w:pPr>
      <w:r w:rsidRPr="007C2721">
        <w:t xml:space="preserve">Predmetom návrhu </w:t>
      </w:r>
      <w:r>
        <w:t xml:space="preserve">nariadenia vlády je </w:t>
      </w:r>
      <w:r w:rsidR="00B57318">
        <w:t>v súlade s preberanou smernicou zvýšenie maximálneho povoleného tlaku aerosólových rozprašovačov s nehorľavými hnacími plynmi a </w:t>
      </w:r>
      <w:r w:rsidR="002C33AB">
        <w:t>úprava požiadaviek</w:t>
      </w:r>
      <w:r w:rsidR="00B57318">
        <w:t xml:space="preserve"> na označovanie v súlade s úpravami stanovenými v nariadení Komisie (EÚ) č. 487/2013, avšak bez toho, ab</w:t>
      </w:r>
      <w:r w:rsidR="00707D21">
        <w:t>y boli uložené nové povinnosti.</w:t>
      </w:r>
    </w:p>
    <w:p w:rsidR="00DB0AC0" w:rsidRDefault="00DB0AC0" w:rsidP="00C93AD5">
      <w:pPr>
        <w:pStyle w:val="Normlnywebov"/>
        <w:spacing w:before="120" w:beforeAutospacing="0" w:after="0" w:afterAutospacing="0"/>
        <w:ind w:firstLine="709"/>
        <w:jc w:val="both"/>
      </w:pPr>
      <w:r>
        <w:t>Účinnosť</w:t>
      </w:r>
      <w:r w:rsidR="00B57318">
        <w:t xml:space="preserve"> nariadenia vlády sa v súlade s preberanou smernicou navrhuje na 12. február 2018.</w:t>
      </w:r>
    </w:p>
    <w:p w:rsidR="00DB0AC0" w:rsidRDefault="00C93AD5" w:rsidP="00DB0AC0">
      <w:pPr>
        <w:pStyle w:val="Normlnywebov"/>
        <w:spacing w:before="120" w:beforeAutospacing="0" w:after="0" w:afterAutospacing="0"/>
        <w:ind w:firstLine="709"/>
        <w:jc w:val="both"/>
      </w:pPr>
      <w:r>
        <w:t xml:space="preserve">Predkladaný materiál nemá vplyv na rozpočet verejnej správy, </w:t>
      </w:r>
      <w:r w:rsidR="007B008C">
        <w:t xml:space="preserve">na </w:t>
      </w:r>
      <w:r>
        <w:t>podnikateľské prostredie, nemá sociálne vplyvy, vplyvy na životné prostredie</w:t>
      </w:r>
      <w:r w:rsidR="007B008C">
        <w:t xml:space="preserve">, vplyvy na informatizáciu spoločnosti a nemá </w:t>
      </w:r>
      <w:r>
        <w:t xml:space="preserve">ani </w:t>
      </w:r>
      <w:r w:rsidR="007B008C">
        <w:t xml:space="preserve">vplyvy </w:t>
      </w:r>
      <w:r>
        <w:t xml:space="preserve">na </w:t>
      </w:r>
      <w:r w:rsidR="007B008C">
        <w:t>služby verejnej správy pre občana</w:t>
      </w:r>
      <w:r>
        <w:t xml:space="preserve">. </w:t>
      </w:r>
    </w:p>
    <w:p w:rsidR="00DB0AC0" w:rsidRDefault="00DB0AC0" w:rsidP="00DB0AC0">
      <w:pPr>
        <w:autoSpaceDE w:val="0"/>
        <w:autoSpaceDN w:val="0"/>
        <w:spacing w:before="120"/>
        <w:ind w:firstLine="708"/>
        <w:jc w:val="both"/>
      </w:pPr>
      <w:r w:rsidRPr="007C2721">
        <w:t>Návrh nariadenia vlády</w:t>
      </w:r>
      <w:r w:rsidR="006A6BC9">
        <w:t xml:space="preserve"> </w:t>
      </w:r>
      <w:r w:rsidRPr="007C2721">
        <w:t>je v súlade s Ústavou Slovenskej republiky, so zákonmi a ostatnými všeobecne záväznými právnymi predpismi platnými v Slovenskej republike,</w:t>
      </w:r>
      <w:r>
        <w:t xml:space="preserve"> </w:t>
      </w:r>
      <w:r w:rsidRPr="007C2721">
        <w:t>s</w:t>
      </w:r>
      <w:r w:rsidR="006A6BC9">
        <w:t> </w:t>
      </w:r>
      <w:r w:rsidRPr="007C2721">
        <w:t>medzinárodnými zmluvami, ktorými je Slovenská republika viazaná, ako aj s právom Európskej únie.</w:t>
      </w:r>
    </w:p>
    <w:p w:rsidR="00005610" w:rsidRPr="007B008C" w:rsidRDefault="00005610" w:rsidP="00DB0AC0">
      <w:pPr>
        <w:adjustRightInd w:val="0"/>
        <w:spacing w:before="120"/>
        <w:jc w:val="both"/>
        <w:rPr>
          <w:color w:val="auto"/>
        </w:rPr>
      </w:pPr>
    </w:p>
    <w:p w:rsidR="00005610" w:rsidRPr="007B7C25" w:rsidRDefault="007B008C" w:rsidP="00005610">
      <w:pPr>
        <w:autoSpaceDE w:val="0"/>
        <w:autoSpaceDN w:val="0"/>
        <w:jc w:val="both"/>
        <w:rPr>
          <w:color w:val="auto"/>
        </w:rPr>
      </w:pPr>
      <w:r w:rsidRPr="007B7C25">
        <w:rPr>
          <w:color w:val="auto"/>
        </w:rPr>
        <w:tab/>
        <w:t xml:space="preserve">Materiál bol predložený na medzirezortné pripomienkové konanie, ktorého vyhodnotenie je súčasťou materiálu. </w:t>
      </w:r>
      <w:r w:rsidR="00ED276E" w:rsidRPr="007B7C25">
        <w:rPr>
          <w:color w:val="auto"/>
        </w:rPr>
        <w:t xml:space="preserve">Na rokovanie Legislatívnej rady vlády SR sa návrh nariadenia vlády SR predkladá bez rozporov. </w:t>
      </w:r>
      <w:bookmarkStart w:id="0" w:name="_GoBack"/>
      <w:bookmarkEnd w:id="0"/>
    </w:p>
    <w:p w:rsidR="00005610" w:rsidRPr="007B7C25" w:rsidRDefault="00005610" w:rsidP="00005610">
      <w:pPr>
        <w:autoSpaceDE w:val="0"/>
        <w:autoSpaceDN w:val="0"/>
        <w:ind w:firstLine="708"/>
        <w:jc w:val="both"/>
        <w:rPr>
          <w:color w:val="auto"/>
        </w:rPr>
      </w:pPr>
    </w:p>
    <w:p w:rsidR="00ED276E" w:rsidRPr="007B7C25" w:rsidRDefault="00ED276E" w:rsidP="00005610">
      <w:pPr>
        <w:autoSpaceDE w:val="0"/>
        <w:autoSpaceDN w:val="0"/>
        <w:ind w:firstLine="708"/>
        <w:jc w:val="both"/>
        <w:rPr>
          <w:color w:val="auto"/>
        </w:rPr>
      </w:pPr>
    </w:p>
    <w:p w:rsidR="00ED276E" w:rsidRPr="007B7C25" w:rsidRDefault="00ED276E" w:rsidP="00005610">
      <w:pPr>
        <w:autoSpaceDE w:val="0"/>
        <w:autoSpaceDN w:val="0"/>
        <w:ind w:firstLine="708"/>
        <w:jc w:val="both"/>
        <w:rPr>
          <w:color w:val="auto"/>
        </w:rPr>
      </w:pPr>
    </w:p>
    <w:p w:rsidR="00446626" w:rsidRPr="007B7C25" w:rsidRDefault="00446626" w:rsidP="00446626">
      <w:pPr>
        <w:adjustRightInd w:val="0"/>
        <w:spacing w:before="120"/>
        <w:jc w:val="both"/>
        <w:rPr>
          <w:color w:val="auto"/>
        </w:rPr>
      </w:pPr>
      <w:r w:rsidRPr="007B7C25">
        <w:rPr>
          <w:color w:val="auto"/>
        </w:rPr>
        <w:tab/>
      </w:r>
    </w:p>
    <w:p w:rsidR="00446626" w:rsidRPr="007B7C25" w:rsidRDefault="00446626" w:rsidP="00446626">
      <w:pPr>
        <w:adjustRightInd w:val="0"/>
        <w:spacing w:after="280" w:afterAutospacing="1"/>
        <w:jc w:val="both"/>
        <w:rPr>
          <w:color w:val="auto"/>
        </w:rPr>
      </w:pPr>
    </w:p>
    <w:p w:rsidR="00446626" w:rsidRPr="007B7C25" w:rsidRDefault="00446626" w:rsidP="00446626">
      <w:pPr>
        <w:rPr>
          <w:color w:val="auto"/>
        </w:rPr>
      </w:pPr>
    </w:p>
    <w:p w:rsidR="00446626" w:rsidRPr="007B7C25" w:rsidRDefault="00446626" w:rsidP="00446626">
      <w:pPr>
        <w:rPr>
          <w:color w:val="auto"/>
        </w:rPr>
      </w:pPr>
    </w:p>
    <w:p w:rsidR="00446626" w:rsidRPr="007B7C25" w:rsidRDefault="00446626" w:rsidP="00446626">
      <w:pPr>
        <w:rPr>
          <w:color w:val="auto"/>
        </w:rPr>
      </w:pPr>
    </w:p>
    <w:p w:rsidR="00446626" w:rsidRDefault="00446626" w:rsidP="00446626"/>
    <w:p w:rsidR="00446626" w:rsidRDefault="00446626" w:rsidP="00446626"/>
    <w:p w:rsidR="00446626" w:rsidRDefault="00446626" w:rsidP="00446626"/>
    <w:p w:rsidR="00DB0AC0" w:rsidRDefault="00DB0AC0" w:rsidP="00446626"/>
    <w:sectPr w:rsidR="00DB0AC0" w:rsidSect="007B008C">
      <w:footerReference w:type="even" r:id="rId9"/>
      <w:footerReference w:type="default" r:id="rId10"/>
      <w:pgSz w:w="11906" w:h="16838"/>
      <w:pgMar w:top="1134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A" w:rsidRDefault="00A936DA" w:rsidP="00446626">
      <w:r>
        <w:separator/>
      </w:r>
    </w:p>
  </w:endnote>
  <w:endnote w:type="continuationSeparator" w:id="0">
    <w:p w:rsidR="00A936DA" w:rsidRDefault="00A936D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3A28" w:rsidRDefault="00EE3A28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</w:p>
  <w:p w:rsidR="00EE3A28" w:rsidRPr="00571D17" w:rsidRDefault="00EE3A28" w:rsidP="00571D17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A" w:rsidRDefault="00A936DA" w:rsidP="00446626">
      <w:r>
        <w:separator/>
      </w:r>
    </w:p>
  </w:footnote>
  <w:footnote w:type="continuationSeparator" w:id="0">
    <w:p w:rsidR="00A936DA" w:rsidRDefault="00A936D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3"/>
  </w:num>
  <w:num w:numId="20">
    <w:abstractNumId w:val="21"/>
  </w:num>
  <w:num w:numId="21">
    <w:abstractNumId w:val="10"/>
  </w:num>
  <w:num w:numId="22">
    <w:abstractNumId w:val="4"/>
  </w:num>
  <w:num w:numId="23">
    <w:abstractNumId w:val="14"/>
  </w:num>
  <w:num w:numId="24">
    <w:abstractNumId w:val="5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5610"/>
    <w:rsid w:val="00011E8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385C"/>
    <w:rsid w:val="000C034E"/>
    <w:rsid w:val="000C195B"/>
    <w:rsid w:val="000C28B7"/>
    <w:rsid w:val="000F3AFE"/>
    <w:rsid w:val="000F4FEA"/>
    <w:rsid w:val="001064AA"/>
    <w:rsid w:val="0011018F"/>
    <w:rsid w:val="00114F78"/>
    <w:rsid w:val="001248F7"/>
    <w:rsid w:val="0013026D"/>
    <w:rsid w:val="00130488"/>
    <w:rsid w:val="00137CE9"/>
    <w:rsid w:val="0014290E"/>
    <w:rsid w:val="0015035B"/>
    <w:rsid w:val="00151922"/>
    <w:rsid w:val="00154FA9"/>
    <w:rsid w:val="00185F32"/>
    <w:rsid w:val="0018712F"/>
    <w:rsid w:val="001962D7"/>
    <w:rsid w:val="001A093E"/>
    <w:rsid w:val="001A54FA"/>
    <w:rsid w:val="001B67F8"/>
    <w:rsid w:val="001C1F80"/>
    <w:rsid w:val="001C4333"/>
    <w:rsid w:val="001E478C"/>
    <w:rsid w:val="001F75B9"/>
    <w:rsid w:val="0020086F"/>
    <w:rsid w:val="00205186"/>
    <w:rsid w:val="0022140D"/>
    <w:rsid w:val="00222E27"/>
    <w:rsid w:val="002408B9"/>
    <w:rsid w:val="00247BF0"/>
    <w:rsid w:val="00257D9D"/>
    <w:rsid w:val="0026431F"/>
    <w:rsid w:val="00283EFA"/>
    <w:rsid w:val="00287F70"/>
    <w:rsid w:val="00290932"/>
    <w:rsid w:val="002B5A53"/>
    <w:rsid w:val="002C33AB"/>
    <w:rsid w:val="002C75CF"/>
    <w:rsid w:val="002D499B"/>
    <w:rsid w:val="002F2A5B"/>
    <w:rsid w:val="002F6EF0"/>
    <w:rsid w:val="0032196D"/>
    <w:rsid w:val="00341D89"/>
    <w:rsid w:val="00343056"/>
    <w:rsid w:val="0034521C"/>
    <w:rsid w:val="00353F45"/>
    <w:rsid w:val="003636F5"/>
    <w:rsid w:val="00385AAA"/>
    <w:rsid w:val="0038648D"/>
    <w:rsid w:val="00390CEE"/>
    <w:rsid w:val="0039593A"/>
    <w:rsid w:val="003A6C09"/>
    <w:rsid w:val="003B5301"/>
    <w:rsid w:val="003B5363"/>
    <w:rsid w:val="003C196C"/>
    <w:rsid w:val="003C50F3"/>
    <w:rsid w:val="003E2C06"/>
    <w:rsid w:val="003E48EA"/>
    <w:rsid w:val="003F1832"/>
    <w:rsid w:val="003F54B8"/>
    <w:rsid w:val="00425FF6"/>
    <w:rsid w:val="00431DFA"/>
    <w:rsid w:val="00446626"/>
    <w:rsid w:val="00460461"/>
    <w:rsid w:val="00461113"/>
    <w:rsid w:val="004636C0"/>
    <w:rsid w:val="00466DAA"/>
    <w:rsid w:val="00470D0C"/>
    <w:rsid w:val="0049052B"/>
    <w:rsid w:val="004B71C7"/>
    <w:rsid w:val="004D41B9"/>
    <w:rsid w:val="004D680A"/>
    <w:rsid w:val="004E2A8A"/>
    <w:rsid w:val="004E5458"/>
    <w:rsid w:val="004F0B5C"/>
    <w:rsid w:val="004F4EE9"/>
    <w:rsid w:val="00533AD7"/>
    <w:rsid w:val="00571D17"/>
    <w:rsid w:val="00576A31"/>
    <w:rsid w:val="00582F71"/>
    <w:rsid w:val="0058301E"/>
    <w:rsid w:val="00586996"/>
    <w:rsid w:val="005962D3"/>
    <w:rsid w:val="005B017D"/>
    <w:rsid w:val="005B31A7"/>
    <w:rsid w:val="005B53F3"/>
    <w:rsid w:val="005D2032"/>
    <w:rsid w:val="005E49C5"/>
    <w:rsid w:val="005E5A84"/>
    <w:rsid w:val="005E66CD"/>
    <w:rsid w:val="006030F8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70415"/>
    <w:rsid w:val="00672834"/>
    <w:rsid w:val="00682AB3"/>
    <w:rsid w:val="0068601A"/>
    <w:rsid w:val="006A6BC9"/>
    <w:rsid w:val="006B30D4"/>
    <w:rsid w:val="006B31E9"/>
    <w:rsid w:val="006B6FDC"/>
    <w:rsid w:val="006C6EAF"/>
    <w:rsid w:val="006D0DE1"/>
    <w:rsid w:val="006D6F0E"/>
    <w:rsid w:val="006E776D"/>
    <w:rsid w:val="006F27D5"/>
    <w:rsid w:val="006F715A"/>
    <w:rsid w:val="006F7783"/>
    <w:rsid w:val="007059CF"/>
    <w:rsid w:val="00707D21"/>
    <w:rsid w:val="00715378"/>
    <w:rsid w:val="00717F9E"/>
    <w:rsid w:val="00746742"/>
    <w:rsid w:val="007507C3"/>
    <w:rsid w:val="00751C81"/>
    <w:rsid w:val="00756AA8"/>
    <w:rsid w:val="00766612"/>
    <w:rsid w:val="00783673"/>
    <w:rsid w:val="00791C65"/>
    <w:rsid w:val="00795A75"/>
    <w:rsid w:val="007A366E"/>
    <w:rsid w:val="007B008C"/>
    <w:rsid w:val="007B7C25"/>
    <w:rsid w:val="007D4E89"/>
    <w:rsid w:val="007F69F6"/>
    <w:rsid w:val="008153E7"/>
    <w:rsid w:val="00817F13"/>
    <w:rsid w:val="008331ED"/>
    <w:rsid w:val="0084549C"/>
    <w:rsid w:val="008639B7"/>
    <w:rsid w:val="00870C21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342A3"/>
    <w:rsid w:val="009414C0"/>
    <w:rsid w:val="009504BE"/>
    <w:rsid w:val="0095146F"/>
    <w:rsid w:val="00970F0E"/>
    <w:rsid w:val="0098029A"/>
    <w:rsid w:val="009B0FD0"/>
    <w:rsid w:val="00A16F56"/>
    <w:rsid w:val="00A33E69"/>
    <w:rsid w:val="00A36BC2"/>
    <w:rsid w:val="00A50F03"/>
    <w:rsid w:val="00A625AD"/>
    <w:rsid w:val="00A71AF5"/>
    <w:rsid w:val="00A84867"/>
    <w:rsid w:val="00A936DA"/>
    <w:rsid w:val="00AA1D1C"/>
    <w:rsid w:val="00AD1DC0"/>
    <w:rsid w:val="00AE2991"/>
    <w:rsid w:val="00AE6BC0"/>
    <w:rsid w:val="00AF4359"/>
    <w:rsid w:val="00AF54AD"/>
    <w:rsid w:val="00B01A19"/>
    <w:rsid w:val="00B226FB"/>
    <w:rsid w:val="00B25A36"/>
    <w:rsid w:val="00B35BA6"/>
    <w:rsid w:val="00B44A5A"/>
    <w:rsid w:val="00B57318"/>
    <w:rsid w:val="00B60192"/>
    <w:rsid w:val="00B62E79"/>
    <w:rsid w:val="00B65D6E"/>
    <w:rsid w:val="00B6715D"/>
    <w:rsid w:val="00B83673"/>
    <w:rsid w:val="00BA1D72"/>
    <w:rsid w:val="00BB3147"/>
    <w:rsid w:val="00BB7535"/>
    <w:rsid w:val="00BD4140"/>
    <w:rsid w:val="00BD7950"/>
    <w:rsid w:val="00BE2875"/>
    <w:rsid w:val="00C06A7A"/>
    <w:rsid w:val="00C10387"/>
    <w:rsid w:val="00C439AE"/>
    <w:rsid w:val="00C53509"/>
    <w:rsid w:val="00C76615"/>
    <w:rsid w:val="00C8042A"/>
    <w:rsid w:val="00C84753"/>
    <w:rsid w:val="00C93AD5"/>
    <w:rsid w:val="00CA0334"/>
    <w:rsid w:val="00CB5CEF"/>
    <w:rsid w:val="00CC172E"/>
    <w:rsid w:val="00CC20A8"/>
    <w:rsid w:val="00CC513C"/>
    <w:rsid w:val="00CD5D0F"/>
    <w:rsid w:val="00CD5DFB"/>
    <w:rsid w:val="00D01576"/>
    <w:rsid w:val="00D03AAA"/>
    <w:rsid w:val="00D17A29"/>
    <w:rsid w:val="00D53099"/>
    <w:rsid w:val="00D53638"/>
    <w:rsid w:val="00D63CFE"/>
    <w:rsid w:val="00D94427"/>
    <w:rsid w:val="00D94B28"/>
    <w:rsid w:val="00D95B67"/>
    <w:rsid w:val="00DA61EE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56BE"/>
    <w:rsid w:val="00E07B58"/>
    <w:rsid w:val="00E11929"/>
    <w:rsid w:val="00E30FD1"/>
    <w:rsid w:val="00E62F8B"/>
    <w:rsid w:val="00EA0BEE"/>
    <w:rsid w:val="00EA3CC1"/>
    <w:rsid w:val="00EB3487"/>
    <w:rsid w:val="00EB6B08"/>
    <w:rsid w:val="00EC2462"/>
    <w:rsid w:val="00ED276E"/>
    <w:rsid w:val="00EE3A28"/>
    <w:rsid w:val="00EF4AA5"/>
    <w:rsid w:val="00F0514B"/>
    <w:rsid w:val="00F05492"/>
    <w:rsid w:val="00F12ECE"/>
    <w:rsid w:val="00F24CEC"/>
    <w:rsid w:val="00F4770D"/>
    <w:rsid w:val="00F47942"/>
    <w:rsid w:val="00F5388B"/>
    <w:rsid w:val="00F577F4"/>
    <w:rsid w:val="00F6003E"/>
    <w:rsid w:val="00F63605"/>
    <w:rsid w:val="00F6380D"/>
    <w:rsid w:val="00F64ED2"/>
    <w:rsid w:val="00F74954"/>
    <w:rsid w:val="00F95FC5"/>
    <w:rsid w:val="00FA7D9E"/>
    <w:rsid w:val="00FB1F5A"/>
    <w:rsid w:val="00FC1A68"/>
    <w:rsid w:val="00FC58B9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7004-63AD-46B0-BBA2-C53EAFC9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Hajdu Ladislav</cp:lastModifiedBy>
  <cp:revision>6</cp:revision>
  <cp:lastPrinted>2017-06-20T09:10:00Z</cp:lastPrinted>
  <dcterms:created xsi:type="dcterms:W3CDTF">2017-05-22T10:10:00Z</dcterms:created>
  <dcterms:modified xsi:type="dcterms:W3CDTF">2017-06-20T09:17:00Z</dcterms:modified>
</cp:coreProperties>
</file>