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8E338E" w:rsidRDefault="008E338E">
      <w:pPr>
        <w:jc w:val="center"/>
        <w:divId w:val="1329021117"/>
        <w:rPr>
          <w:rFonts w:ascii="Times" w:hAnsi="Times" w:cs="Times"/>
          <w:sz w:val="25"/>
          <w:szCs w:val="25"/>
        </w:rPr>
      </w:pPr>
      <w:r>
        <w:rPr>
          <w:rFonts w:ascii="Times" w:hAnsi="Times" w:cs="Times"/>
          <w:sz w:val="25"/>
          <w:szCs w:val="25"/>
        </w:rPr>
        <w:t>Správa o lesnom hospodárstve v Slovenskej republike za rok 2016</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8E338E" w:rsidP="008E338E">
            <w:pPr>
              <w:spacing w:after="0" w:line="240" w:lineRule="auto"/>
              <w:rPr>
                <w:rFonts w:ascii="Times New Roman" w:hAnsi="Times New Roman" w:cs="Calibri"/>
                <w:sz w:val="20"/>
                <w:szCs w:val="20"/>
              </w:rPr>
            </w:pPr>
            <w:r>
              <w:rPr>
                <w:rFonts w:ascii="Times" w:hAnsi="Times" w:cs="Times"/>
                <w:sz w:val="25"/>
                <w:szCs w:val="25"/>
              </w:rPr>
              <w:t>30 /6</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8E338E" w:rsidP="008E338E">
            <w:pPr>
              <w:spacing w:after="0" w:line="240" w:lineRule="auto"/>
              <w:rPr>
                <w:rFonts w:ascii="Times New Roman" w:hAnsi="Times New Roman" w:cs="Calibri"/>
                <w:sz w:val="20"/>
                <w:szCs w:val="20"/>
              </w:rPr>
            </w:pPr>
            <w:r>
              <w:rPr>
                <w:rFonts w:ascii="Times" w:hAnsi="Times" w:cs="Times"/>
                <w:sz w:val="25"/>
                <w:szCs w:val="25"/>
              </w:rPr>
              <w:t>30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8E338E" w:rsidP="008E338E">
            <w:pPr>
              <w:spacing w:after="0" w:line="240" w:lineRule="auto"/>
              <w:rPr>
                <w:rFonts w:ascii="Times New Roman" w:hAnsi="Times New Roman" w:cs="Calibri"/>
                <w:sz w:val="20"/>
                <w:szCs w:val="20"/>
              </w:rPr>
            </w:pPr>
            <w:r>
              <w:rPr>
                <w:rFonts w:ascii="Times" w:hAnsi="Times" w:cs="Times"/>
                <w:sz w:val="25"/>
                <w:szCs w:val="25"/>
              </w:rPr>
              <w:t>26 /3</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8E338E" w:rsidP="008E338E">
            <w:pPr>
              <w:spacing w:after="0" w:line="240" w:lineRule="auto"/>
              <w:rPr>
                <w:rFonts w:ascii="Times New Roman" w:hAnsi="Times New Roman" w:cs="Calibri"/>
                <w:sz w:val="20"/>
                <w:szCs w:val="20"/>
              </w:rPr>
            </w:pPr>
            <w:r>
              <w:rPr>
                <w:rFonts w:ascii="Times" w:hAnsi="Times" w:cs="Times"/>
                <w:sz w:val="25"/>
                <w:szCs w:val="25"/>
              </w:rPr>
              <w:t>2 /1</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8E338E" w:rsidP="008E338E">
            <w:pPr>
              <w:spacing w:after="0" w:line="240" w:lineRule="auto"/>
              <w:rPr>
                <w:rFonts w:ascii="Times New Roman" w:hAnsi="Times New Roman" w:cs="Calibri"/>
                <w:sz w:val="20"/>
                <w:szCs w:val="20"/>
              </w:rPr>
            </w:pPr>
            <w:r>
              <w:rPr>
                <w:rFonts w:ascii="Times" w:hAnsi="Times" w:cs="Times"/>
                <w:sz w:val="25"/>
                <w:szCs w:val="25"/>
              </w:rPr>
              <w:t>2 /2</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8E338E" w:rsidRDefault="008E338E"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3597"/>
        <w:gridCol w:w="1404"/>
        <w:gridCol w:w="1404"/>
        <w:gridCol w:w="1391"/>
        <w:gridCol w:w="932"/>
      </w:tblGrid>
      <w:tr w:rsidR="008E338E">
        <w:trPr>
          <w:divId w:val="1342201928"/>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Vôbec nezaslali</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5 (0o,5z)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x</w:t>
            </w:r>
          </w:p>
        </w:tc>
      </w:tr>
      <w:tr w:rsidR="008E338E">
        <w:trPr>
          <w:divId w:val="1342201928"/>
          <w:jc w:val="center"/>
        </w:trPr>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30 (24o,6z)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8E338E" w:rsidRDefault="008E338E">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8E338E" w:rsidRDefault="008E338E"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77"/>
        <w:gridCol w:w="8753"/>
        <w:gridCol w:w="446"/>
        <w:gridCol w:w="523"/>
        <w:gridCol w:w="2321"/>
      </w:tblGrid>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Spôsob vyhodnotenia</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k predloženému materiálu nemá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Klub 500 nesúhlasí s vypustením opatrení navrhovaných vo verzii na PPK a žiada ich doplnenie do materiálu. Jedná sa o nasledujúce opatrenia: - Realizovať opatrenia na zvyšovanie konkurencieschopnosti podnikov a zlepšenia ich prístupu na trhy zvýšením miery finalizácie spracovania dreva a jeho zhodnotenia. - Vypracovať koncepciu rozvoja drevospracujúceho priemyslu na prispôsobenie spracovateľských kapacít štruktúre disponibilných zdrojov drevnej suroviny. - Podporovať investície do spracovateľských kapacít na listnaté surové drevo cenných sortimentov, komplexného spracovania surového dreva a finálnej produkcie s vysokou pridanou hodnotou.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1. Akceptovaná - v nadväznosti na závery rozporového konania dňa 31.07.2017 boli navrhované odporúčania v Správe o lesnom hospodárstve v SR za rok 2016 doplnené o nasledovné odporúčanie: „Realizovať opatrenia zamerané na zvyšovanie konkurencieschopnosti sektoru spracovania dreva v súlade s koncepčnými materiálmi a ich akčnými plánmi.“ 2. Akceptovaná. V súčasnosti MPRV SR vypracováva "Koncepciu rozvoja drevospracujúceho priemyslu" a najbližšie rokovanie Lesnícko-drevárskej rady sa bude zaoberať návrhom osnovy tejto koncepcie. 3. Neakceptovaná. Pripomienka bola vysvetlená - finančné nástroje na podporu malého a stredného podnikania sú v kompetencii Ministerstva hospodárstva Slovenskej republiky. Rozpor odstránený.</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V nadväznosti na nerealizované opatrenie zo Správy o lesnom hospodárstve za rok 2015 navrhujeme doplnenie opatrenia: „MPRV SR s cieľom zabezpečiť trvaloudržateľný rozvoj drevospracujúceho priemyslu zavŕši realizáciu opatrení na prehodnotenie obchodnej politiky organizácií v zakladateľskej a zriaďovateľskej pôsobnosti MPRV SR s cieľom umožniť uzatváranie dlhodobých zmlúv na obdobie 10 rokov so spracovateľmi dreva."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 xml:space="preserve">V nadväznosti na závery rozporového konania dňa 31.07.2017 sa doplnili navrhované odporúčania v Správe o lesnom hospodárstve v SR za rok 2016 o nasledovné odporúčanie: V rámci zabezpečenia trvalo udržateľného rozvoja drevospracujúceho priemyslu v Slovenskej republike pokračovať v prehodnocovaní obchodnej politiky organizácií v zakladateľskej pôsobnosti a zriaďovateľskej pôsobnosti Ministerstva pôdohospodárstva a rozvoja vidieka Slovenskej republiky s cieľom umožniť uzatvárať dlhodobé zmluvy so spracovateľmi dreva v Slovenskej republike.“ Rozpor odstránený. </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V nadväznosti na opatrenia OP VAI navrhujeme realizovať osobitné výzvy na podporu zavádzania inovatívnych technológií v drevospracujúcom priemysle.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Pripomienka vysvetlená na rozporovom konaní dňa 31.07.2017. Rozpor odstránený. OP VAI spadá do pôsobnosti Ministerstva školstva, vedy, výskumu a športu Slovenskej republiky.</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Vzhľadom na pripravovaný zákon o dreve, ktorý si dáva za cieľ dôsledné sledovanie pôvodu dreva, navrhujeme prijať opatrenia na podporu domácich spracovateľov domácej drevnej hmoty v oblasti finálnej produkcie s vysokou pridanou hodnotou.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 xml:space="preserve">Pripomienka vysvetlená na rozporovom konaní dňa 31.07.2017. Rozpor odstránený. Aj napriek už spomínaným kompetenčným možnostiam rezortu pôdohospodárstva a rozvoja vidieka Slovenskej republiky vedenie Ministerstva pôdohospodárstva a rozvoja vidieka Slovenskej republiky schválilo na 20. porade 29. júna 2017 návrh vyhlášky o rozsahu, podmienkach a spôsobe poskytovania dotácie na zhotovený drevený rodinný dom s nízkou spotrebou energie. </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Klub 500</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 xml:space="preserve">Vzhľadom na v správe uvádzané zvyšujúce sa zásoby listnatého dreva, ktoré sa však neprejavujú v zvýšenom trhovom podiely, navrhujeme prijať opatrenia, ktoré zabezpečia aj zvýšenie trhového podielu listnatého dreva na trhu.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Pripomienka vysvetlená na rozporovom konaní dňa 31.07.2017. Rozpor odstránený. Akékoľvek prekážky, či obmedzenia v obchode s drevom direktívne uložené orgánmi štátnej správy by boli v rozpore so základnými princípmi fungovania voľného trhu Európskej únie.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 Berieme na vedomie, že predložený materiál nebude mať vplyv na rozpočet verejnej správy.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K celému materiálu: 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 xml:space="preserve">K časti 10.1: 1. Žiadame o úpravu názvu prvého podnadpisu nasledovne: „Európska sústava chránených území Natura 2000“ a o dôsledné používanie správneho názvu sústavy v celom texte dokumentu. Odôvodnenie: Oficiálny názov sústavy je stanovený smernicou Rady 92/43/ES z 21. mája 1992 o ochrane prirodzených biotopov a voľne žijúcich živočíchov a rastlín. 2. Vzhľadom na zavedený zoznam použitých skratiek sa nám javí zavádzanie skratiek v texte ako nadbytočné. Odporúčame ich odstránenie. 3. Žiadame o zosúladenie číselných údajov uvedených v texte vlastného materiálu ako aj v prílohe s podkladmi, ktoré Ministerstvo životného prostredia Slovenskej republiky poskytlo Národnému lesníckemu centru listom zo dňa 28.03.2017. 4. V časti Európska sústava chránených území Natura 2000, tretí odsek žiadame o úpravu úvodnej vety nasledovne: „Výmera ÚEV sa v priebehu roka 2016 nezmenila.“ Odôvodnenie: Výmera ÚEV nebola spresnená Úradným vestníkom EÚ z 26. januára 2013. 5. V časti Európska sústava chránených území Natura 2000, tretí odsek, žiadame druhú vetu upraviť nasledovne: „Táto požiadavka sa týka 21 typov biotopov európskeho významu a 33 druhov európskeho významu, vrátane lesných, ktoré sú nedostatočne zastúpené v ÚEV.“ 6. V časti Európska sústava chránených území Natura 2000, tretí odsek, žiadame upraviť záverečnú vetu nasledovne: „V roku 2016 neboli vyhlásené žiadne ÚEV v národných kategóriách chránených území...“. 7. V časti Chránené územia Slovenska – národná sústava, žiadame tretí odsek preformulovať nasledovne: „Okrem zonácie NP Slovenský raj bola vyhlásená PR Borsukov vrch s výmerou 146,79 ha. Slúži ako spojnica medzi NPR Stužica a NPR Jarabá skala (podmienkou uznania Karpatských bukových pralesov za lokalitu svetového dedičstva UNESCO bolo, aby tvorili „súvislé“ územie). Celková výmera lesných pozemkov v národnej sústave CHÚ je v súčasnosti približne 784 tis. ha.“ 8. Názov podnadpisu Prekryvy národnej sústavy chránených území a oboch sietí sústavy NATURA 2000 žiadame upraviť nasledovne: „Prekryvy národnej sústavy chránených území a európskej sústavy chránených území Natura 2000“. 9. Termíny „európska sieť“ a „národná sieť“ nie sú správne. Žiadame upraviť v celom texte na termíny „európska sústava“ a „národná sústava“. 10. Výraz „územia prírodného dedičstva UNESCO“ použitý v druhom odseku uvedenej časti žiadame upraviť na výraz „lokality svetového dedičstva UNESCO“. 11. Poslednú vetu uvedenej časti žiadame upraviť nasledovne: „V prekrývajúcich sa CHÚ platí stupeň ochrany vyplývajúci z novšieho všeobecne záväzného právneho predpisu.“ K časti 11.1: 1. V časti Ostatné závery, druhý odsek žiadame upraviť vetu „Prekrývanie národnej a oboch európskych sústav CHÚ...“ nasledovne: „Prekrývanie národnej sústavy CHÚ a európskej sústavy CHÚ Natura 2000...“. Odôvodnenie: Existuje len jedna európska sústava chránených území Natura 2000.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1. Akceptovaná - názov prvého podnadpisu bol upravený v zmysle pripomienky. 2. Neakceptovaná - v celom dokumente sa zvolil postup s obidvomi variantmi: aj zavedenie skratky v texte tam, kde sa skracovaný pojem prvý krát vyskytne a súčasne aj uvedenie zoznamu použitých skratiek na záver dokumentu. 3. Neakceptovaná - údaje poskytnuté MŽP SR obsahovali nesprávne výmery, časť z nich bola v rozpore so zákonom č. 543/2002 Z.z. Chyby boli v dvojnásobnom započítaní niektorých výmer v tabuľkách 10.1-1 a 10.1-2. Opravy boli vykonané v spolupráci a so súhlasom ŠOP SR. 4. Akceptovaná - text bol upravený v zmysle pripomienky. 5. Akceptovaná - text bol upravený v zmysle pripomienky. 6. Neakceptovaná - súčasné znenie je presné a zrozumiteľné. 7. Akceptovaná - text bol upravený v zmysle pripomienky. 8. Čiastočne akceptovaná - text bol čiastočne upravený v zmysle pripomienky. 9. Akceptovaná - text bol upravený v zmysle pripomienky. 10. Akceptovaná - text bol upravený v zmysle pripomienky. 11. Akceptovaná - text bol upravený v zmysle pripomienky. K časti 11.1- čiastočne akceptovaná úpravou textu</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Z hľadiska pôsobnosti Odboru ekonomických a menových analýz nemáme k materiálu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K prílohe V tabuľke 1.1 odporúčame údaje Investície v bežných cenách upraviť podľa Slovstat (http://www.statistics.sk/pls/elisw/casovy_Rad.procDlg) , nakoľko údaj uvedený v prílohe za HTFK nie je správny v celom časovom rade. Tvorba hrubého fixného kapitálu podľa ekonomických činností (SK NACE Rev. 2) v mil. EUR bežných cien, indexy 2010 2011 2012 2013 2014 2015 2016 Hospodárstvo SR úhrnom mil. EUR b.c. 14 909,90 16 946,17 15 445,91 15 374,45 15 495,37 18 107,75 16 331,88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Údaje boli upravené v zmysle pripomienky.</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K prílohe V tabuľke č. 1.1 údaje za HDP 2010 – 2015 v bežných cenách sú nesprávne (z pred revízie), ku ktorým bol doplnený momentálne platný rok 2016, odporúčame ich aktualizovať. V databáze Slovstat (http://www.statistics.sk/pls/elisw/objekt.send?uic=3566&amp;m_sso=3&amp;m_so=81&amp;ic=35) sú uvedené správne údaje. Hrubý domáci produkt podľa ekonomických činností (SK NACE Rev. 2) v mil. EUR bežných cien, indexy 2010 2011 2012 2013 2014 2015 Hospodárstvo spolu mil. EUR b.c. 67 577,29 70 627,21 72 703,51 74 169,87 75 946,36 78 685,61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Údaje boli upravené v zmysle pripomienky.</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ÚGKKSR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K bodu 12. Zoznam použitých skratiek a zdrojov údajov: Navrhujeme zo Zoznamu použitých skratiek vypustiť skratku "STN – Slovenská technická norma", nakoľko sa v materiáli nepoužíva.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Zoznam použitých skratiek bol upravený v zmysle pripomienky.</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MPRV SR berie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Berieme na vedomie</w:t>
            </w:r>
          </w:p>
        </w:tc>
      </w:tr>
      <w:tr w:rsidR="008E338E">
        <w:trPr>
          <w:divId w:val="173426678"/>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b/>
                <w:bCs/>
                <w:sz w:val="25"/>
                <w:szCs w:val="25"/>
              </w:rPr>
            </w:pPr>
            <w:r>
              <w:rPr>
                <w:rFonts w:ascii="Times" w:hAnsi="Times" w:cs="Times"/>
                <w:b/>
                <w:bCs/>
                <w:sz w:val="25"/>
                <w:szCs w:val="25"/>
              </w:rPr>
              <w:t>ZMOS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br/>
              <w:t>Ku kapitole 11 - Závery a odporúčania; k časti 11.2 odporúčania: Požadujeme z časti odporúčania vypustenie nasledovného textu „Navrhnúť nový systém zdaňovania lesných pozemkov, ktorý by lepšie odrážal produkčné možností lesov a neumožňoval neprimerane vysoké daňové zaťaženie lesných podnikov“.“ Odôvodnenie: Sme toho názoru, že súčasné nastavenie systému zdaňovania rešpektuje zásady fiškálnej decentralizácie a napĺňa charakter miestnej dane. V zmysle uvedeného požadujeme predmetný návrh opatrenia vypustiť. Túto pripomienku považuje ZMOS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8E338E" w:rsidRDefault="008E338E">
            <w:pPr>
              <w:rPr>
                <w:rFonts w:ascii="Times" w:hAnsi="Times" w:cs="Times"/>
                <w:sz w:val="25"/>
                <w:szCs w:val="25"/>
              </w:rPr>
            </w:pPr>
            <w:r>
              <w:rPr>
                <w:rFonts w:ascii="Times" w:hAnsi="Times" w:cs="Times"/>
                <w:sz w:val="25"/>
                <w:szCs w:val="25"/>
              </w:rPr>
              <w:t>Materiál má informatívny charakter, cieľom správy nie je prijímať opatrenia a záväzky, ktoré by zaväzovali kohokoľvek k vecnému alebo finančnému plneniu.Požadovaný text bol vypustený z časti odporúčania v zmysle pripomienky.</w:t>
            </w: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67E" w:rsidRDefault="00B8767E" w:rsidP="000A67D5">
      <w:pPr>
        <w:spacing w:after="0" w:line="240" w:lineRule="auto"/>
      </w:pPr>
      <w:r>
        <w:separator/>
      </w:r>
    </w:p>
  </w:endnote>
  <w:endnote w:type="continuationSeparator" w:id="0">
    <w:p w:rsidR="00B8767E" w:rsidRDefault="00B876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67E" w:rsidRDefault="00B8767E" w:rsidP="000A67D5">
      <w:pPr>
        <w:spacing w:after="0" w:line="240" w:lineRule="auto"/>
      </w:pPr>
      <w:r>
        <w:separator/>
      </w:r>
    </w:p>
  </w:footnote>
  <w:footnote w:type="continuationSeparator" w:id="0">
    <w:p w:rsidR="00B8767E" w:rsidRDefault="00B876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A3681"/>
    <w:rsid w:val="007156F5"/>
    <w:rsid w:val="007A1010"/>
    <w:rsid w:val="007B7F1A"/>
    <w:rsid w:val="007D7AE6"/>
    <w:rsid w:val="007E4294"/>
    <w:rsid w:val="00841FA6"/>
    <w:rsid w:val="008A1964"/>
    <w:rsid w:val="008E2844"/>
    <w:rsid w:val="008E338E"/>
    <w:rsid w:val="0090100E"/>
    <w:rsid w:val="009239D9"/>
    <w:rsid w:val="00927118"/>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2985">
      <w:bodyDiv w:val="1"/>
      <w:marLeft w:val="0"/>
      <w:marRight w:val="0"/>
      <w:marTop w:val="0"/>
      <w:marBottom w:val="0"/>
      <w:divBdr>
        <w:top w:val="none" w:sz="0" w:space="0" w:color="auto"/>
        <w:left w:val="none" w:sz="0" w:space="0" w:color="auto"/>
        <w:bottom w:val="none" w:sz="0" w:space="0" w:color="auto"/>
        <w:right w:val="none" w:sz="0" w:space="0" w:color="auto"/>
      </w:divBdr>
    </w:div>
    <w:div w:id="173426678">
      <w:bodyDiv w:val="1"/>
      <w:marLeft w:val="0"/>
      <w:marRight w:val="0"/>
      <w:marTop w:val="0"/>
      <w:marBottom w:val="0"/>
      <w:divBdr>
        <w:top w:val="none" w:sz="0" w:space="0" w:color="auto"/>
        <w:left w:val="none" w:sz="0" w:space="0" w:color="auto"/>
        <w:bottom w:val="none" w:sz="0" w:space="0" w:color="auto"/>
        <w:right w:val="none" w:sz="0" w:space="0" w:color="auto"/>
      </w:divBdr>
    </w:div>
    <w:div w:id="224801655">
      <w:bodyDiv w:val="1"/>
      <w:marLeft w:val="0"/>
      <w:marRight w:val="0"/>
      <w:marTop w:val="0"/>
      <w:marBottom w:val="0"/>
      <w:divBdr>
        <w:top w:val="none" w:sz="0" w:space="0" w:color="auto"/>
        <w:left w:val="none" w:sz="0" w:space="0" w:color="auto"/>
        <w:bottom w:val="none" w:sz="0" w:space="0" w:color="auto"/>
        <w:right w:val="none" w:sz="0" w:space="0" w:color="auto"/>
      </w:divBdr>
    </w:div>
    <w:div w:id="926112980">
      <w:bodyDiv w:val="1"/>
      <w:marLeft w:val="0"/>
      <w:marRight w:val="0"/>
      <w:marTop w:val="0"/>
      <w:marBottom w:val="0"/>
      <w:divBdr>
        <w:top w:val="none" w:sz="0" w:space="0" w:color="auto"/>
        <w:left w:val="none" w:sz="0" w:space="0" w:color="auto"/>
        <w:bottom w:val="none" w:sz="0" w:space="0" w:color="auto"/>
        <w:right w:val="none" w:sz="0" w:space="0" w:color="auto"/>
      </w:divBdr>
    </w:div>
    <w:div w:id="1197892513">
      <w:bodyDiv w:val="1"/>
      <w:marLeft w:val="0"/>
      <w:marRight w:val="0"/>
      <w:marTop w:val="0"/>
      <w:marBottom w:val="0"/>
      <w:divBdr>
        <w:top w:val="none" w:sz="0" w:space="0" w:color="auto"/>
        <w:left w:val="none" w:sz="0" w:space="0" w:color="auto"/>
        <w:bottom w:val="none" w:sz="0" w:space="0" w:color="auto"/>
        <w:right w:val="none" w:sz="0" w:space="0" w:color="auto"/>
      </w:divBdr>
    </w:div>
    <w:div w:id="1296527471">
      <w:bodyDiv w:val="1"/>
      <w:marLeft w:val="0"/>
      <w:marRight w:val="0"/>
      <w:marTop w:val="0"/>
      <w:marBottom w:val="0"/>
      <w:divBdr>
        <w:top w:val="none" w:sz="0" w:space="0" w:color="auto"/>
        <w:left w:val="none" w:sz="0" w:space="0" w:color="auto"/>
        <w:bottom w:val="none" w:sz="0" w:space="0" w:color="auto"/>
        <w:right w:val="none" w:sz="0" w:space="0" w:color="auto"/>
      </w:divBdr>
    </w:div>
    <w:div w:id="1329021117">
      <w:bodyDiv w:val="1"/>
      <w:marLeft w:val="0"/>
      <w:marRight w:val="0"/>
      <w:marTop w:val="0"/>
      <w:marBottom w:val="0"/>
      <w:divBdr>
        <w:top w:val="none" w:sz="0" w:space="0" w:color="auto"/>
        <w:left w:val="none" w:sz="0" w:space="0" w:color="auto"/>
        <w:bottom w:val="none" w:sz="0" w:space="0" w:color="auto"/>
        <w:right w:val="none" w:sz="0" w:space="0" w:color="auto"/>
      </w:divBdr>
    </w:div>
    <w:div w:id="134220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8.2017 11:22:10"/>
    <f:field ref="objchangedby" par="" text="Administrator, System"/>
    <f:field ref="objmodifiedat" par="" text="1.8.2017 11:22:14"/>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2281</Words>
  <Characters>13005</Characters>
  <Application>Microsoft Office Word</Application>
  <DocSecurity>4</DocSecurity>
  <Lines>108</Lines>
  <Paragraphs>30</Paragraphs>
  <ScaleCrop>false</ScaleCrop>
  <Company/>
  <LinksUpToDate>false</LinksUpToDate>
  <CharactersWithSpaces>15256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2017-08-01T09:22:00Z</dcterms:created>
  <dcterms:modified xsi:type="dcterms:W3CDTF">2017-08-01T09:22:00Z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
  </property>
  <property name="FSC#SKEDITIONSLOVLEX@103.510:typpredpis" pid="3" fmtid="{D5CDD505-2E9C-101B-9397-08002B2CF9AE}">
    <vt:lpwstr>Nelegislatívny všeobecný materiál</vt:lpwstr>
  </property>
  <property name="FSC#SKEDITIONSLOVLEX@103.510:cisloparlamenttlac" pid="4" fmtid="{D5CDD505-2E9C-101B-9397-08002B2CF9AE}">
    <vt:lpwstr/>
  </property>
  <property name="FSC#SKEDITIONSLOVLEX@103.510:stavpredpis" pid="5" fmtid="{D5CDD505-2E9C-101B-9397-08002B2CF9AE}">
    <vt:lpwstr>Pred rokovaním</vt:lpwstr>
  </property>
  <property name="FSC#SKEDITIONSLOVLEX@103.510:povodpredpis" pid="6" fmtid="{D5CDD505-2E9C-101B-9397-08002B2CF9AE}">
    <vt:lpwstr>Slovlex (eLeg)</vt:lpwstr>
  </property>
  <property name="FSC#SKEDITIONSLOVLEX@103.510:legoblast" pid="7" fmtid="{D5CDD505-2E9C-101B-9397-08002B2CF9AE}">
    <vt:lpwstr>Nelegislatívna oblasť</vt:lpwstr>
  </property>
  <property name="FSC#SKEDITIONSLOVLEX@103.510:uzemplat" pid="8" fmtid="{D5CDD505-2E9C-101B-9397-08002B2CF9AE}">
    <vt:lpwstr/>
  </property>
  <property name="FSC#SKEDITIONSLOVLEX@103.510:vztahypredpis" pid="9" fmtid="{D5CDD505-2E9C-101B-9397-08002B2CF9AE}">
    <vt:lpwstr/>
  </property>
  <property name="FSC#SKEDITIONSLOVLEX@103.510:predkladatel" pid="10" fmtid="{D5CDD505-2E9C-101B-9397-08002B2CF9AE}">
    <vt:lpwstr>Jozef Harman</vt:lpwstr>
  </property>
  <property name="FSC#SKEDITIONSLOVLEX@103.510:zodppredkladatel" pid="11" fmtid="{D5CDD505-2E9C-101B-9397-08002B2CF9AE}">
    <vt:lpwstr>Gabriela Matečná</vt:lpwstr>
  </property>
  <property name="FSC#SKEDITIONSLOVLEX@103.510:dalsipredkladatel" pid="12" fmtid="{D5CDD505-2E9C-101B-9397-08002B2CF9AE}">
    <vt:lpwstr/>
  </property>
  <property name="FSC#SKEDITIONSLOVLEX@103.510:nazovpredpis" pid="13" fmtid="{D5CDD505-2E9C-101B-9397-08002B2CF9AE}">
    <vt:lpwstr> Správa o lesnom hospodárstve v Slovenskej republike za rok 2016</vt:lpwstr>
  </property>
  <property name="FSC#SKEDITIONSLOVLEX@103.510:nazovpredpis1" pid="14" fmtid="{D5CDD505-2E9C-101B-9397-08002B2CF9AE}">
    <vt:lpwstr/>
  </property>
  <property name="FSC#SKEDITIONSLOVLEX@103.510:nazovpredpis2" pid="15" fmtid="{D5CDD505-2E9C-101B-9397-08002B2CF9AE}">
    <vt:lpwstr/>
  </property>
  <property name="FSC#SKEDITIONSLOVLEX@103.510:nazovpredpis3" pid="16" fmtid="{D5CDD505-2E9C-101B-9397-08002B2CF9AE}">
    <vt:lpwstr/>
  </property>
  <property name="FSC#SKEDITIONSLOVLEX@103.510:cislopredpis" pid="17" fmtid="{D5CDD505-2E9C-101B-9397-08002B2CF9AE}">
    <vt:lpwstr/>
  </property>
  <property name="FSC#SKEDITIONSLOVLEX@103.510:zodpinstitucia" pid="18" fmtid="{D5CDD505-2E9C-101B-9397-08002B2CF9AE}">
    <vt:lpwstr>Ministerstvo pôdohospodárstva a rozvoja vidieka Slovenskej republiky</vt:lpwstr>
  </property>
  <property name="FSC#SKEDITIONSLOVLEX@103.510:pripomienkovatelia" pid="19" fmtid="{D5CDD505-2E9C-101B-9397-08002B2CF9AE}">
    <vt:lpwstr/>
  </property>
  <property name="FSC#SKEDITIONSLOVLEX@103.510:autorpredpis" pid="20" fmtid="{D5CDD505-2E9C-101B-9397-08002B2CF9AE}">
    <vt:lpwstr/>
  </property>
  <property name="FSC#SKEDITIONSLOVLEX@103.510:podnetpredpis" pid="21" fmtid="{D5CDD505-2E9C-101B-9397-08002B2CF9AE}">
    <vt:lpwstr>Zákon 543/2007 Z. z. o pôsobnosti orgánov štátnej správy pri poskytovaní podpory v pôdohospodárstve a rozvoji vidieka a Plán práce vlády SR na rok 2017</vt:lpwstr>
  </property>
  <property name="FSC#SKEDITIONSLOVLEX@103.510:plnynazovpredpis" pid="22" fmtid="{D5CDD505-2E9C-101B-9397-08002B2CF9AE}">
    <vt:lpwstr> Správa o lesnom hospodárstve v Slovenskej republike za rok 2016</vt:lpwstr>
  </property>
  <property name="FSC#SKEDITIONSLOVLEX@103.510:plnynazovpredpis1" pid="23" fmtid="{D5CDD505-2E9C-101B-9397-08002B2CF9AE}">
    <vt:lpwstr/>
  </property>
  <property name="FSC#SKEDITIONSLOVLEX@103.510:plnynazovpredpis2" pid="24" fmtid="{D5CDD505-2E9C-101B-9397-08002B2CF9AE}">
    <vt:lpwstr/>
  </property>
  <property name="FSC#SKEDITIONSLOVLEX@103.510:plnynazovpredpis3" pid="25" fmtid="{D5CDD505-2E9C-101B-9397-08002B2CF9AE}">
    <vt:lpwstr/>
  </property>
  <property name="FSC#SKEDITIONSLOVLEX@103.510:rezortcislopredpis" pid="26" fmtid="{D5CDD505-2E9C-101B-9397-08002B2CF9AE}">
    <vt:lpwstr>385/2017-100</vt:lpwstr>
  </property>
  <property name="FSC#SKEDITIONSLOVLEX@103.510:citaciapredpis" pid="27" fmtid="{D5CDD505-2E9C-101B-9397-08002B2CF9AE}">
    <vt:lpwstr/>
  </property>
  <property name="FSC#SKEDITIONSLOVLEX@103.510:spiscislouv" pid="28" fmtid="{D5CDD505-2E9C-101B-9397-08002B2CF9AE}">
    <vt:lpwstr/>
  </property>
  <property name="FSC#SKEDITIONSLOVLEX@103.510:datumschvalpredpis" pid="29" fmtid="{D5CDD505-2E9C-101B-9397-08002B2CF9AE}">
    <vt:lpwstr/>
  </property>
  <property name="FSC#SKEDITIONSLOVLEX@103.510:platneod" pid="30" fmtid="{D5CDD505-2E9C-101B-9397-08002B2CF9AE}">
    <vt:lpwstr/>
  </property>
  <property name="FSC#SKEDITIONSLOVLEX@103.510:platnedo" pid="31" fmtid="{D5CDD505-2E9C-101B-9397-08002B2CF9AE}">
    <vt:lpwstr/>
  </property>
  <property name="FSC#SKEDITIONSLOVLEX@103.510:ucinnostod" pid="32" fmtid="{D5CDD505-2E9C-101B-9397-08002B2CF9AE}">
    <vt:lpwstr/>
  </property>
  <property name="FSC#SKEDITIONSLOVLEX@103.510:ucinnostdo" pid="33" fmtid="{D5CDD505-2E9C-101B-9397-08002B2CF9AE}">
    <vt:lpwstr/>
  </property>
  <property name="FSC#SKEDITIONSLOVLEX@103.510:datumplatnosti" pid="34" fmtid="{D5CDD505-2E9C-101B-9397-08002B2CF9AE}">
    <vt:lpwstr/>
  </property>
  <property name="FSC#SKEDITIONSLOVLEX@103.510:cislolp" pid="35" fmtid="{D5CDD505-2E9C-101B-9397-08002B2CF9AE}">
    <vt:lpwstr>LP/2017/524</vt:lpwstr>
  </property>
  <property name="FSC#SKEDITIONSLOVLEX@103.510:typsprievdok" pid="36" fmtid="{D5CDD505-2E9C-101B-9397-08002B2CF9AE}">
    <vt:lpwstr>Vyhodnotenie medzirezortného pripomienkového konania</vt:lpwstr>
  </property>
  <property name="FSC#SKEDITIONSLOVLEX@103.510:cislopartlac" pid="37" fmtid="{D5CDD505-2E9C-101B-9397-08002B2CF9AE}">
    <vt:lpwstr/>
  </property>
  <property name="FSC#SKEDITIONSLOVLEX@103.510:AttrStrListDocPropUcelPredmetZmluvy" pid="38" fmtid="{D5CDD505-2E9C-101B-9397-08002B2CF9AE}">
    <vt:lpwstr/>
  </property>
  <property name="FSC#SKEDITIONSLOVLEX@103.510:AttrStrListDocPropUpravaPravFOPRO" pid="39" fmtid="{D5CDD505-2E9C-101B-9397-08002B2CF9AE}">
    <vt:lpwstr/>
  </property>
  <property name="FSC#SKEDITIONSLOVLEX@103.510:AttrStrListDocPropUpravaPredmetuZmluvy" pid="40" fmtid="{D5CDD505-2E9C-101B-9397-08002B2CF9AE}">
    <vt:lpwstr/>
  </property>
  <property name="FSC#SKEDITIONSLOVLEX@103.510:AttrStrListDocPropKategoriaZmluvy74" pid="41" fmtid="{D5CDD505-2E9C-101B-9397-08002B2CF9AE}">
    <vt:lpwstr/>
  </property>
  <property name="FSC#SKEDITIONSLOVLEX@103.510:AttrStrListDocPropKategoriaZmluvy75" pid="42" fmtid="{D5CDD505-2E9C-101B-9397-08002B2CF9AE}">
    <vt:lpwstr/>
  </property>
  <property name="FSC#SKEDITIONSLOVLEX@103.510:AttrStrListDocPropDopadyPrijatiaZmluvy" pid="43" fmtid="{D5CDD505-2E9C-101B-9397-08002B2CF9AE}">
    <vt:lpwstr/>
  </property>
  <property name="FSC#SKEDITIONSLOVLEX@103.510:AttrStrListDocPropProblematikaPPa" pid="44" fmtid="{D5CDD505-2E9C-101B-9397-08002B2CF9AE}">
    <vt:lpwstr/>
  </property>
  <property name="FSC#SKEDITIONSLOVLEX@103.510:AttrStrListDocPropPrimarnePravoEU" pid="45" fmtid="{D5CDD505-2E9C-101B-9397-08002B2CF9AE}">
    <vt:lpwstr/>
  </property>
  <property name="FSC#SKEDITIONSLOVLEX@103.510:AttrStrListDocPropSekundarneLegPravoPO" pid="46" fmtid="{D5CDD505-2E9C-101B-9397-08002B2CF9AE}">
    <vt:lpwstr/>
  </property>
  <property name="FSC#SKEDITIONSLOVLEX@103.510:AttrStrListDocPropSekundarneNelegPravoPO" pid="47" fmtid="{D5CDD505-2E9C-101B-9397-08002B2CF9AE}">
    <vt:lpwstr/>
  </property>
  <property name="FSC#SKEDITIONSLOVLEX@103.510:AttrStrListDocPropSekundarneLegPravoDO" pid="48" fmtid="{D5CDD505-2E9C-101B-9397-08002B2CF9AE}">
    <vt:lpwstr/>
  </property>
  <property name="FSC#SKEDITIONSLOVLEX@103.510:AttrStrListDocPropProblematikaPPb" pid="49" fmtid="{D5CDD505-2E9C-101B-9397-08002B2CF9AE}">
    <vt:lpwstr/>
  </property>
  <property name="FSC#SKEDITIONSLOVLEX@103.510:AttrStrListDocPropNazovPredpisuEU" pid="50" fmtid="{D5CDD505-2E9C-101B-9397-08002B2CF9AE}">
    <vt:lpwstr/>
  </property>
  <property name="FSC#SKEDITIONSLOVLEX@103.510:AttrStrListDocPropLehotaPrebratieSmernice" pid="51" fmtid="{D5CDD505-2E9C-101B-9397-08002B2CF9AE}">
    <vt:lpwstr/>
  </property>
  <property name="FSC#SKEDITIONSLOVLEX@103.510:AttrStrListDocPropLehotaNaPredlozenie" pid="52" fmtid="{D5CDD505-2E9C-101B-9397-08002B2CF9AE}">
    <vt:lpwstr/>
  </property>
  <property name="FSC#SKEDITIONSLOVLEX@103.510:AttrStrListDocPropInfoZaciatokKonania" pid="53" fmtid="{D5CDD505-2E9C-101B-9397-08002B2CF9AE}">
    <vt:lpwstr/>
  </property>
  <property name="FSC#SKEDITIONSLOVLEX@103.510:AttrStrListDocPropInfoUzPreberanePP" pid="54" fmtid="{D5CDD505-2E9C-101B-9397-08002B2CF9AE}">
    <vt:lpwstr/>
  </property>
  <property name="FSC#SKEDITIONSLOVLEX@103.510:AttrStrListDocPropStupenZlucitelnostiPP" pid="55" fmtid="{D5CDD505-2E9C-101B-9397-08002B2CF9AE}">
    <vt:lpwstr/>
  </property>
  <property name="FSC#SKEDITIONSLOVLEX@103.510:AttrStrListDocPropGestorSpolupRezorty" pid="56" fmtid="{D5CDD505-2E9C-101B-9397-08002B2CF9AE}">
    <vt:lpwstr/>
  </property>
  <property name="FSC#SKEDITIONSLOVLEX@103.510:AttrDateDocPropZaciatokPKK" pid="57" fmtid="{D5CDD505-2E9C-101B-9397-08002B2CF9AE}">
    <vt:lpwstr/>
  </property>
  <property name="FSC#SKEDITIONSLOVLEX@103.510:AttrDateDocPropUkonceniePKK" pid="58" fmtid="{D5CDD505-2E9C-101B-9397-08002B2CF9AE}">
    <vt:lpwstr/>
  </property>
  <property name="FSC#SKEDITIONSLOVLEX@103.510:AttrStrDocPropVplyvRozpocetVS" pid="59" fmtid="{D5CDD505-2E9C-101B-9397-08002B2CF9AE}">
    <vt:lpwstr/>
  </property>
  <property name="FSC#SKEDITIONSLOVLEX@103.510:AttrStrDocPropVplyvPodnikatelskeProstr" pid="60" fmtid="{D5CDD505-2E9C-101B-9397-08002B2CF9AE}">
    <vt:lpwstr/>
  </property>
  <property name="FSC#SKEDITIONSLOVLEX@103.510:AttrStrDocPropVplyvSocialny" pid="61" fmtid="{D5CDD505-2E9C-101B-9397-08002B2CF9AE}">
    <vt:lpwstr/>
  </property>
  <property name="FSC#SKEDITIONSLOVLEX@103.510:AttrStrDocPropVplyvNaZivotProstr" pid="62" fmtid="{D5CDD505-2E9C-101B-9397-08002B2CF9AE}">
    <vt:lpwstr/>
  </property>
  <property name="FSC#SKEDITIONSLOVLEX@103.510:AttrStrDocPropVplyvNaInformatizaciu" pid="63" fmtid="{D5CDD505-2E9C-101B-9397-08002B2CF9AE}">
    <vt:lpwstr/>
  </property>
  <property name="FSC#SKEDITIONSLOVLEX@103.510:AttrStrListDocPropPoznamkaVplyv" pid="64" fmtid="{D5CDD505-2E9C-101B-9397-08002B2CF9AE}">
    <vt:lpwstr/>
  </property>
  <property name="FSC#SKEDITIONSLOVLEX@103.510:AttrStrListDocPropAltRiesenia" pid="65" fmtid="{D5CDD505-2E9C-101B-9397-08002B2CF9AE}">
    <vt:lpwstr/>
  </property>
  <property name="FSC#SKEDITIONSLOVLEX@103.510:AttrStrListDocPropStanoviskoGest" pid="66" fmtid="{D5CDD505-2E9C-101B-9397-08002B2CF9AE}">
    <vt:lpwstr/>
  </property>
  <property name="FSC#SKEDITIONSLOVLEX@103.510:AttrStrListDocPropTextKomunike" pid="67" fmtid="{D5CDD505-2E9C-101B-9397-08002B2CF9AE}">
    <vt:lpwstr/>
  </property>
  <property name="FSC#SKEDITIONSLOVLEX@103.510:AttrStrListDocPropUznesenieCastA" pid="68" fmtid="{D5CDD505-2E9C-101B-9397-08002B2CF9AE}">
    <vt:lpwstr/>
  </property>
  <property name="FSC#SKEDITIONSLOVLEX@103.510:AttrStrListDocPropUznesenieZodpovednyA1" pid="69" fmtid="{D5CDD505-2E9C-101B-9397-08002B2CF9AE}">
    <vt:lpwstr/>
  </property>
  <property name="FSC#SKEDITIONSLOVLEX@103.510:AttrStrListDocPropUznesenieTextA1" pid="70" fmtid="{D5CDD505-2E9C-101B-9397-08002B2CF9AE}">
    <vt:lpwstr/>
  </property>
  <property name="FSC#SKEDITIONSLOVLEX@103.510:AttrStrListDocPropUznesenieTerminA1" pid="71" fmtid="{D5CDD505-2E9C-101B-9397-08002B2CF9AE}">
    <vt:lpwstr/>
  </property>
  <property name="FSC#SKEDITIONSLOVLEX@103.510:AttrStrListDocPropUznesenieBODA1" pid="72" fmtid="{D5CDD505-2E9C-101B-9397-08002B2CF9AE}">
    <vt:lpwstr/>
  </property>
  <property name="FSC#SKEDITIONSLOVLEX@103.510:AttrStrListDocPropUznesenieZodpovednyA2" pid="73" fmtid="{D5CDD505-2E9C-101B-9397-08002B2CF9AE}">
    <vt:lpwstr/>
  </property>
  <property name="FSC#SKEDITIONSLOVLEX@103.510:AttrStrListDocPropUznesenieTextA2" pid="74" fmtid="{D5CDD505-2E9C-101B-9397-08002B2CF9AE}">
    <vt:lpwstr/>
  </property>
  <property name="FSC#SKEDITIONSLOVLEX@103.510:AttrStrListDocPropUznesenieTerminA2" pid="75" fmtid="{D5CDD505-2E9C-101B-9397-08002B2CF9AE}">
    <vt:lpwstr/>
  </property>
  <property name="FSC#SKEDITIONSLOVLEX@103.510:AttrStrListDocPropUznesenieBODA3" pid="76" fmtid="{D5CDD505-2E9C-101B-9397-08002B2CF9AE}">
    <vt:lpwstr/>
  </property>
  <property name="FSC#SKEDITIONSLOVLEX@103.510:AttrStrListDocPropUznesenieZodpovednyA3" pid="77" fmtid="{D5CDD505-2E9C-101B-9397-08002B2CF9AE}">
    <vt:lpwstr/>
  </property>
  <property name="FSC#SKEDITIONSLOVLEX@103.510:AttrStrListDocPropUznesenieTextA3" pid="78" fmtid="{D5CDD505-2E9C-101B-9397-08002B2CF9AE}">
    <vt:lpwstr/>
  </property>
  <property name="FSC#SKEDITIONSLOVLEX@103.510:AttrStrListDocPropUznesenieTerminA3" pid="79" fmtid="{D5CDD505-2E9C-101B-9397-08002B2CF9AE}">
    <vt:lpwstr/>
  </property>
  <property name="FSC#SKEDITIONSLOVLEX@103.510:AttrStrListDocPropUznesenieBODA4" pid="80" fmtid="{D5CDD505-2E9C-101B-9397-08002B2CF9AE}">
    <vt:lpwstr/>
  </property>
  <property name="FSC#SKEDITIONSLOVLEX@103.510:AttrStrListDocPropUznesenieZodpovednyA4" pid="81" fmtid="{D5CDD505-2E9C-101B-9397-08002B2CF9AE}">
    <vt:lpwstr/>
  </property>
  <property name="FSC#SKEDITIONSLOVLEX@103.510:AttrStrListDocPropUznesenieTextA4" pid="82" fmtid="{D5CDD505-2E9C-101B-9397-08002B2CF9AE}">
    <vt:lpwstr/>
  </property>
  <property name="FSC#SKEDITIONSLOVLEX@103.510:AttrStrListDocPropUznesenieTerminA4" pid="83" fmtid="{D5CDD505-2E9C-101B-9397-08002B2CF9AE}">
    <vt:lpwstr/>
  </property>
  <property name="FSC#SKEDITIONSLOVLEX@103.510:AttrStrListDocPropUznesenieCastB" pid="84" fmtid="{D5CDD505-2E9C-101B-9397-08002B2CF9AE}">
    <vt:lpwstr/>
  </property>
  <property name="FSC#SKEDITIONSLOVLEX@103.510:AttrStrListDocPropUznesenieBODB1" pid="85" fmtid="{D5CDD505-2E9C-101B-9397-08002B2CF9AE}">
    <vt:lpwstr/>
  </property>
  <property name="FSC#SKEDITIONSLOVLEX@103.510:AttrStrListDocPropUznesenieZodpovednyB1" pid="86" fmtid="{D5CDD505-2E9C-101B-9397-08002B2CF9AE}">
    <vt:lpwstr/>
  </property>
  <property name="FSC#SKEDITIONSLOVLEX@103.510:AttrStrListDocPropUznesenieTextB1" pid="87" fmtid="{D5CDD505-2E9C-101B-9397-08002B2CF9AE}">
    <vt:lpwstr/>
  </property>
  <property name="FSC#SKEDITIONSLOVLEX@103.510:AttrStrListDocPropUznesenieTerminB1" pid="88" fmtid="{D5CDD505-2E9C-101B-9397-08002B2CF9AE}">
    <vt:lpwstr/>
  </property>
  <property name="FSC#SKEDITIONSLOVLEX@103.510:AttrStrListDocPropUznesenieBODB2" pid="89" fmtid="{D5CDD505-2E9C-101B-9397-08002B2CF9AE}">
    <vt:lpwstr/>
  </property>
  <property name="FSC#SKEDITIONSLOVLEX@103.510:AttrStrListDocPropUznesenieZodpovednyB2" pid="90" fmtid="{D5CDD505-2E9C-101B-9397-08002B2CF9AE}">
    <vt:lpwstr/>
  </property>
  <property name="FSC#SKEDITIONSLOVLEX@103.510:AttrStrListDocPropUznesenieTextB2" pid="91" fmtid="{D5CDD505-2E9C-101B-9397-08002B2CF9AE}">
    <vt:lpwstr/>
  </property>
  <property name="FSC#SKEDITIONSLOVLEX@103.510:AttrStrListDocPropUznesenieTerminB2" pid="92" fmtid="{D5CDD505-2E9C-101B-9397-08002B2CF9AE}">
    <vt:lpwstr/>
  </property>
  <property name="FSC#SKEDITIONSLOVLEX@103.510:AttrStrListDocPropUznesenieBODB3" pid="93" fmtid="{D5CDD505-2E9C-101B-9397-08002B2CF9AE}">
    <vt:lpwstr/>
  </property>
  <property name="FSC#SKEDITIONSLOVLEX@103.510:AttrStrListDocPropUznesenieZodpovednyB3" pid="94" fmtid="{D5CDD505-2E9C-101B-9397-08002B2CF9AE}">
    <vt:lpwstr/>
  </property>
  <property name="FSC#SKEDITIONSLOVLEX@103.510:AttrStrListDocPropUznesenieTextB3" pid="95" fmtid="{D5CDD505-2E9C-101B-9397-08002B2CF9AE}">
    <vt:lpwstr/>
  </property>
  <property name="FSC#SKEDITIONSLOVLEX@103.510:AttrStrListDocPropUznesenieTerminB3" pid="96" fmtid="{D5CDD505-2E9C-101B-9397-08002B2CF9AE}">
    <vt:lpwstr/>
  </property>
  <property name="FSC#SKEDITIONSLOVLEX@103.510:AttrStrListDocPropUznesenieBODB4" pid="97" fmtid="{D5CDD505-2E9C-101B-9397-08002B2CF9AE}">
    <vt:lpwstr/>
  </property>
  <property name="FSC#SKEDITIONSLOVLEX@103.510:AttrStrListDocPropUznesenieZodpovednyB4" pid="98" fmtid="{D5CDD505-2E9C-101B-9397-08002B2CF9AE}">
    <vt:lpwstr/>
  </property>
  <property name="FSC#SKEDITIONSLOVLEX@103.510:AttrStrListDocPropUznesenieTextB4" pid="99" fmtid="{D5CDD505-2E9C-101B-9397-08002B2CF9AE}">
    <vt:lpwstr/>
  </property>
  <property name="FSC#SKEDITIONSLOVLEX@103.510:AttrStrListDocPropUznesenieTerminB4" pid="100" fmtid="{D5CDD505-2E9C-101B-9397-08002B2CF9AE}">
    <vt:lpwstr/>
  </property>
  <property name="FSC#SKEDITIONSLOVLEX@103.510:AttrStrListDocPropUznesenieCastC" pid="101" fmtid="{D5CDD505-2E9C-101B-9397-08002B2CF9AE}">
    <vt:lpwstr/>
  </property>
  <property name="FSC#SKEDITIONSLOVLEX@103.510:AttrStrListDocPropUznesenieBODC1" pid="102" fmtid="{D5CDD505-2E9C-101B-9397-08002B2CF9AE}">
    <vt:lpwstr/>
  </property>
  <property name="FSC#SKEDITIONSLOVLEX@103.510:AttrStrListDocPropUznesenieZodpovednyC1" pid="103" fmtid="{D5CDD505-2E9C-101B-9397-08002B2CF9AE}">
    <vt:lpwstr/>
  </property>
  <property name="FSC#SKEDITIONSLOVLEX@103.510:AttrStrListDocPropUznesenieTextC1" pid="104" fmtid="{D5CDD505-2E9C-101B-9397-08002B2CF9AE}">
    <vt:lpwstr/>
  </property>
  <property name="FSC#SKEDITIONSLOVLEX@103.510:AttrStrListDocPropUznesenieTerminC1" pid="105" fmtid="{D5CDD505-2E9C-101B-9397-08002B2CF9AE}">
    <vt:lpwstr/>
  </property>
  <property name="FSC#SKEDITIONSLOVLEX@103.510:AttrStrListDocPropUznesenieBODC2" pid="106" fmtid="{D5CDD505-2E9C-101B-9397-08002B2CF9AE}">
    <vt:lpwstr/>
  </property>
  <property name="FSC#SKEDITIONSLOVLEX@103.510:AttrStrListDocPropUznesenieZodpovednyC2" pid="107" fmtid="{D5CDD505-2E9C-101B-9397-08002B2CF9AE}">
    <vt:lpwstr/>
  </property>
  <property name="FSC#SKEDITIONSLOVLEX@103.510:AttrStrListDocPropUznesenieTextC2" pid="108" fmtid="{D5CDD505-2E9C-101B-9397-08002B2CF9AE}">
    <vt:lpwstr/>
  </property>
  <property name="FSC#SKEDITIONSLOVLEX@103.510:AttrStrListDocPropUznesenieTerminC2" pid="109" fmtid="{D5CDD505-2E9C-101B-9397-08002B2CF9AE}">
    <vt:lpwstr/>
  </property>
  <property name="FSC#SKEDITIONSLOVLEX@103.510:AttrStrListDocPropUznesenieBODC3" pid="110" fmtid="{D5CDD505-2E9C-101B-9397-08002B2CF9AE}">
    <vt:lpwstr/>
  </property>
  <property name="FSC#SKEDITIONSLOVLEX@103.510:AttrStrListDocPropUznesenieZodpovednyC3" pid="111" fmtid="{D5CDD505-2E9C-101B-9397-08002B2CF9AE}">
    <vt:lpwstr/>
  </property>
  <property name="FSC#SKEDITIONSLOVLEX@103.510:AttrStrListDocPropUznesenieTextC3" pid="112" fmtid="{D5CDD505-2E9C-101B-9397-08002B2CF9AE}">
    <vt:lpwstr/>
  </property>
  <property name="FSC#SKEDITIONSLOVLEX@103.510:AttrStrListDocPropUznesenieTerminC3" pid="113" fmtid="{D5CDD505-2E9C-101B-9397-08002B2CF9AE}">
    <vt:lpwstr/>
  </property>
  <property name="FSC#SKEDITIONSLOVLEX@103.510:AttrStrListDocPropUznesenieBODC4" pid="114" fmtid="{D5CDD505-2E9C-101B-9397-08002B2CF9AE}">
    <vt:lpwstr/>
  </property>
  <property name="FSC#SKEDITIONSLOVLEX@103.510:AttrStrListDocPropUznesenieZodpovednyC4" pid="115" fmtid="{D5CDD505-2E9C-101B-9397-08002B2CF9AE}">
    <vt:lpwstr/>
  </property>
  <property name="FSC#SKEDITIONSLOVLEX@103.510:AttrStrListDocPropUznesenieTextC4" pid="116" fmtid="{D5CDD505-2E9C-101B-9397-08002B2CF9AE}">
    <vt:lpwstr/>
  </property>
  <property name="FSC#SKEDITIONSLOVLEX@103.510:AttrStrListDocPropUznesenieTerminC4" pid="117" fmtid="{D5CDD505-2E9C-101B-9397-08002B2CF9AE}">
    <vt:lpwstr/>
  </property>
  <property name="FSC#SKEDITIONSLOVLEX@103.510:AttrStrListDocPropUznesenieCastD" pid="118" fmtid="{D5CDD505-2E9C-101B-9397-08002B2CF9AE}">
    <vt:lpwstr/>
  </property>
  <property name="FSC#SKEDITIONSLOVLEX@103.510:AttrStrListDocPropUznesenieBODD1" pid="119" fmtid="{D5CDD505-2E9C-101B-9397-08002B2CF9AE}">
    <vt:lpwstr/>
  </property>
  <property name="FSC#SKEDITIONSLOVLEX@103.510:AttrStrListDocPropUznesenieZodpovednyD1" pid="120" fmtid="{D5CDD505-2E9C-101B-9397-08002B2CF9AE}">
    <vt:lpwstr/>
  </property>
  <property name="FSC#SKEDITIONSLOVLEX@103.510:AttrStrListDocPropUznesenieTextD1" pid="121" fmtid="{D5CDD505-2E9C-101B-9397-08002B2CF9AE}">
    <vt:lpwstr/>
  </property>
  <property name="FSC#SKEDITIONSLOVLEX@103.510:AttrStrListDocPropUznesenieTerminD1" pid="122" fmtid="{D5CDD505-2E9C-101B-9397-08002B2CF9AE}">
    <vt:lpwstr/>
  </property>
  <property name="FSC#SKEDITIONSLOVLEX@103.510:AttrStrListDocPropUznesenieBODD2" pid="123" fmtid="{D5CDD505-2E9C-101B-9397-08002B2CF9AE}">
    <vt:lpwstr/>
  </property>
  <property name="FSC#SKEDITIONSLOVLEX@103.510:AttrStrListDocPropUznesenieZodpovednyD2" pid="124" fmtid="{D5CDD505-2E9C-101B-9397-08002B2CF9AE}">
    <vt:lpwstr/>
  </property>
  <property name="FSC#SKEDITIONSLOVLEX@103.510:AttrStrListDocPropUznesenieTextD2" pid="125" fmtid="{D5CDD505-2E9C-101B-9397-08002B2CF9AE}">
    <vt:lpwstr/>
  </property>
  <property name="FSC#SKEDITIONSLOVLEX@103.510:AttrStrListDocPropUznesenieTerminD2" pid="126" fmtid="{D5CDD505-2E9C-101B-9397-08002B2CF9AE}">
    <vt:lpwstr/>
  </property>
  <property name="FSC#SKEDITIONSLOVLEX@103.510:AttrStrListDocPropUznesenieBODD3" pid="127" fmtid="{D5CDD505-2E9C-101B-9397-08002B2CF9AE}">
    <vt:lpwstr/>
  </property>
  <property name="FSC#SKEDITIONSLOVLEX@103.510:AttrStrListDocPropUznesenieZodpovednyD3" pid="128" fmtid="{D5CDD505-2E9C-101B-9397-08002B2CF9AE}">
    <vt:lpwstr/>
  </property>
  <property name="FSC#SKEDITIONSLOVLEX@103.510:AttrStrListDocPropUznesenieTextD3" pid="129" fmtid="{D5CDD505-2E9C-101B-9397-08002B2CF9AE}">
    <vt:lpwstr/>
  </property>
  <property name="FSC#SKEDITIONSLOVLEX@103.510:AttrStrListDocPropUznesenieTerminD3" pid="130" fmtid="{D5CDD505-2E9C-101B-9397-08002B2CF9AE}">
    <vt:lpwstr/>
  </property>
  <property name="FSC#SKEDITIONSLOVLEX@103.510:AttrStrListDocPropUznesenieBODD4" pid="131" fmtid="{D5CDD505-2E9C-101B-9397-08002B2CF9AE}">
    <vt:lpwstr/>
  </property>
  <property name="FSC#SKEDITIONSLOVLEX@103.510:AttrStrListDocPropUznesenieZodpovednyD4" pid="132" fmtid="{D5CDD505-2E9C-101B-9397-08002B2CF9AE}">
    <vt:lpwstr/>
  </property>
  <property name="FSC#SKEDITIONSLOVLEX@103.510:AttrStrListDocPropUznesenieTextD4" pid="133" fmtid="{D5CDD505-2E9C-101B-9397-08002B2CF9AE}">
    <vt:lpwstr/>
  </property>
  <property name="FSC#SKEDITIONSLOVLEX@103.510:AttrStrListDocPropUznesenieTerminD4" pid="134" fmtid="{D5CDD505-2E9C-101B-9397-08002B2CF9AE}">
    <vt:lpwstr/>
  </property>
  <property name="FSC#SKEDITIONSLOVLEX@103.510:AttrStrListDocPropUznesenieVykonaju" pid="135" fmtid="{D5CDD505-2E9C-101B-9397-08002B2CF9AE}">
    <vt:lpwstr/>
  </property>
  <property name="FSC#SKEDITIONSLOVLEX@103.510:AttrStrListDocPropUznesenieNaVedomie" pid="136" fmtid="{D5CDD505-2E9C-101B-9397-08002B2CF9AE}">
    <vt:lpwstr/>
  </property>
  <property name="FSC#SKEDITIONSLOVLEX@103.510:funkciaPred" pid="137" fmtid="{D5CDD505-2E9C-101B-9397-08002B2CF9AE}">
    <vt:lpwstr/>
  </property>
  <property name="FSC#SKEDITIONSLOVLEX@103.510:funkciaPredAkuzativ" pid="138" fmtid="{D5CDD505-2E9C-101B-9397-08002B2CF9AE}">
    <vt:lpwstr/>
  </property>
  <property name="FSC#SKEDITIONSLOVLEX@103.510:funkciaPredDativ" pid="139" fmtid="{D5CDD505-2E9C-101B-9397-08002B2CF9AE}">
    <vt:lpwstr/>
  </property>
  <property name="FSC#SKEDITIONSLOVLEX@103.510:funkciaZodpPred" pid="140" fmtid="{D5CDD505-2E9C-101B-9397-08002B2CF9AE}">
    <vt:lpwstr>ministerka pôdohospodárstva a rozvoja vidieka Slovenskej republiky</vt:lpwstr>
  </property>
  <property name="FSC#SKEDITIONSLOVLEX@103.510:funkciaZodpPredAkuzativ" pid="141" fmtid="{D5CDD505-2E9C-101B-9397-08002B2CF9AE}">
    <vt:lpwstr>ministerka pôdohospodárstva a rozvoja vidieka Slovenskej republiky</vt:lpwstr>
  </property>
  <property name="FSC#SKEDITIONSLOVLEX@103.510:funkciaZodpPredDativ" pid="142" fmtid="{D5CDD505-2E9C-101B-9397-08002B2CF9AE}">
    <vt:lpwstr>ministerka pôdohospodárstva a rozvoja vidieka Slovenskej republiky</vt:lpwstr>
  </property>
  <property name="FSC#SKEDITIONSLOVLEX@103.510:funkciaDalsiPred" pid="143" fmtid="{D5CDD505-2E9C-101B-9397-08002B2CF9AE}">
    <vt:lpwstr/>
  </property>
  <property name="FSC#SKEDITIONSLOVLEX@103.510:funkciaDalsiPredAkuzativ" pid="144" fmtid="{D5CDD505-2E9C-101B-9397-08002B2CF9AE}">
    <vt:lpwstr/>
  </property>
  <property name="FSC#SKEDITIONSLOVLEX@103.510:funkciaDalsiPredDativ" pid="145" fmtid="{D5CDD505-2E9C-101B-9397-08002B2CF9AE}">
    <vt:lpwstr/>
  </property>
  <property name="FSC#SKEDITIONSLOVLEX@103.510:predkladateliaObalSD" pid="146" fmtid="{D5CDD505-2E9C-101B-9397-08002B2CF9AE}">
    <vt:lpwstr>Gabriela Matečná_x000d__x000a_ministerka pôdohospodárstva a rozvoja vidieka Slovenskej republiky</vt:lpwstr>
  </property>
  <property name="FSC#SKEDITIONSLOVLEX@103.510:AttrStrListDocPropTextVseobPrilohy" pid="147" fmtid="{D5CDD505-2E9C-101B-9397-08002B2CF9AE}">
    <vt:lpwstr/>
  </property>
  <property name="FSC#SKEDITIONSLOVLEX@103.510:AttrStrListDocPropTextPredklSpravy" pid="148" fmtid="{D5CDD505-2E9C-101B-9397-08002B2CF9AE}">
    <vt:lpwstr/>
  </property>
  <property name="FSC#COOSYSTEM@1.1:Container" pid="149" fmtid="{D5CDD505-2E9C-101B-9397-08002B2CF9AE}">
    <vt:lpwstr>COO.2145.1000.3.2104806</vt:lpwstr>
  </property>
  <property name="FSC#FSCFOLIO@1.1001:docpropproject" pid="150" fmtid="{D5CDD505-2E9C-101B-9397-08002B2CF9AE}">
    <vt:lpwstr/>
  </property>
  <property name="FSC#SKEDITIONSLOVLEX@103.510:aktualnyrok" pid="151" fmtid="{D5CDD505-2E9C-101B-9397-08002B2CF9AE}">
    <vt:lpwstr>2017</vt:lpwstr>
  </property>
</Properties>
</file>