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B24F23" w:rsidRDefault="00B24F2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B24F23">
        <w:trPr>
          <w:divId w:val="74719196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Default="00B24F23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B24F23">
        <w:trPr>
          <w:divId w:val="74719196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Default="00B24F23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B24F23">
        <w:trPr>
          <w:divId w:val="74719196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F23" w:rsidRPr="00D705BE" w:rsidRDefault="00B24F23" w:rsidP="00955E28">
            <w:pPr>
              <w:rPr>
                <w:sz w:val="20"/>
                <w:szCs w:val="20"/>
              </w:rPr>
            </w:pPr>
            <w:r w:rsidRPr="00D705BE">
              <w:rPr>
                <w:sz w:val="20"/>
                <w:szCs w:val="20"/>
              </w:rPr>
              <w:t>Návrh</w:t>
            </w:r>
            <w:r w:rsidR="003C58E0" w:rsidRPr="00D705BE">
              <w:rPr>
                <w:sz w:val="20"/>
                <w:szCs w:val="20"/>
              </w:rPr>
              <w:t xml:space="preserve"> zákona</w:t>
            </w:r>
            <w:r w:rsidR="00BD4283" w:rsidRPr="00D705BE">
              <w:rPr>
                <w:sz w:val="20"/>
                <w:szCs w:val="20"/>
              </w:rPr>
              <w:t xml:space="preserve">, </w:t>
            </w:r>
            <w:r w:rsidRPr="00D705BE">
              <w:rPr>
                <w:sz w:val="20"/>
                <w:szCs w:val="20"/>
              </w:rPr>
              <w:t xml:space="preserve"> </w:t>
            </w:r>
            <w:r w:rsidR="00955E28" w:rsidRPr="00D705BE">
              <w:rPr>
                <w:sz w:val="20"/>
                <w:szCs w:val="20"/>
              </w:rPr>
              <w:t>ktorým sa mení a dopĺňa zákon č. 136/2000 Z. z. o hnojivách v znení neskorších predpisov</w:t>
            </w:r>
          </w:p>
        </w:tc>
      </w:tr>
      <w:tr w:rsidR="00B24F23">
        <w:trPr>
          <w:divId w:val="74719196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Default="00B24F23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B24F23">
        <w:trPr>
          <w:divId w:val="74719196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F23" w:rsidRPr="00D705BE" w:rsidRDefault="00B24F23">
            <w:pPr>
              <w:rPr>
                <w:sz w:val="20"/>
                <w:szCs w:val="20"/>
              </w:rPr>
            </w:pPr>
            <w:r w:rsidRPr="00D705BE">
              <w:rPr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B24F23">
        <w:trPr>
          <w:divId w:val="74719196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4F23" w:rsidRDefault="00B24F23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B24F23">
        <w:trPr>
          <w:divId w:val="74719196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B24F23">
        <w:trPr>
          <w:divId w:val="74719196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B24F23">
        <w:trPr>
          <w:divId w:val="74719196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24F23">
        <w:trPr>
          <w:divId w:val="74719196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Default="00B24F23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F23" w:rsidRPr="00D705BE" w:rsidRDefault="00B24F23" w:rsidP="00A85448">
            <w:pPr>
              <w:rPr>
                <w:sz w:val="20"/>
                <w:szCs w:val="20"/>
              </w:rPr>
            </w:pPr>
            <w:r w:rsidRPr="00D705BE">
              <w:rPr>
                <w:sz w:val="20"/>
                <w:szCs w:val="20"/>
              </w:rPr>
              <w:t>Začiatok:    </w:t>
            </w:r>
            <w:r w:rsidR="00B25D96" w:rsidRPr="00D705BE">
              <w:rPr>
                <w:sz w:val="20"/>
                <w:szCs w:val="20"/>
              </w:rPr>
              <w:t>8. jún</w:t>
            </w:r>
            <w:r w:rsidR="00750903" w:rsidRPr="00D705BE">
              <w:rPr>
                <w:sz w:val="20"/>
                <w:szCs w:val="20"/>
              </w:rPr>
              <w:t xml:space="preserve"> 2017</w:t>
            </w:r>
            <w:r w:rsidR="00750903" w:rsidRPr="00D705BE">
              <w:rPr>
                <w:sz w:val="20"/>
                <w:szCs w:val="20"/>
              </w:rPr>
              <w:br/>
              <w:t>Ukončenie: </w:t>
            </w:r>
            <w:r w:rsidR="00A85448" w:rsidRPr="00D705BE">
              <w:rPr>
                <w:sz w:val="20"/>
                <w:szCs w:val="20"/>
              </w:rPr>
              <w:t>13. jún</w:t>
            </w:r>
            <w:r w:rsidR="00750903" w:rsidRPr="00D705BE">
              <w:rPr>
                <w:sz w:val="20"/>
                <w:szCs w:val="20"/>
              </w:rPr>
              <w:t xml:space="preserve"> 2017</w:t>
            </w:r>
          </w:p>
        </w:tc>
      </w:tr>
      <w:tr w:rsidR="00B24F23">
        <w:trPr>
          <w:divId w:val="74719196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Default="00B24F23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F23" w:rsidRPr="00D705BE" w:rsidRDefault="00A85448">
            <w:pPr>
              <w:rPr>
                <w:sz w:val="20"/>
                <w:szCs w:val="20"/>
              </w:rPr>
            </w:pPr>
            <w:r w:rsidRPr="00D705BE">
              <w:rPr>
                <w:sz w:val="20"/>
                <w:szCs w:val="20"/>
              </w:rPr>
              <w:t>j</w:t>
            </w:r>
            <w:r w:rsidR="00907399" w:rsidRPr="00D705BE">
              <w:rPr>
                <w:sz w:val="20"/>
                <w:szCs w:val="20"/>
              </w:rPr>
              <w:t xml:space="preserve">ún </w:t>
            </w:r>
            <w:r w:rsidR="00732D1A" w:rsidRPr="00D705BE">
              <w:rPr>
                <w:sz w:val="20"/>
                <w:szCs w:val="20"/>
              </w:rPr>
              <w:t xml:space="preserve"> 2017</w:t>
            </w:r>
          </w:p>
        </w:tc>
      </w:tr>
      <w:tr w:rsidR="00B24F23">
        <w:trPr>
          <w:divId w:val="74719196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Default="00B24F23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F23" w:rsidRPr="00D705BE" w:rsidRDefault="00A85448">
            <w:pPr>
              <w:rPr>
                <w:sz w:val="20"/>
                <w:szCs w:val="20"/>
              </w:rPr>
            </w:pPr>
            <w:r w:rsidRPr="00D705BE">
              <w:rPr>
                <w:sz w:val="20"/>
                <w:szCs w:val="20"/>
              </w:rPr>
              <w:t>august</w:t>
            </w:r>
            <w:r w:rsidR="00732D1A" w:rsidRPr="00D705BE">
              <w:rPr>
                <w:sz w:val="20"/>
                <w:szCs w:val="20"/>
              </w:rPr>
              <w:t xml:space="preserve"> 2017</w:t>
            </w:r>
          </w:p>
        </w:tc>
      </w:tr>
    </w:tbl>
    <w:p w:rsidR="00325440" w:rsidRPr="00D705BE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B24F23" w:rsidRPr="00D705BE" w:rsidRDefault="00B24F2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B24F23" w:rsidRPr="00D705BE">
        <w:trPr>
          <w:divId w:val="475418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Pr="00D705BE" w:rsidRDefault="00B24F23">
            <w:pPr>
              <w:rPr>
                <w:b/>
                <w:bCs/>
              </w:rPr>
            </w:pPr>
            <w:r w:rsidRPr="00D705BE">
              <w:rPr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B24F23" w:rsidRPr="00D705BE">
        <w:trPr>
          <w:divId w:val="475418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7F48" w:rsidRPr="00D705BE" w:rsidRDefault="00B24F23" w:rsidP="00BE48B4">
            <w:pPr>
              <w:jc w:val="both"/>
              <w:rPr>
                <w:sz w:val="20"/>
                <w:szCs w:val="20"/>
              </w:rPr>
            </w:pPr>
            <w:r w:rsidRPr="00D705BE">
              <w:rPr>
                <w:sz w:val="20"/>
                <w:szCs w:val="20"/>
              </w:rPr>
              <w:t xml:space="preserve">Návrh </w:t>
            </w:r>
            <w:r w:rsidR="00562B40" w:rsidRPr="00D705BE">
              <w:rPr>
                <w:sz w:val="20"/>
                <w:szCs w:val="20"/>
              </w:rPr>
              <w:t>zákona</w:t>
            </w:r>
            <w:r w:rsidRPr="00D705BE">
              <w:rPr>
                <w:sz w:val="20"/>
                <w:szCs w:val="20"/>
              </w:rPr>
              <w:t xml:space="preserve"> reaguje na potrebu zadefinovať podmienky pre realizáciu jednotlivých opatrení</w:t>
            </w:r>
            <w:r w:rsidR="00880FA5" w:rsidRPr="00D705BE">
              <w:rPr>
                <w:sz w:val="20"/>
                <w:szCs w:val="20"/>
              </w:rPr>
              <w:t xml:space="preserve"> na ochranu  životného prostredia</w:t>
            </w:r>
            <w:r w:rsidRPr="00D705BE">
              <w:rPr>
                <w:sz w:val="20"/>
                <w:szCs w:val="20"/>
              </w:rPr>
              <w:t>, ktorých zmenu si vyžiadala aplikačná prax.</w:t>
            </w:r>
          </w:p>
        </w:tc>
      </w:tr>
      <w:tr w:rsidR="00B24F23" w:rsidRPr="00D705BE">
        <w:trPr>
          <w:divId w:val="475418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Pr="00D705BE" w:rsidRDefault="00B24F23">
            <w:pPr>
              <w:rPr>
                <w:b/>
                <w:bCs/>
              </w:rPr>
            </w:pPr>
            <w:r w:rsidRPr="00D705BE">
              <w:rPr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B24F23" w:rsidRPr="00D705BE">
        <w:trPr>
          <w:divId w:val="475418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F23" w:rsidRPr="00D705BE" w:rsidRDefault="00562B40" w:rsidP="00BE48B4">
            <w:pPr>
              <w:pStyle w:val="odsek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05BE">
              <w:rPr>
                <w:rFonts w:ascii="Times New Roman" w:hAnsi="Times New Roman" w:cs="Times New Roman"/>
                <w:sz w:val="20"/>
                <w:szCs w:val="20"/>
              </w:rPr>
              <w:t>Navrhovaným zákonom sa upravujú aplikačné postupy</w:t>
            </w:r>
            <w:r w:rsidR="00EB42E9" w:rsidRPr="00D705BE">
              <w:rPr>
                <w:rFonts w:ascii="Times New Roman" w:hAnsi="Times New Roman" w:cs="Times New Roman"/>
                <w:sz w:val="20"/>
                <w:szCs w:val="20"/>
              </w:rPr>
              <w:t xml:space="preserve"> používania hnojív</w:t>
            </w:r>
            <w:r w:rsidRPr="00D705BE">
              <w:rPr>
                <w:rFonts w:ascii="Times New Roman" w:hAnsi="Times New Roman" w:cs="Times New Roman"/>
                <w:sz w:val="20"/>
                <w:szCs w:val="20"/>
              </w:rPr>
              <w:t xml:space="preserve"> tak, aby nedošlo k bodovému znečisteniu pôdy a aby sa predišlo možnej kontaminácii </w:t>
            </w:r>
            <w:r w:rsidR="00744131" w:rsidRPr="00D705BE">
              <w:rPr>
                <w:rFonts w:ascii="Times New Roman" w:hAnsi="Times New Roman" w:cs="Times New Roman"/>
                <w:sz w:val="20"/>
                <w:szCs w:val="20"/>
              </w:rPr>
              <w:t xml:space="preserve">povrchových a </w:t>
            </w:r>
            <w:r w:rsidRPr="00D705BE">
              <w:rPr>
                <w:rFonts w:ascii="Times New Roman" w:hAnsi="Times New Roman" w:cs="Times New Roman"/>
                <w:sz w:val="20"/>
                <w:szCs w:val="20"/>
              </w:rPr>
              <w:t>podzemných vôd s následným vstupom nežiaducich látok do potravového reťazca</w:t>
            </w:r>
            <w:r w:rsidR="00EB42E9" w:rsidRPr="00D705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24F23" w:rsidRPr="00D705BE">
        <w:trPr>
          <w:divId w:val="475418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Pr="00D705BE" w:rsidRDefault="00B24F23">
            <w:pPr>
              <w:rPr>
                <w:b/>
                <w:bCs/>
              </w:rPr>
            </w:pPr>
            <w:r w:rsidRPr="00D705BE">
              <w:rPr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B24F23" w:rsidRPr="00D705BE">
        <w:trPr>
          <w:divId w:val="475418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F23" w:rsidRPr="00D705BE" w:rsidRDefault="00562B40" w:rsidP="00392985">
            <w:pPr>
              <w:rPr>
                <w:sz w:val="20"/>
                <w:szCs w:val="20"/>
              </w:rPr>
            </w:pPr>
            <w:r w:rsidRPr="00D705BE">
              <w:rPr>
                <w:sz w:val="20"/>
                <w:szCs w:val="20"/>
              </w:rPr>
              <w:t>Podnikatelia v</w:t>
            </w:r>
            <w:r w:rsidR="00392985" w:rsidRPr="00D705BE">
              <w:rPr>
                <w:sz w:val="20"/>
                <w:szCs w:val="20"/>
              </w:rPr>
              <w:t> </w:t>
            </w:r>
            <w:r w:rsidRPr="00D705BE">
              <w:rPr>
                <w:sz w:val="20"/>
                <w:szCs w:val="20"/>
              </w:rPr>
              <w:t>pôdohospodárstve</w:t>
            </w:r>
            <w:r w:rsidR="00392985" w:rsidRPr="00D705BE">
              <w:rPr>
                <w:sz w:val="20"/>
                <w:szCs w:val="20"/>
              </w:rPr>
              <w:t xml:space="preserve"> a producenti sekundá</w:t>
            </w:r>
            <w:r w:rsidR="00CA056E" w:rsidRPr="00D705BE">
              <w:rPr>
                <w:sz w:val="20"/>
                <w:szCs w:val="20"/>
              </w:rPr>
              <w:t>rny</w:t>
            </w:r>
            <w:r w:rsidR="00392985" w:rsidRPr="00D705BE">
              <w:rPr>
                <w:sz w:val="20"/>
                <w:szCs w:val="20"/>
              </w:rPr>
              <w:t>ch zdrojov živín a kompostov</w:t>
            </w:r>
          </w:p>
        </w:tc>
      </w:tr>
      <w:tr w:rsidR="00B24F23" w:rsidRPr="00D705BE">
        <w:trPr>
          <w:divId w:val="475418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Pr="00D705BE" w:rsidRDefault="00B24F23">
            <w:pPr>
              <w:rPr>
                <w:b/>
                <w:bCs/>
              </w:rPr>
            </w:pPr>
            <w:r w:rsidRPr="00D705BE">
              <w:rPr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B24F23" w:rsidRPr="00D705BE">
        <w:trPr>
          <w:divId w:val="475418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2C9C" w:rsidRPr="00D705BE" w:rsidRDefault="00DC31C0">
            <w:pPr>
              <w:rPr>
                <w:sz w:val="20"/>
                <w:szCs w:val="20"/>
              </w:rPr>
            </w:pPr>
            <w:r w:rsidRPr="00D705BE">
              <w:rPr>
                <w:sz w:val="20"/>
                <w:szCs w:val="20"/>
              </w:rPr>
              <w:t>Alternatíva 0: zachovanie súčasného stavu</w:t>
            </w:r>
            <w:r w:rsidR="00181CC1" w:rsidRPr="00D705BE">
              <w:rPr>
                <w:sz w:val="20"/>
                <w:szCs w:val="20"/>
              </w:rPr>
              <w:t xml:space="preserve"> </w:t>
            </w:r>
          </w:p>
          <w:p w:rsidR="00357D7E" w:rsidRPr="00D705BE" w:rsidRDefault="009B2C9C" w:rsidP="00357D7E">
            <w:pPr>
              <w:pStyle w:val="odsek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5BE">
              <w:rPr>
                <w:rFonts w:ascii="Times New Roman" w:hAnsi="Times New Roman" w:cs="Times New Roman"/>
                <w:sz w:val="20"/>
                <w:szCs w:val="20"/>
              </w:rPr>
              <w:t xml:space="preserve">Súčasné znenie zákona nie je postačujúce v zmysle opatrení potrebných na úplné a riadne splnenie všetkých požiadaviek stanovených v smernici Rady 91/676/EHS z 12. decembra 1991 o ochrane vôd pred znečistením dusičnanmi z poľnohospodárskych zdrojov sa spresňujú podmienky pre dočasné uskladnenie tuhých hospodárskych hnojív na poľnohospodárskej pôde v zraniteľných oblastiach tak, aby nedošlo k bodovému znečisteniu pôdy a aby sa predišlo možnej kontaminácii povrchových a podzemných vôd.  </w:t>
            </w:r>
          </w:p>
          <w:p w:rsidR="00357D7E" w:rsidRPr="00D705BE" w:rsidRDefault="00DC31C0" w:rsidP="00357D7E">
            <w:pPr>
              <w:pStyle w:val="odsek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5BE">
              <w:rPr>
                <w:rFonts w:ascii="Times New Roman" w:hAnsi="Times New Roman" w:cs="Times New Roman"/>
                <w:sz w:val="20"/>
                <w:szCs w:val="20"/>
              </w:rPr>
              <w:t>Alternatíva 1</w:t>
            </w:r>
            <w:r w:rsidR="00181CC1" w:rsidRPr="00D705BE">
              <w:rPr>
                <w:rFonts w:ascii="Times New Roman" w:hAnsi="Times New Roman" w:cs="Times New Roman"/>
                <w:sz w:val="20"/>
                <w:szCs w:val="20"/>
              </w:rPr>
              <w:t>: prijatie nového zákona</w:t>
            </w:r>
          </w:p>
          <w:p w:rsidR="0069245B" w:rsidRPr="00D705BE" w:rsidRDefault="00DC31C0" w:rsidP="00443F40">
            <w:pPr>
              <w:jc w:val="both"/>
              <w:rPr>
                <w:sz w:val="20"/>
                <w:szCs w:val="20"/>
              </w:rPr>
            </w:pPr>
            <w:r w:rsidRPr="00D705BE">
              <w:rPr>
                <w:sz w:val="20"/>
                <w:szCs w:val="20"/>
              </w:rPr>
              <w:t>Uvedená úprava je reakcia na Odôvodnené stanovisko – Porušenie č. 2012/2097 Európskej komisie</w:t>
            </w:r>
            <w:r w:rsidR="009B2C9C" w:rsidRPr="00D705BE">
              <w:rPr>
                <w:sz w:val="20"/>
                <w:szCs w:val="20"/>
              </w:rPr>
              <w:t xml:space="preserve"> </w:t>
            </w:r>
            <w:r w:rsidRPr="00D705BE">
              <w:rPr>
                <w:sz w:val="20"/>
                <w:szCs w:val="20"/>
              </w:rPr>
              <w:t>C (2016) 6141 final z 30. septembra 2016 z dôvodu neprijatia opatrení potrebných na úplné a riadne splnenie všetkých požiadaviek stanovených v smernici Rady 91/676/EHS z 12. decembra 1991 o ochrane vôd pred znečistením dusičnanmi z poľnohospodárskych zdrojov, zmenenej nariadením EP a R č. 1882/2003 z 29. septembra 2003 a nariadením EP a R č. 1137/2208 z 22. októbra 2008, podľa článk</w:t>
            </w:r>
            <w:r w:rsidR="00443F40">
              <w:rPr>
                <w:sz w:val="20"/>
                <w:szCs w:val="20"/>
              </w:rPr>
              <w:t xml:space="preserve">u 258/ Zmluvy o fungovaní EÚ - </w:t>
            </w:r>
            <w:r w:rsidRPr="00D705BE">
              <w:rPr>
                <w:sz w:val="20"/>
                <w:szCs w:val="20"/>
              </w:rPr>
              <w:t>v časti podmienky Akčného programu (článok 5 a prílohy II a III smernice o dusičnanoch). V § 10b ods. 1 sa síce vyžaduje, aby poľnohospodári mali skladovaciu kapacitu na šesťmesačnú kapacitu, ale táto povinnosť má výnimku, ktorá umožňuje, aby po troch mesiacoch skladovania na pevnej podložke bolo tuhe hospodárske hnojivo umiestnené</w:t>
            </w:r>
            <w:r w:rsidR="009B2C9C" w:rsidRPr="00D705BE">
              <w:rPr>
                <w:sz w:val="20"/>
                <w:szCs w:val="20"/>
              </w:rPr>
              <w:t xml:space="preserve"> na skladovanie</w:t>
            </w:r>
            <w:r w:rsidRPr="00D705BE">
              <w:rPr>
                <w:sz w:val="20"/>
                <w:szCs w:val="20"/>
              </w:rPr>
              <w:t xml:space="preserve"> na voľnej skládke, t.</w:t>
            </w:r>
            <w:r w:rsidR="007C57A9" w:rsidRPr="00D705BE">
              <w:rPr>
                <w:sz w:val="20"/>
                <w:szCs w:val="20"/>
              </w:rPr>
              <w:t xml:space="preserve"> </w:t>
            </w:r>
            <w:r w:rsidRPr="00D705BE">
              <w:rPr>
                <w:sz w:val="20"/>
                <w:szCs w:val="20"/>
              </w:rPr>
              <w:t>j. aj počas obdobia, keď je zakázané aplikovať</w:t>
            </w:r>
            <w:r w:rsidR="00F00F13" w:rsidRPr="00D705BE">
              <w:rPr>
                <w:sz w:val="20"/>
                <w:szCs w:val="20"/>
              </w:rPr>
              <w:t xml:space="preserve">         </w:t>
            </w:r>
            <w:r w:rsidRPr="00D705BE">
              <w:rPr>
                <w:sz w:val="20"/>
                <w:szCs w:val="20"/>
              </w:rPr>
              <w:t xml:space="preserve"> hnojivá</w:t>
            </w:r>
            <w:r w:rsidR="00F00F13" w:rsidRPr="00D705BE">
              <w:rPr>
                <w:sz w:val="20"/>
                <w:szCs w:val="20"/>
              </w:rPr>
              <w:t xml:space="preserve">, </w:t>
            </w:r>
            <w:r w:rsidR="007A009A" w:rsidRPr="00D705BE">
              <w:rPr>
                <w:sz w:val="20"/>
                <w:szCs w:val="20"/>
              </w:rPr>
              <w:t xml:space="preserve">teda </w:t>
            </w:r>
            <w:r w:rsidRPr="00D705BE">
              <w:rPr>
                <w:sz w:val="20"/>
                <w:szCs w:val="20"/>
              </w:rPr>
              <w:t xml:space="preserve">ani vyvážať a dočasne uskladňovať </w:t>
            </w:r>
            <w:r w:rsidR="007A009A" w:rsidRPr="00D705BE">
              <w:rPr>
                <w:sz w:val="20"/>
                <w:szCs w:val="20"/>
              </w:rPr>
              <w:t xml:space="preserve">tuhé </w:t>
            </w:r>
            <w:r w:rsidRPr="00D705BE">
              <w:rPr>
                <w:sz w:val="20"/>
                <w:szCs w:val="20"/>
              </w:rPr>
              <w:t xml:space="preserve"> hospodárske hnojivo na poľnohospodár</w:t>
            </w:r>
            <w:r w:rsidR="00F00F13" w:rsidRPr="00D705BE">
              <w:rPr>
                <w:sz w:val="20"/>
                <w:szCs w:val="20"/>
              </w:rPr>
              <w:t>s</w:t>
            </w:r>
            <w:r w:rsidRPr="00D705BE">
              <w:rPr>
                <w:sz w:val="20"/>
                <w:szCs w:val="20"/>
              </w:rPr>
              <w:t xml:space="preserve">kej pôde bez </w:t>
            </w:r>
            <w:r w:rsidRPr="00D705BE">
              <w:rPr>
                <w:sz w:val="20"/>
                <w:szCs w:val="20"/>
              </w:rPr>
              <w:lastRenderedPageBreak/>
              <w:t>spevnen</w:t>
            </w:r>
            <w:r w:rsidR="00F00F13" w:rsidRPr="00D705BE">
              <w:rPr>
                <w:sz w:val="20"/>
                <w:szCs w:val="20"/>
              </w:rPr>
              <w:t>e</w:t>
            </w:r>
            <w:r w:rsidRPr="00D705BE">
              <w:rPr>
                <w:sz w:val="20"/>
                <w:szCs w:val="20"/>
              </w:rPr>
              <w:t>j podložky</w:t>
            </w:r>
            <w:r w:rsidR="007A009A" w:rsidRPr="00D705BE">
              <w:rPr>
                <w:sz w:val="20"/>
                <w:szCs w:val="20"/>
              </w:rPr>
              <w:t xml:space="preserve">. </w:t>
            </w:r>
          </w:p>
        </w:tc>
      </w:tr>
      <w:tr w:rsidR="00B24F23" w:rsidRPr="00D705BE">
        <w:trPr>
          <w:divId w:val="475418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Pr="00D705BE" w:rsidRDefault="00B24F23">
            <w:pPr>
              <w:rPr>
                <w:b/>
                <w:bCs/>
              </w:rPr>
            </w:pPr>
            <w:r w:rsidRPr="00D705BE">
              <w:rPr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B24F23" w:rsidRPr="00D705BE">
        <w:trPr>
          <w:divId w:val="475418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F23" w:rsidRPr="00D705BE" w:rsidRDefault="00B24F23">
            <w:pPr>
              <w:rPr>
                <w:sz w:val="20"/>
                <w:szCs w:val="20"/>
              </w:rPr>
            </w:pPr>
            <w:r w:rsidRPr="00D705BE">
              <w:rPr>
                <w:sz w:val="20"/>
                <w:szCs w:val="20"/>
              </w:rPr>
              <w:t>Predpokladá sa prijatie/zmena vykonávacích predpisov?                          </w:t>
            </w:r>
            <w:r w:rsidR="00FB5D89" w:rsidRPr="00094F1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D705BE">
              <w:rPr>
                <w:sz w:val="20"/>
                <w:szCs w:val="20"/>
              </w:rPr>
              <w:t xml:space="preserve">   Áno            </w:t>
            </w:r>
            <w:r w:rsidR="00FB5D8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D705BE">
              <w:rPr>
                <w:sz w:val="20"/>
                <w:szCs w:val="20"/>
              </w:rPr>
              <w:t>  Nie</w:t>
            </w:r>
          </w:p>
        </w:tc>
      </w:tr>
      <w:tr w:rsidR="00B24F23" w:rsidRPr="00D705BE">
        <w:trPr>
          <w:divId w:val="475418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Pr="00D705BE" w:rsidRDefault="00B24F23">
            <w:pPr>
              <w:rPr>
                <w:b/>
                <w:bCs/>
              </w:rPr>
            </w:pPr>
            <w:r w:rsidRPr="00D705BE">
              <w:rPr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B24F23" w:rsidRPr="00D705BE">
        <w:trPr>
          <w:divId w:val="475418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F23" w:rsidRPr="00D705BE" w:rsidRDefault="00B24F23">
            <w:pPr>
              <w:rPr>
                <w:sz w:val="20"/>
                <w:szCs w:val="20"/>
              </w:rPr>
            </w:pPr>
            <w:r w:rsidRPr="00D705BE">
              <w:rPr>
                <w:sz w:val="20"/>
                <w:szCs w:val="20"/>
              </w:rPr>
              <w:t>nie</w:t>
            </w:r>
          </w:p>
        </w:tc>
      </w:tr>
      <w:tr w:rsidR="00B24F23" w:rsidRPr="00D705BE">
        <w:trPr>
          <w:divId w:val="47541899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Pr="00D705BE" w:rsidRDefault="00B24F23">
            <w:pPr>
              <w:rPr>
                <w:b/>
                <w:bCs/>
              </w:rPr>
            </w:pPr>
            <w:r w:rsidRPr="00D705BE">
              <w:rPr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B24F23" w:rsidRPr="00D705BE">
        <w:trPr>
          <w:divId w:val="47541899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F23" w:rsidRPr="00D705BE" w:rsidRDefault="00B24F23">
            <w:pPr>
              <w:rPr>
                <w:sz w:val="20"/>
                <w:szCs w:val="20"/>
              </w:rPr>
            </w:pPr>
            <w:r w:rsidRPr="00D705BE">
              <w:rPr>
                <w:sz w:val="20"/>
                <w:szCs w:val="20"/>
              </w:rPr>
              <w:t>nie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B24F23" w:rsidRDefault="00B24F2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B24F23">
        <w:trPr>
          <w:divId w:val="596140699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Default="00B24F23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B24F23">
        <w:trPr>
          <w:divId w:val="59614069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2217A7" w:rsidP="002217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24F23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1221B1">
              <w:rPr>
                <w:rFonts w:ascii="Times" w:hAnsi="Times" w:cs="Times"/>
                <w:sz w:val="20"/>
                <w:szCs w:val="20"/>
              </w:rPr>
              <w:t>   </w:t>
            </w:r>
            <w:r w:rsidR="00B24F23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 w:rsidP="002217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2217A7" w:rsidRPr="00094F1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2217A7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 w:rsidP="00C83A0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83A0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83A0E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E48B4">
              <w:rPr>
                <w:rFonts w:ascii="Times" w:hAnsi="Times" w:cs="Times"/>
                <w:sz w:val="20"/>
                <w:szCs w:val="20"/>
              </w:rPr>
              <w:t xml:space="preserve">   </w:t>
            </w:r>
            <w:r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B24F23">
        <w:trPr>
          <w:divId w:val="59614069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 w:rsidP="00C83A0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C83A0E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221B1">
              <w:rPr>
                <w:rFonts w:ascii="Times" w:hAnsi="Times" w:cs="Times"/>
                <w:sz w:val="20"/>
                <w:szCs w:val="20"/>
              </w:rPr>
              <w:t xml:space="preserve">   </w:t>
            </w:r>
            <w:r>
              <w:rPr>
                <w:rFonts w:ascii="Times" w:hAnsi="Times" w:cs="Times"/>
                <w:sz w:val="20"/>
                <w:szCs w:val="20"/>
              </w:rPr>
              <w:t xml:space="preserve">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 w:rsidP="00094F1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83A0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94F16" w:rsidRPr="00094F16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2217A7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B24F23">
        <w:trPr>
          <w:divId w:val="59614069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 w:rsidP="002217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2217A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1221B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217A7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2217A7" w:rsidP="002217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24F23">
              <w:rPr>
                <w:rFonts w:ascii="Times" w:hAnsi="Times" w:cs="Times"/>
                <w:sz w:val="20"/>
                <w:szCs w:val="20"/>
              </w:rPr>
              <w:t> </w:t>
            </w:r>
            <w:r w:rsidRPr="00094F1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24F23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E48B4" w:rsidP="002217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B24F23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B24F23">
        <w:trPr>
          <w:divId w:val="59614069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 w:rsidP="00973C4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973C4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221B1"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973C49" w:rsidP="00C83A0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B24F23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 w:rsidP="00973C4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E48B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E48B4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E48B4">
              <w:rPr>
                <w:rFonts w:ascii="Times" w:hAnsi="Times" w:cs="Times"/>
                <w:sz w:val="20"/>
                <w:szCs w:val="20"/>
              </w:rPr>
              <w:t xml:space="preserve">   </w:t>
            </w:r>
            <w:r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B24F23">
        <w:trPr>
          <w:divId w:val="59614069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221B1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221B1"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24F23">
        <w:trPr>
          <w:divId w:val="59614069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 w:rsidP="00D21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21DE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21DE6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221B1"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221B1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D21DE6" w:rsidP="00D21DE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24F23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1221B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24F23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24F23">
        <w:trPr>
          <w:divId w:val="59614069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24F23">
        <w:trPr>
          <w:divId w:val="596140699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24F23">
        <w:trPr>
          <w:divId w:val="596140699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24F23" w:rsidRDefault="00B24F2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B24F23" w:rsidRDefault="00B24F2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B24F23">
        <w:trPr>
          <w:divId w:val="45386880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Default="00B24F23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B24F23">
        <w:trPr>
          <w:divId w:val="45386880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0DC" w:rsidRPr="00D705BE" w:rsidRDefault="00DD10DC" w:rsidP="00DD10DC">
            <w:pPr>
              <w:pStyle w:val="Textkomentra"/>
              <w:jc w:val="both"/>
            </w:pPr>
            <w:r w:rsidRPr="00D705BE">
              <w:t>Návrh  zákona</w:t>
            </w:r>
            <w:r w:rsidR="004A4A5E" w:rsidRPr="00D705BE">
              <w:t xml:space="preserve"> </w:t>
            </w:r>
            <w:r w:rsidRPr="00D705BE">
              <w:t xml:space="preserve">bude mať pozitívny vplyv na rozpočet verejnej správy, nakoľko v bodoch 12 </w:t>
            </w:r>
            <w:r w:rsidR="009C4CF7">
              <w:t xml:space="preserve">a </w:t>
            </w:r>
            <w:r w:rsidRPr="00D705BE">
              <w:t>14 návrhu zákona sa v § 15 navrhuje  rozšírenie pokút  za porušenie  po</w:t>
            </w:r>
            <w:r w:rsidR="00374A19">
              <w:t>vinností uložených v § 3 ods. 5</w:t>
            </w:r>
            <w:r w:rsidR="00D30DA8">
              <w:t xml:space="preserve"> </w:t>
            </w:r>
            <w:r w:rsidRPr="00D705BE">
              <w:t>a v § 3a ods. 1.</w:t>
            </w:r>
          </w:p>
          <w:p w:rsidR="00DD10DC" w:rsidRPr="00D705BE" w:rsidRDefault="00DD10DC" w:rsidP="00DD10DC">
            <w:pPr>
              <w:pStyle w:val="Textkomentra"/>
              <w:jc w:val="both"/>
            </w:pPr>
            <w:r w:rsidRPr="00D705BE">
              <w:t>V prípade, ak producent sekundárneho zdroja živín alebo producent kompostu poruší po</w:t>
            </w:r>
            <w:r w:rsidR="00B658E2">
              <w:t xml:space="preserve">vinnosť uloženú v § 3a ods. 5, </w:t>
            </w:r>
            <w:r w:rsidRPr="00D705BE">
              <w:t>alebo ak producent sekundárneho zdroja živín a producent kompostu poruší povinnosť uloženú v §3a ods. 1, Ústredný kontrolný a skúšobný ústav poľnohospodársky v Bratislave, im uloží uvedené pokuty.</w:t>
            </w:r>
          </w:p>
          <w:p w:rsidR="00DD10DC" w:rsidRPr="00D705BE" w:rsidRDefault="00DD10DC" w:rsidP="00DD10DC">
            <w:pPr>
              <w:pStyle w:val="Textkomentra"/>
              <w:jc w:val="both"/>
            </w:pPr>
            <w:r w:rsidRPr="00D705BE">
              <w:t>Nakoľko v súčasn</w:t>
            </w:r>
            <w:r w:rsidR="0062446A">
              <w:t xml:space="preserve">om období nie je možné vyčísliť </w:t>
            </w:r>
            <w:r w:rsidRPr="00D705BE">
              <w:t>a koľko producentov sekundárnych zdrojov živín a producentov kompostu uvedené povinnosti poruší, nie je možné ani kvantifikovať  očakávané zvýšené príjmy  z uložených pokút do štátneho rozpočtu Slovenskej republiky.</w:t>
            </w:r>
          </w:p>
          <w:p w:rsidR="00CC0A91" w:rsidRPr="00D705BE" w:rsidRDefault="00CC0A91" w:rsidP="00DD10DC">
            <w:pPr>
              <w:pStyle w:val="Textkomentra"/>
              <w:jc w:val="both"/>
            </w:pPr>
          </w:p>
          <w:p w:rsidR="0085745B" w:rsidRDefault="009D26DB" w:rsidP="00DD10DC">
            <w:pPr>
              <w:pStyle w:val="Textkomentra"/>
              <w:jc w:val="both"/>
            </w:pPr>
            <w:r w:rsidRPr="00D705BE">
              <w:t xml:space="preserve">Návrh zákona bude mať pozitívny </w:t>
            </w:r>
            <w:r w:rsidR="00131A61">
              <w:t>vplyv</w:t>
            </w:r>
            <w:r w:rsidR="009C4CF7">
              <w:t xml:space="preserve"> na podnikateľské prostredie</w:t>
            </w:r>
            <w:r w:rsidR="00C22E85">
              <w:t>,</w:t>
            </w:r>
            <w:r w:rsidRPr="00D705BE">
              <w:t xml:space="preserve"> ktorého f</w:t>
            </w:r>
            <w:r w:rsidR="00CC0A91" w:rsidRPr="00D705BE">
              <w:t>i</w:t>
            </w:r>
            <w:r w:rsidRPr="00D705BE">
              <w:t xml:space="preserve">nančný dopad vzhľadom na charakter vplyvu nie je </w:t>
            </w:r>
            <w:r w:rsidR="00CC0A91" w:rsidRPr="00D705BE">
              <w:t xml:space="preserve">možné v súčasnej dobe exaktne kvantifikovať. </w:t>
            </w:r>
          </w:p>
          <w:p w:rsidR="0085745B" w:rsidRDefault="0085745B" w:rsidP="00DD10DC">
            <w:pPr>
              <w:pStyle w:val="Textkomentra"/>
              <w:jc w:val="both"/>
            </w:pPr>
          </w:p>
          <w:p w:rsidR="008E5E8F" w:rsidRPr="00D705BE" w:rsidRDefault="00E83BF8" w:rsidP="00DD10DC">
            <w:pPr>
              <w:pStyle w:val="Textkomentra"/>
              <w:jc w:val="both"/>
            </w:pPr>
            <w:r>
              <w:t>Vypustením pôvodne navrhovaných odsekov 8 a 9 v § 10 predkladaný návrh zákona nepredpokladá negatívny vplyv na podnikateľské prostredie.</w:t>
            </w:r>
          </w:p>
          <w:p w:rsidR="00E17E0D" w:rsidRPr="00D705BE" w:rsidRDefault="00E17E0D" w:rsidP="00B34821">
            <w:pPr>
              <w:pStyle w:val="Textkomentra"/>
              <w:jc w:val="both"/>
            </w:pPr>
          </w:p>
          <w:p w:rsidR="00DD10DC" w:rsidRPr="00D705BE" w:rsidRDefault="000B5A6E" w:rsidP="00B34821">
            <w:pPr>
              <w:pStyle w:val="Textkomentra"/>
              <w:jc w:val="both"/>
            </w:pPr>
            <w:r w:rsidRPr="00D705BE">
              <w:t>Návrh</w:t>
            </w:r>
            <w:r w:rsidR="00C90D19" w:rsidRPr="00D705BE">
              <w:t xml:space="preserve"> </w:t>
            </w:r>
            <w:r w:rsidR="001221B1" w:rsidRPr="00D705BE">
              <w:t xml:space="preserve">zákona predpokladá </w:t>
            </w:r>
            <w:r w:rsidR="00FA5F3E" w:rsidRPr="00D705BE">
              <w:t>pozitívne</w:t>
            </w:r>
            <w:r w:rsidR="001221B1" w:rsidRPr="00D705BE">
              <w:t xml:space="preserve"> vplyvy</w:t>
            </w:r>
            <w:r w:rsidR="00977DED" w:rsidRPr="00D705BE">
              <w:t xml:space="preserve"> na životné prostredie</w:t>
            </w:r>
            <w:r w:rsidR="001221B1" w:rsidRPr="00D705BE">
              <w:t>,</w:t>
            </w:r>
            <w:r w:rsidR="00977DED" w:rsidRPr="00D705BE">
              <w:t xml:space="preserve"> ktoré </w:t>
            </w:r>
            <w:r w:rsidR="001221B1" w:rsidRPr="00D705BE">
              <w:t xml:space="preserve"> sa</w:t>
            </w:r>
            <w:r w:rsidR="00FA5F3E" w:rsidRPr="00D705BE">
              <w:t xml:space="preserve"> </w:t>
            </w:r>
            <w:r w:rsidRPr="00D705BE">
              <w:t xml:space="preserve">v súčasnom období </w:t>
            </w:r>
            <w:r w:rsidR="00FA5F3E" w:rsidRPr="00D705BE">
              <w:t>ne</w:t>
            </w:r>
            <w:r w:rsidR="00977DED" w:rsidRPr="00D705BE">
              <w:t xml:space="preserve">dajú </w:t>
            </w:r>
            <w:r w:rsidR="00FA5F3E" w:rsidRPr="00D705BE">
              <w:t xml:space="preserve"> presne </w:t>
            </w:r>
            <w:r w:rsidR="001221B1" w:rsidRPr="00D705BE">
              <w:t>kvantifikovať.</w:t>
            </w:r>
          </w:p>
          <w:p w:rsidR="00CC0A91" w:rsidRPr="00D705BE" w:rsidRDefault="00CC0A91" w:rsidP="00B34821">
            <w:pPr>
              <w:pStyle w:val="Textkomentra"/>
              <w:jc w:val="both"/>
            </w:pPr>
          </w:p>
          <w:p w:rsidR="000B5A6E" w:rsidRPr="00D705BE" w:rsidRDefault="000B5A6E" w:rsidP="00B34821">
            <w:pPr>
              <w:pStyle w:val="Textkomentra"/>
              <w:jc w:val="both"/>
            </w:pPr>
            <w:r w:rsidRPr="00D705BE">
              <w:t xml:space="preserve">Na základe stanoviska </w:t>
            </w:r>
            <w:r w:rsidR="00094F16" w:rsidRPr="00D705BE">
              <w:t xml:space="preserve"> </w:t>
            </w:r>
            <w:r w:rsidRPr="00D705BE">
              <w:t>Ministerstva hospodárstva Slovenskej republiky</w:t>
            </w:r>
            <w:r w:rsidR="00DD10DC" w:rsidRPr="00D705BE">
              <w:t xml:space="preserve"> </w:t>
            </w:r>
            <w:r w:rsidR="00094F16" w:rsidRPr="00D705BE">
              <w:t xml:space="preserve">zo dňa 18. 04. 2017 </w:t>
            </w:r>
            <w:r w:rsidRPr="00D705BE">
              <w:t xml:space="preserve"> konzultácie </w:t>
            </w:r>
            <w:r w:rsidR="00094F16" w:rsidRPr="00D705BE">
              <w:t xml:space="preserve"> s podnikateľskými subjektmi </w:t>
            </w:r>
            <w:r w:rsidRPr="00D705BE">
              <w:t xml:space="preserve">podľa Jednotnej metodiky na posudzovanie vybraných vplyvov k navrhovanému zákonu </w:t>
            </w:r>
            <w:r w:rsidR="00094F16" w:rsidRPr="00D705BE">
              <w:t xml:space="preserve"> nebolo potrebné vykonať.</w:t>
            </w:r>
          </w:p>
          <w:p w:rsidR="00B92D60" w:rsidRPr="00D705BE" w:rsidRDefault="00B92D60">
            <w:pPr>
              <w:rPr>
                <w:sz w:val="20"/>
                <w:szCs w:val="20"/>
              </w:rPr>
            </w:pPr>
          </w:p>
        </w:tc>
      </w:tr>
      <w:tr w:rsidR="00B24F23">
        <w:trPr>
          <w:divId w:val="45386880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Pr="00D705BE" w:rsidRDefault="00B24F23">
            <w:pPr>
              <w:rPr>
                <w:b/>
                <w:bCs/>
              </w:rPr>
            </w:pPr>
            <w:r w:rsidRPr="00D705BE">
              <w:rPr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B24F23">
        <w:trPr>
          <w:divId w:val="45386880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F23" w:rsidRPr="00D705BE" w:rsidRDefault="00C83A0E" w:rsidP="00C83A0E">
            <w:pPr>
              <w:rPr>
                <w:sz w:val="20"/>
                <w:szCs w:val="20"/>
              </w:rPr>
            </w:pPr>
            <w:r w:rsidRPr="00D705BE">
              <w:rPr>
                <w:sz w:val="20"/>
                <w:szCs w:val="20"/>
              </w:rPr>
              <w:t>Ing. Monika Halásová</w:t>
            </w:r>
            <w:r w:rsidR="00FB1629" w:rsidRPr="00D705BE">
              <w:rPr>
                <w:sz w:val="20"/>
                <w:szCs w:val="20"/>
              </w:rPr>
              <w:t xml:space="preserve">, PhD., </w:t>
            </w:r>
            <w:r w:rsidR="00B24F23" w:rsidRPr="00D705BE">
              <w:rPr>
                <w:sz w:val="20"/>
                <w:szCs w:val="20"/>
              </w:rPr>
              <w:t>Ing. Zuzana Gergeľová</w:t>
            </w:r>
            <w:r w:rsidRPr="00D705BE">
              <w:rPr>
                <w:sz w:val="20"/>
                <w:szCs w:val="20"/>
              </w:rPr>
              <w:t xml:space="preserve"> </w:t>
            </w:r>
            <w:r w:rsidR="00B24F23" w:rsidRPr="00D705BE">
              <w:rPr>
                <w:sz w:val="20"/>
                <w:szCs w:val="20"/>
              </w:rPr>
              <w:br/>
              <w:t>Tel: 02/592 66</w:t>
            </w:r>
            <w:r w:rsidR="00BD4283" w:rsidRPr="00D705BE">
              <w:rPr>
                <w:sz w:val="20"/>
                <w:szCs w:val="20"/>
              </w:rPr>
              <w:t> </w:t>
            </w:r>
            <w:r w:rsidRPr="00D705BE">
              <w:rPr>
                <w:sz w:val="20"/>
                <w:szCs w:val="20"/>
              </w:rPr>
              <w:t>371</w:t>
            </w:r>
            <w:r w:rsidR="00BD4283" w:rsidRPr="00D705BE">
              <w:rPr>
                <w:sz w:val="20"/>
                <w:szCs w:val="20"/>
              </w:rPr>
              <w:t>;</w:t>
            </w:r>
            <w:r w:rsidR="00732D1A" w:rsidRPr="00D705BE">
              <w:rPr>
                <w:sz w:val="20"/>
                <w:szCs w:val="20"/>
              </w:rPr>
              <w:t xml:space="preserve">                </w:t>
            </w:r>
            <w:r w:rsidR="00BD4283" w:rsidRPr="00D705BE">
              <w:rPr>
                <w:sz w:val="20"/>
                <w:szCs w:val="20"/>
              </w:rPr>
              <w:t xml:space="preserve"> 02/592 66 432</w:t>
            </w:r>
          </w:p>
        </w:tc>
      </w:tr>
      <w:tr w:rsidR="00B24F23">
        <w:trPr>
          <w:divId w:val="45386880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Pr="00D705BE" w:rsidRDefault="00B24F23">
            <w:pPr>
              <w:rPr>
                <w:b/>
                <w:bCs/>
              </w:rPr>
            </w:pPr>
            <w:r w:rsidRPr="00D705BE">
              <w:rPr>
                <w:b/>
                <w:bCs/>
                <w:sz w:val="22"/>
                <w:szCs w:val="22"/>
              </w:rPr>
              <w:t>  12.  Zdroje</w:t>
            </w:r>
          </w:p>
        </w:tc>
      </w:tr>
      <w:tr w:rsidR="00B24F23">
        <w:trPr>
          <w:divId w:val="45386880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4F23" w:rsidRPr="00D705BE" w:rsidRDefault="00B24F23">
            <w:pPr>
              <w:rPr>
                <w:sz w:val="20"/>
                <w:szCs w:val="20"/>
              </w:rPr>
            </w:pPr>
          </w:p>
        </w:tc>
      </w:tr>
      <w:tr w:rsidR="00B24F23">
        <w:trPr>
          <w:divId w:val="45386880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24F23" w:rsidRPr="00D705BE" w:rsidRDefault="00B24F23">
            <w:pPr>
              <w:rPr>
                <w:b/>
                <w:bCs/>
              </w:rPr>
            </w:pPr>
            <w:r w:rsidRPr="00D705BE">
              <w:rPr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B24F23" w:rsidTr="00D013DF">
        <w:trPr>
          <w:divId w:val="453868805"/>
          <w:trHeight w:val="977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13DF" w:rsidRPr="00D705BE" w:rsidRDefault="00D013DF" w:rsidP="00BE48B4">
            <w:pPr>
              <w:jc w:val="both"/>
              <w:rPr>
                <w:sz w:val="20"/>
                <w:szCs w:val="20"/>
              </w:rPr>
            </w:pPr>
            <w:r w:rsidRPr="00D705BE">
              <w:rPr>
                <w:b/>
                <w:bCs/>
                <w:sz w:val="20"/>
                <w:szCs w:val="20"/>
              </w:rPr>
              <w:t xml:space="preserve">I. Úvod: </w:t>
            </w:r>
            <w:r w:rsidRPr="00D705BE">
              <w:rPr>
                <w:bCs/>
                <w:sz w:val="20"/>
                <w:szCs w:val="20"/>
              </w:rPr>
              <w:t>Ministerstvo pôdohospodárstva a rozvoja vidieka SR dňa 7. júna 2017 predložilo Stálej pracovnej komisii na posudzovanie vybraných vplyvov (ďalej len „Komisia“) na predbežné pripomienkové konanie materiál:</w:t>
            </w:r>
            <w:r w:rsidRPr="00D705BE">
              <w:rPr>
                <w:i/>
                <w:iCs/>
                <w:sz w:val="20"/>
                <w:szCs w:val="20"/>
              </w:rPr>
              <w:t xml:space="preserve"> „Návrh zákona, ktorým sa mení a dopĺňa zákon č. 136/2000 Z. z. o hnojivách v znení neskorších predpisov“</w:t>
            </w:r>
            <w:r w:rsidRPr="00D705BE">
              <w:rPr>
                <w:iCs/>
                <w:sz w:val="20"/>
                <w:szCs w:val="20"/>
              </w:rPr>
              <w:t>, spolu so žiadosťou o skrátené PPK. Komisia tejto žiadosti vyhovela</w:t>
            </w:r>
            <w:r w:rsidRPr="00D705BE">
              <w:rPr>
                <w:i/>
                <w:iCs/>
                <w:sz w:val="20"/>
                <w:szCs w:val="20"/>
              </w:rPr>
              <w:t xml:space="preserve">. </w:t>
            </w:r>
            <w:r w:rsidRPr="00D705BE">
              <w:rPr>
                <w:iCs/>
                <w:sz w:val="20"/>
                <w:szCs w:val="20"/>
              </w:rPr>
              <w:t>M</w:t>
            </w:r>
            <w:r w:rsidRPr="00D705BE">
              <w:rPr>
                <w:bCs/>
                <w:sz w:val="20"/>
                <w:szCs w:val="20"/>
              </w:rPr>
              <w:t>ateriál predpokladá pozitívne vplyvy na životné prostredie.</w:t>
            </w:r>
          </w:p>
          <w:p w:rsidR="00D013DF" w:rsidRPr="00D705BE" w:rsidRDefault="00D013DF" w:rsidP="00BE48B4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0"/>
                <w:szCs w:val="20"/>
              </w:rPr>
            </w:pPr>
          </w:p>
          <w:p w:rsidR="00D013DF" w:rsidRPr="00D705BE" w:rsidRDefault="00D013DF" w:rsidP="00BE48B4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D705BE">
              <w:rPr>
                <w:b/>
                <w:bCs/>
                <w:sz w:val="20"/>
                <w:szCs w:val="20"/>
              </w:rPr>
              <w:t>II. P</w:t>
            </w:r>
            <w:r w:rsidRPr="00D705BE">
              <w:rPr>
                <w:b/>
                <w:sz w:val="20"/>
                <w:szCs w:val="20"/>
              </w:rPr>
              <w:t>r</w:t>
            </w:r>
            <w:r w:rsidRPr="00D705BE">
              <w:rPr>
                <w:b/>
                <w:bCs/>
                <w:sz w:val="20"/>
                <w:szCs w:val="20"/>
              </w:rPr>
              <w:t>ipomienky a návrhy zm</w:t>
            </w:r>
            <w:r w:rsidRPr="00D705BE">
              <w:rPr>
                <w:b/>
                <w:sz w:val="20"/>
                <w:szCs w:val="20"/>
              </w:rPr>
              <w:t>ie</w:t>
            </w:r>
            <w:r w:rsidRPr="00D705BE">
              <w:rPr>
                <w:b/>
                <w:bCs/>
                <w:sz w:val="20"/>
                <w:szCs w:val="20"/>
              </w:rPr>
              <w:t xml:space="preserve">n: </w:t>
            </w:r>
            <w:r w:rsidRPr="00D705BE">
              <w:rPr>
                <w:bCs/>
                <w:sz w:val="20"/>
                <w:szCs w:val="20"/>
              </w:rPr>
              <w:t>Komisia uplatňuje k materiálu nasledovné pripomienky a odporúčania:</w:t>
            </w:r>
          </w:p>
          <w:p w:rsidR="00D013DF" w:rsidRPr="00D705BE" w:rsidRDefault="00D013DF" w:rsidP="00BE48B4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:rsidR="00D013DF" w:rsidRPr="00D705BE" w:rsidRDefault="00D013DF" w:rsidP="00BE48B4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0"/>
                <w:szCs w:val="20"/>
              </w:rPr>
            </w:pPr>
            <w:r w:rsidRPr="00D705BE">
              <w:rPr>
                <w:b/>
                <w:bCs/>
                <w:sz w:val="20"/>
                <w:szCs w:val="20"/>
              </w:rPr>
              <w:t>K doložke vybraných vplyvov</w:t>
            </w:r>
          </w:p>
          <w:p w:rsidR="00D013DF" w:rsidRPr="00D705BE" w:rsidRDefault="00D013DF" w:rsidP="00BE48B4">
            <w:pPr>
              <w:tabs>
                <w:tab w:val="center" w:pos="6379"/>
              </w:tabs>
              <w:ind w:right="-2"/>
              <w:contextualSpacing/>
              <w:jc w:val="both"/>
              <w:rPr>
                <w:bCs/>
                <w:sz w:val="20"/>
                <w:szCs w:val="20"/>
              </w:rPr>
            </w:pPr>
            <w:r w:rsidRPr="00D705BE">
              <w:rPr>
                <w:bCs/>
                <w:sz w:val="20"/>
                <w:szCs w:val="20"/>
              </w:rPr>
              <w:t xml:space="preserve">Komisia predkladateľa upozorňuje, že pokiaľ je v Analýze vyznačený vplyv na všetky kategórie podnikov, nemôže byť v Doložke v časti </w:t>
            </w:r>
            <w:r w:rsidRPr="00D705BE">
              <w:rPr>
                <w:bCs/>
                <w:i/>
                <w:sz w:val="20"/>
                <w:szCs w:val="20"/>
              </w:rPr>
              <w:t>9. Vplyvy navrhovaného materiálu</w:t>
            </w:r>
            <w:r w:rsidRPr="00D705BE">
              <w:rPr>
                <w:bCs/>
                <w:sz w:val="20"/>
                <w:szCs w:val="20"/>
              </w:rPr>
              <w:t xml:space="preserve">, v riadku </w:t>
            </w:r>
            <w:r w:rsidRPr="00D705BE">
              <w:rPr>
                <w:bCs/>
                <w:i/>
                <w:sz w:val="20"/>
                <w:szCs w:val="20"/>
              </w:rPr>
              <w:t>Vplyvy na podnikateľské prostredie</w:t>
            </w:r>
            <w:r w:rsidRPr="00D705BE">
              <w:rPr>
                <w:bCs/>
                <w:sz w:val="20"/>
                <w:szCs w:val="20"/>
              </w:rPr>
              <w:t>, pozitívne a negatívne celkovo a z toho MSP žiadny vplyv. Komisia odporúča dopracovať doložku vybraných vplyvov v tomto zmysle.</w:t>
            </w:r>
          </w:p>
          <w:p w:rsidR="00D013DF" w:rsidRPr="00D705BE" w:rsidRDefault="00D013DF" w:rsidP="00BE48B4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0"/>
                <w:szCs w:val="20"/>
              </w:rPr>
            </w:pPr>
          </w:p>
          <w:p w:rsidR="00D013DF" w:rsidRPr="00D705BE" w:rsidRDefault="00D013DF" w:rsidP="00BE48B4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D705BE">
              <w:rPr>
                <w:b/>
                <w:bCs/>
                <w:sz w:val="20"/>
                <w:szCs w:val="20"/>
              </w:rPr>
              <w:t xml:space="preserve">III. Záver: </w:t>
            </w:r>
            <w:r w:rsidRPr="00D705BE">
              <w:rPr>
                <w:bCs/>
                <w:sz w:val="20"/>
                <w:szCs w:val="20"/>
              </w:rPr>
              <w:t>Stála pracovná komisia na posudzovanie vybraných vplyvov vyjadruje</w:t>
            </w:r>
          </w:p>
          <w:p w:rsidR="00D013DF" w:rsidRPr="00D705BE" w:rsidRDefault="00D013DF" w:rsidP="00BE48B4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0"/>
                <w:szCs w:val="20"/>
              </w:rPr>
            </w:pPr>
          </w:p>
          <w:p w:rsidR="00D013DF" w:rsidRPr="00D705BE" w:rsidRDefault="00D013DF" w:rsidP="00BE48B4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 w:val="20"/>
                <w:szCs w:val="20"/>
              </w:rPr>
            </w:pPr>
            <w:r w:rsidRPr="00D705BE">
              <w:rPr>
                <w:b/>
                <w:bCs/>
                <w:sz w:val="20"/>
                <w:szCs w:val="20"/>
              </w:rPr>
              <w:t>súhlasné stanovisko s návrhom na dopracovanie</w:t>
            </w:r>
          </w:p>
          <w:p w:rsidR="00D013DF" w:rsidRPr="00D705BE" w:rsidRDefault="00D013DF" w:rsidP="00BE48B4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:rsidR="00D013DF" w:rsidRPr="00D705BE" w:rsidRDefault="00D013DF" w:rsidP="00BE48B4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D705BE">
              <w:rPr>
                <w:bCs/>
                <w:sz w:val="20"/>
                <w:szCs w:val="20"/>
              </w:rPr>
              <w:t>s materiálom predloženým na predbežné pripomienkové konanie s odporúčaním na jeho dopracovanie podľa pripomienok v bode II.</w:t>
            </w:r>
          </w:p>
          <w:p w:rsidR="00D013DF" w:rsidRPr="00D705BE" w:rsidRDefault="00D013DF" w:rsidP="00BE48B4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</w:p>
          <w:p w:rsidR="00D013DF" w:rsidRPr="00D705BE" w:rsidRDefault="00D013DF" w:rsidP="00BE48B4">
            <w:pPr>
              <w:tabs>
                <w:tab w:val="center" w:pos="6379"/>
              </w:tabs>
              <w:ind w:right="-2"/>
              <w:jc w:val="both"/>
              <w:rPr>
                <w:bCs/>
                <w:sz w:val="20"/>
                <w:szCs w:val="20"/>
              </w:rPr>
            </w:pPr>
            <w:r w:rsidRPr="00D705B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IV. Poznámka: </w:t>
            </w:r>
            <w:r w:rsidRPr="00D705BE">
              <w:rPr>
                <w:rFonts w:eastAsia="Calibri"/>
                <w:bCs/>
                <w:sz w:val="20"/>
                <w:szCs w:val="20"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3C2C97" w:rsidRPr="00D705BE" w:rsidRDefault="003C2C97" w:rsidP="00D013DF">
            <w:pPr>
              <w:tabs>
                <w:tab w:val="center" w:pos="6379"/>
              </w:tabs>
              <w:ind w:right="-2"/>
              <w:rPr>
                <w:bCs/>
              </w:rPr>
            </w:pPr>
          </w:p>
        </w:tc>
      </w:tr>
    </w:tbl>
    <w:p w:rsidR="006931EC" w:rsidRPr="00543B8E" w:rsidRDefault="006931EC" w:rsidP="00CB235A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92027F"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50" w:rsidRDefault="00581650">
      <w:r>
        <w:separator/>
      </w:r>
    </w:p>
  </w:endnote>
  <w:endnote w:type="continuationSeparator" w:id="0">
    <w:p w:rsidR="00581650" w:rsidRDefault="0058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738878"/>
      <w:docPartObj>
        <w:docPartGallery w:val="Page Numbers (Bottom of Page)"/>
        <w:docPartUnique/>
      </w:docPartObj>
    </w:sdtPr>
    <w:sdtEndPr/>
    <w:sdtContent>
      <w:p w:rsidR="005A1852" w:rsidRDefault="005A185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899">
          <w:rPr>
            <w:noProof/>
          </w:rPr>
          <w:t>4</w:t>
        </w:r>
        <w:r>
          <w:fldChar w:fldCharType="end"/>
        </w:r>
      </w:p>
    </w:sdtContent>
  </w:sdt>
  <w:p w:rsidR="00E17E0D" w:rsidRDefault="00E17E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50" w:rsidRDefault="00581650">
      <w:r>
        <w:separator/>
      </w:r>
    </w:p>
  </w:footnote>
  <w:footnote w:type="continuationSeparator" w:id="0">
    <w:p w:rsidR="00581650" w:rsidRDefault="0058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2A396D"/>
    <w:multiLevelType w:val="hybridMultilevel"/>
    <w:tmpl w:val="9424D4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F1EAA"/>
    <w:multiLevelType w:val="hybridMultilevel"/>
    <w:tmpl w:val="76F63B0E"/>
    <w:lvl w:ilvl="0" w:tplc="FB26743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80CF0"/>
    <w:multiLevelType w:val="hybridMultilevel"/>
    <w:tmpl w:val="8962EE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0FCA"/>
    <w:rsid w:val="000016CD"/>
    <w:rsid w:val="00001877"/>
    <w:rsid w:val="000065A9"/>
    <w:rsid w:val="000076A5"/>
    <w:rsid w:val="00007944"/>
    <w:rsid w:val="000120C7"/>
    <w:rsid w:val="00012287"/>
    <w:rsid w:val="00021860"/>
    <w:rsid w:val="00030CB7"/>
    <w:rsid w:val="00031343"/>
    <w:rsid w:val="00032327"/>
    <w:rsid w:val="000328D6"/>
    <w:rsid w:val="00036B8A"/>
    <w:rsid w:val="00037C3F"/>
    <w:rsid w:val="00041DE9"/>
    <w:rsid w:val="00042608"/>
    <w:rsid w:val="000457DA"/>
    <w:rsid w:val="00052109"/>
    <w:rsid w:val="0005425E"/>
    <w:rsid w:val="00054B3D"/>
    <w:rsid w:val="00062B7D"/>
    <w:rsid w:val="00065A30"/>
    <w:rsid w:val="000665C2"/>
    <w:rsid w:val="00071164"/>
    <w:rsid w:val="00071BF8"/>
    <w:rsid w:val="0007385D"/>
    <w:rsid w:val="0007652F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4F16"/>
    <w:rsid w:val="000958FA"/>
    <w:rsid w:val="00095D1A"/>
    <w:rsid w:val="00097170"/>
    <w:rsid w:val="000A63F7"/>
    <w:rsid w:val="000B0731"/>
    <w:rsid w:val="000B0953"/>
    <w:rsid w:val="000B33F3"/>
    <w:rsid w:val="000B5A6E"/>
    <w:rsid w:val="000B5E23"/>
    <w:rsid w:val="000B6C31"/>
    <w:rsid w:val="000C0BDC"/>
    <w:rsid w:val="000C12F5"/>
    <w:rsid w:val="000C6A00"/>
    <w:rsid w:val="000C6AD5"/>
    <w:rsid w:val="000D0A24"/>
    <w:rsid w:val="000D0E54"/>
    <w:rsid w:val="000D1196"/>
    <w:rsid w:val="000D70C9"/>
    <w:rsid w:val="000D7A6C"/>
    <w:rsid w:val="000D7AF4"/>
    <w:rsid w:val="000E00FA"/>
    <w:rsid w:val="000E3941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1B1"/>
    <w:rsid w:val="00122243"/>
    <w:rsid w:val="0012230A"/>
    <w:rsid w:val="00123269"/>
    <w:rsid w:val="00123EE7"/>
    <w:rsid w:val="001265B8"/>
    <w:rsid w:val="00130FC9"/>
    <w:rsid w:val="00131A61"/>
    <w:rsid w:val="00137343"/>
    <w:rsid w:val="001443A8"/>
    <w:rsid w:val="001447DA"/>
    <w:rsid w:val="0015103A"/>
    <w:rsid w:val="001514A3"/>
    <w:rsid w:val="0015186E"/>
    <w:rsid w:val="0015214C"/>
    <w:rsid w:val="00152AA7"/>
    <w:rsid w:val="00153FF2"/>
    <w:rsid w:val="00154671"/>
    <w:rsid w:val="00161130"/>
    <w:rsid w:val="00161326"/>
    <w:rsid w:val="00162927"/>
    <w:rsid w:val="00163200"/>
    <w:rsid w:val="001649CD"/>
    <w:rsid w:val="00167EB4"/>
    <w:rsid w:val="0017502B"/>
    <w:rsid w:val="00175442"/>
    <w:rsid w:val="001773C6"/>
    <w:rsid w:val="00181CC1"/>
    <w:rsid w:val="0018252F"/>
    <w:rsid w:val="00183DA5"/>
    <w:rsid w:val="0018548D"/>
    <w:rsid w:val="00186DEA"/>
    <w:rsid w:val="00196C80"/>
    <w:rsid w:val="001A1180"/>
    <w:rsid w:val="001A1BBF"/>
    <w:rsid w:val="001A240C"/>
    <w:rsid w:val="001A284A"/>
    <w:rsid w:val="001A2E20"/>
    <w:rsid w:val="001A34B1"/>
    <w:rsid w:val="001B09C4"/>
    <w:rsid w:val="001B0F66"/>
    <w:rsid w:val="001B1812"/>
    <w:rsid w:val="001B57EC"/>
    <w:rsid w:val="001B6403"/>
    <w:rsid w:val="001C2890"/>
    <w:rsid w:val="001C4CD7"/>
    <w:rsid w:val="001C561A"/>
    <w:rsid w:val="001C7BA7"/>
    <w:rsid w:val="001D0486"/>
    <w:rsid w:val="001D16F9"/>
    <w:rsid w:val="001D187D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1F7D0E"/>
    <w:rsid w:val="002021FE"/>
    <w:rsid w:val="00203DD9"/>
    <w:rsid w:val="0020462E"/>
    <w:rsid w:val="00211B26"/>
    <w:rsid w:val="0021684F"/>
    <w:rsid w:val="00217E9E"/>
    <w:rsid w:val="002217A7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4234"/>
    <w:rsid w:val="00245FA9"/>
    <w:rsid w:val="00246C1E"/>
    <w:rsid w:val="002532E5"/>
    <w:rsid w:val="0025515F"/>
    <w:rsid w:val="002554BB"/>
    <w:rsid w:val="002574A3"/>
    <w:rsid w:val="00257C69"/>
    <w:rsid w:val="002607E8"/>
    <w:rsid w:val="00262D4C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2B9F"/>
    <w:rsid w:val="002A5245"/>
    <w:rsid w:val="002A643E"/>
    <w:rsid w:val="002A67FB"/>
    <w:rsid w:val="002A6959"/>
    <w:rsid w:val="002A6BA2"/>
    <w:rsid w:val="002A7CB2"/>
    <w:rsid w:val="002B0786"/>
    <w:rsid w:val="002B0F6B"/>
    <w:rsid w:val="002C0C88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503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5F1"/>
    <w:rsid w:val="003349E2"/>
    <w:rsid w:val="00334D93"/>
    <w:rsid w:val="00335F0E"/>
    <w:rsid w:val="003366CC"/>
    <w:rsid w:val="0033717A"/>
    <w:rsid w:val="003377BA"/>
    <w:rsid w:val="003409D2"/>
    <w:rsid w:val="00341294"/>
    <w:rsid w:val="00343711"/>
    <w:rsid w:val="00344849"/>
    <w:rsid w:val="00346CF1"/>
    <w:rsid w:val="00347709"/>
    <w:rsid w:val="00351D80"/>
    <w:rsid w:val="003562FC"/>
    <w:rsid w:val="00357D7E"/>
    <w:rsid w:val="00357F38"/>
    <w:rsid w:val="003606E9"/>
    <w:rsid w:val="00362A9B"/>
    <w:rsid w:val="003636C0"/>
    <w:rsid w:val="0036409B"/>
    <w:rsid w:val="00366FF3"/>
    <w:rsid w:val="00374A19"/>
    <w:rsid w:val="00376C16"/>
    <w:rsid w:val="003847BD"/>
    <w:rsid w:val="0038500A"/>
    <w:rsid w:val="00385E91"/>
    <w:rsid w:val="003910C9"/>
    <w:rsid w:val="003915C2"/>
    <w:rsid w:val="00392985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2AC3"/>
    <w:rsid w:val="003B3D78"/>
    <w:rsid w:val="003B3E43"/>
    <w:rsid w:val="003B4762"/>
    <w:rsid w:val="003B5237"/>
    <w:rsid w:val="003B6772"/>
    <w:rsid w:val="003B7F8D"/>
    <w:rsid w:val="003C068A"/>
    <w:rsid w:val="003C2C97"/>
    <w:rsid w:val="003C58E0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42A"/>
    <w:rsid w:val="00400686"/>
    <w:rsid w:val="00401422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3F40"/>
    <w:rsid w:val="004444B0"/>
    <w:rsid w:val="00444FBF"/>
    <w:rsid w:val="00445D2F"/>
    <w:rsid w:val="004541DB"/>
    <w:rsid w:val="004554B0"/>
    <w:rsid w:val="004570D2"/>
    <w:rsid w:val="00457248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292F"/>
    <w:rsid w:val="00495572"/>
    <w:rsid w:val="004A012D"/>
    <w:rsid w:val="004A03E9"/>
    <w:rsid w:val="004A0BC1"/>
    <w:rsid w:val="004A3564"/>
    <w:rsid w:val="004A3CB2"/>
    <w:rsid w:val="004A4217"/>
    <w:rsid w:val="004A4A5E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E4F45"/>
    <w:rsid w:val="004E6C52"/>
    <w:rsid w:val="004F7808"/>
    <w:rsid w:val="005000B4"/>
    <w:rsid w:val="0050092F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4745E"/>
    <w:rsid w:val="00550D16"/>
    <w:rsid w:val="00555373"/>
    <w:rsid w:val="005572DE"/>
    <w:rsid w:val="0055756C"/>
    <w:rsid w:val="0055799B"/>
    <w:rsid w:val="00560A9D"/>
    <w:rsid w:val="00561ABD"/>
    <w:rsid w:val="00562B40"/>
    <w:rsid w:val="00564192"/>
    <w:rsid w:val="005652F5"/>
    <w:rsid w:val="00572E47"/>
    <w:rsid w:val="005738CA"/>
    <w:rsid w:val="00574338"/>
    <w:rsid w:val="00575A83"/>
    <w:rsid w:val="00577551"/>
    <w:rsid w:val="00577A30"/>
    <w:rsid w:val="00581650"/>
    <w:rsid w:val="005818CE"/>
    <w:rsid w:val="00581F1A"/>
    <w:rsid w:val="0058207A"/>
    <w:rsid w:val="00586899"/>
    <w:rsid w:val="005906C5"/>
    <w:rsid w:val="00590B43"/>
    <w:rsid w:val="00591017"/>
    <w:rsid w:val="005924B2"/>
    <w:rsid w:val="0059354D"/>
    <w:rsid w:val="00593640"/>
    <w:rsid w:val="00594AAA"/>
    <w:rsid w:val="005A1852"/>
    <w:rsid w:val="005A1884"/>
    <w:rsid w:val="005A4A17"/>
    <w:rsid w:val="005A4F8C"/>
    <w:rsid w:val="005B2622"/>
    <w:rsid w:val="005B2876"/>
    <w:rsid w:val="005B35B5"/>
    <w:rsid w:val="005B3A3C"/>
    <w:rsid w:val="005B4619"/>
    <w:rsid w:val="005B6F0A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0BB7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446A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567CF"/>
    <w:rsid w:val="00664475"/>
    <w:rsid w:val="00664B75"/>
    <w:rsid w:val="00665BFA"/>
    <w:rsid w:val="00667256"/>
    <w:rsid w:val="00672384"/>
    <w:rsid w:val="00675039"/>
    <w:rsid w:val="00675DAD"/>
    <w:rsid w:val="00677DF0"/>
    <w:rsid w:val="00680B4D"/>
    <w:rsid w:val="00680BC2"/>
    <w:rsid w:val="00685D81"/>
    <w:rsid w:val="006865CC"/>
    <w:rsid w:val="00691AFB"/>
    <w:rsid w:val="0069245B"/>
    <w:rsid w:val="006931EC"/>
    <w:rsid w:val="006964CA"/>
    <w:rsid w:val="006A1ECF"/>
    <w:rsid w:val="006A2626"/>
    <w:rsid w:val="006A5861"/>
    <w:rsid w:val="006B073B"/>
    <w:rsid w:val="006B19BA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644"/>
    <w:rsid w:val="006E1B9C"/>
    <w:rsid w:val="006E2240"/>
    <w:rsid w:val="006E22CF"/>
    <w:rsid w:val="006E2437"/>
    <w:rsid w:val="006E3AFD"/>
    <w:rsid w:val="006F06E6"/>
    <w:rsid w:val="006F0CFB"/>
    <w:rsid w:val="006F177B"/>
    <w:rsid w:val="006F1BD0"/>
    <w:rsid w:val="006F42A3"/>
    <w:rsid w:val="006F46FE"/>
    <w:rsid w:val="006F7F48"/>
    <w:rsid w:val="00701402"/>
    <w:rsid w:val="0070373C"/>
    <w:rsid w:val="00703D54"/>
    <w:rsid w:val="0070401B"/>
    <w:rsid w:val="0070423F"/>
    <w:rsid w:val="007060EF"/>
    <w:rsid w:val="00706551"/>
    <w:rsid w:val="00715D3F"/>
    <w:rsid w:val="00715F4D"/>
    <w:rsid w:val="00716F76"/>
    <w:rsid w:val="007171F3"/>
    <w:rsid w:val="00717BE9"/>
    <w:rsid w:val="007215D2"/>
    <w:rsid w:val="00721DBB"/>
    <w:rsid w:val="00721EE7"/>
    <w:rsid w:val="00721F65"/>
    <w:rsid w:val="007220EB"/>
    <w:rsid w:val="00722BE6"/>
    <w:rsid w:val="00722FA8"/>
    <w:rsid w:val="00723CCB"/>
    <w:rsid w:val="00724335"/>
    <w:rsid w:val="007276A8"/>
    <w:rsid w:val="00730143"/>
    <w:rsid w:val="00732026"/>
    <w:rsid w:val="00732D1A"/>
    <w:rsid w:val="007339C6"/>
    <w:rsid w:val="00735277"/>
    <w:rsid w:val="00744131"/>
    <w:rsid w:val="00747999"/>
    <w:rsid w:val="00750903"/>
    <w:rsid w:val="00751B0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16E5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009A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57A9"/>
    <w:rsid w:val="007C57C5"/>
    <w:rsid w:val="007C68C8"/>
    <w:rsid w:val="007C6C3C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1F7B"/>
    <w:rsid w:val="00804266"/>
    <w:rsid w:val="008054F8"/>
    <w:rsid w:val="0080605E"/>
    <w:rsid w:val="0080656D"/>
    <w:rsid w:val="00806983"/>
    <w:rsid w:val="0081099A"/>
    <w:rsid w:val="00814827"/>
    <w:rsid w:val="00814E3E"/>
    <w:rsid w:val="008152AB"/>
    <w:rsid w:val="00820530"/>
    <w:rsid w:val="00821659"/>
    <w:rsid w:val="00822E28"/>
    <w:rsid w:val="00823142"/>
    <w:rsid w:val="00825171"/>
    <w:rsid w:val="00825E73"/>
    <w:rsid w:val="00826341"/>
    <w:rsid w:val="00830160"/>
    <w:rsid w:val="00834969"/>
    <w:rsid w:val="00835852"/>
    <w:rsid w:val="008412DC"/>
    <w:rsid w:val="0084136F"/>
    <w:rsid w:val="008421C9"/>
    <w:rsid w:val="00844AEB"/>
    <w:rsid w:val="008459F9"/>
    <w:rsid w:val="0084740D"/>
    <w:rsid w:val="00850A55"/>
    <w:rsid w:val="00851B98"/>
    <w:rsid w:val="00854135"/>
    <w:rsid w:val="008557C5"/>
    <w:rsid w:val="0085745B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0FA5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A7EAA"/>
    <w:rsid w:val="008B1887"/>
    <w:rsid w:val="008B1C37"/>
    <w:rsid w:val="008B22F2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5E8F"/>
    <w:rsid w:val="008E65BD"/>
    <w:rsid w:val="008F0893"/>
    <w:rsid w:val="008F2B41"/>
    <w:rsid w:val="008F3E3A"/>
    <w:rsid w:val="008F58DB"/>
    <w:rsid w:val="008F5EDC"/>
    <w:rsid w:val="00906A48"/>
    <w:rsid w:val="00907399"/>
    <w:rsid w:val="0090789B"/>
    <w:rsid w:val="009149BA"/>
    <w:rsid w:val="0091637A"/>
    <w:rsid w:val="00916CAE"/>
    <w:rsid w:val="0091758A"/>
    <w:rsid w:val="0092021B"/>
    <w:rsid w:val="0092027F"/>
    <w:rsid w:val="00922120"/>
    <w:rsid w:val="0092262C"/>
    <w:rsid w:val="009243DF"/>
    <w:rsid w:val="00930EC3"/>
    <w:rsid w:val="00931F9B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55E28"/>
    <w:rsid w:val="00956E7E"/>
    <w:rsid w:val="00961731"/>
    <w:rsid w:val="0096184D"/>
    <w:rsid w:val="009654C6"/>
    <w:rsid w:val="00965970"/>
    <w:rsid w:val="0096653D"/>
    <w:rsid w:val="009668BE"/>
    <w:rsid w:val="00970054"/>
    <w:rsid w:val="00973374"/>
    <w:rsid w:val="00973C49"/>
    <w:rsid w:val="00973EEB"/>
    <w:rsid w:val="00977DED"/>
    <w:rsid w:val="009831F5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2C9C"/>
    <w:rsid w:val="009B45F2"/>
    <w:rsid w:val="009B5F5F"/>
    <w:rsid w:val="009B7C67"/>
    <w:rsid w:val="009C0655"/>
    <w:rsid w:val="009C28D4"/>
    <w:rsid w:val="009C4CF7"/>
    <w:rsid w:val="009C591A"/>
    <w:rsid w:val="009D0434"/>
    <w:rsid w:val="009D0E1B"/>
    <w:rsid w:val="009D26DB"/>
    <w:rsid w:val="009D53DB"/>
    <w:rsid w:val="009D6278"/>
    <w:rsid w:val="009D6AE1"/>
    <w:rsid w:val="009E21D1"/>
    <w:rsid w:val="009E5A06"/>
    <w:rsid w:val="009E5E68"/>
    <w:rsid w:val="009E5EF1"/>
    <w:rsid w:val="009E71D7"/>
    <w:rsid w:val="009F02B7"/>
    <w:rsid w:val="009F1786"/>
    <w:rsid w:val="00A06AE8"/>
    <w:rsid w:val="00A11A90"/>
    <w:rsid w:val="00A12688"/>
    <w:rsid w:val="00A127B2"/>
    <w:rsid w:val="00A14BBE"/>
    <w:rsid w:val="00A15E45"/>
    <w:rsid w:val="00A2086B"/>
    <w:rsid w:val="00A24E99"/>
    <w:rsid w:val="00A259AB"/>
    <w:rsid w:val="00A25E3A"/>
    <w:rsid w:val="00A300E9"/>
    <w:rsid w:val="00A30A60"/>
    <w:rsid w:val="00A31DF7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5149"/>
    <w:rsid w:val="00A6621B"/>
    <w:rsid w:val="00A70D06"/>
    <w:rsid w:val="00A71048"/>
    <w:rsid w:val="00A71AD6"/>
    <w:rsid w:val="00A71E01"/>
    <w:rsid w:val="00A71FE6"/>
    <w:rsid w:val="00A72A8B"/>
    <w:rsid w:val="00A76DEF"/>
    <w:rsid w:val="00A77DE1"/>
    <w:rsid w:val="00A77F39"/>
    <w:rsid w:val="00A77FD6"/>
    <w:rsid w:val="00A81D9D"/>
    <w:rsid w:val="00A85448"/>
    <w:rsid w:val="00A86688"/>
    <w:rsid w:val="00A92694"/>
    <w:rsid w:val="00A93B39"/>
    <w:rsid w:val="00A93CEC"/>
    <w:rsid w:val="00A93DF0"/>
    <w:rsid w:val="00A96ED3"/>
    <w:rsid w:val="00A97DB1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51A7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70F1"/>
    <w:rsid w:val="00AF11D8"/>
    <w:rsid w:val="00AF185A"/>
    <w:rsid w:val="00AF283B"/>
    <w:rsid w:val="00AF4E37"/>
    <w:rsid w:val="00AF5784"/>
    <w:rsid w:val="00AF68B6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4F23"/>
    <w:rsid w:val="00B2500A"/>
    <w:rsid w:val="00B25234"/>
    <w:rsid w:val="00B25D96"/>
    <w:rsid w:val="00B3254D"/>
    <w:rsid w:val="00B33194"/>
    <w:rsid w:val="00B344BF"/>
    <w:rsid w:val="00B34821"/>
    <w:rsid w:val="00B34C8F"/>
    <w:rsid w:val="00B34E23"/>
    <w:rsid w:val="00B40AC5"/>
    <w:rsid w:val="00B46137"/>
    <w:rsid w:val="00B501B8"/>
    <w:rsid w:val="00B514FA"/>
    <w:rsid w:val="00B51D34"/>
    <w:rsid w:val="00B53972"/>
    <w:rsid w:val="00B55A3C"/>
    <w:rsid w:val="00B56678"/>
    <w:rsid w:val="00B578C5"/>
    <w:rsid w:val="00B60BB8"/>
    <w:rsid w:val="00B6374E"/>
    <w:rsid w:val="00B63E64"/>
    <w:rsid w:val="00B658E2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2D6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B334A"/>
    <w:rsid w:val="00BC06E2"/>
    <w:rsid w:val="00BC073F"/>
    <w:rsid w:val="00BC681F"/>
    <w:rsid w:val="00BC6888"/>
    <w:rsid w:val="00BC6B75"/>
    <w:rsid w:val="00BD4283"/>
    <w:rsid w:val="00BD7A52"/>
    <w:rsid w:val="00BE20C1"/>
    <w:rsid w:val="00BE48B4"/>
    <w:rsid w:val="00BF23DB"/>
    <w:rsid w:val="00BF2483"/>
    <w:rsid w:val="00BF2CC4"/>
    <w:rsid w:val="00BF311D"/>
    <w:rsid w:val="00BF3ADC"/>
    <w:rsid w:val="00BF5440"/>
    <w:rsid w:val="00C01643"/>
    <w:rsid w:val="00C02377"/>
    <w:rsid w:val="00C03AE7"/>
    <w:rsid w:val="00C05EE0"/>
    <w:rsid w:val="00C071D0"/>
    <w:rsid w:val="00C07D8A"/>
    <w:rsid w:val="00C1046D"/>
    <w:rsid w:val="00C10487"/>
    <w:rsid w:val="00C10718"/>
    <w:rsid w:val="00C113C0"/>
    <w:rsid w:val="00C1182F"/>
    <w:rsid w:val="00C15928"/>
    <w:rsid w:val="00C16EE9"/>
    <w:rsid w:val="00C22E85"/>
    <w:rsid w:val="00C252AB"/>
    <w:rsid w:val="00C27626"/>
    <w:rsid w:val="00C31859"/>
    <w:rsid w:val="00C32040"/>
    <w:rsid w:val="00C33ECC"/>
    <w:rsid w:val="00C34658"/>
    <w:rsid w:val="00C34E54"/>
    <w:rsid w:val="00C34F5A"/>
    <w:rsid w:val="00C35095"/>
    <w:rsid w:val="00C40052"/>
    <w:rsid w:val="00C40190"/>
    <w:rsid w:val="00C406C8"/>
    <w:rsid w:val="00C43185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0CE"/>
    <w:rsid w:val="00C618B2"/>
    <w:rsid w:val="00C62E34"/>
    <w:rsid w:val="00C65A64"/>
    <w:rsid w:val="00C71476"/>
    <w:rsid w:val="00C72B0B"/>
    <w:rsid w:val="00C73D37"/>
    <w:rsid w:val="00C75C67"/>
    <w:rsid w:val="00C75DD0"/>
    <w:rsid w:val="00C80168"/>
    <w:rsid w:val="00C83584"/>
    <w:rsid w:val="00C83A0E"/>
    <w:rsid w:val="00C86FFC"/>
    <w:rsid w:val="00C90D19"/>
    <w:rsid w:val="00C97286"/>
    <w:rsid w:val="00C974D3"/>
    <w:rsid w:val="00C97AF8"/>
    <w:rsid w:val="00CA056E"/>
    <w:rsid w:val="00CA2786"/>
    <w:rsid w:val="00CA3632"/>
    <w:rsid w:val="00CA3DC2"/>
    <w:rsid w:val="00CA5630"/>
    <w:rsid w:val="00CB1AD4"/>
    <w:rsid w:val="00CB1ECB"/>
    <w:rsid w:val="00CB235A"/>
    <w:rsid w:val="00CB2856"/>
    <w:rsid w:val="00CB47D5"/>
    <w:rsid w:val="00CB53B9"/>
    <w:rsid w:val="00CB6769"/>
    <w:rsid w:val="00CC0A91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13DF"/>
    <w:rsid w:val="00D0245F"/>
    <w:rsid w:val="00D03F32"/>
    <w:rsid w:val="00D04A1B"/>
    <w:rsid w:val="00D04DAD"/>
    <w:rsid w:val="00D05495"/>
    <w:rsid w:val="00D11E95"/>
    <w:rsid w:val="00D14F2A"/>
    <w:rsid w:val="00D14F52"/>
    <w:rsid w:val="00D16625"/>
    <w:rsid w:val="00D207E9"/>
    <w:rsid w:val="00D21DE6"/>
    <w:rsid w:val="00D227F8"/>
    <w:rsid w:val="00D27C91"/>
    <w:rsid w:val="00D27F78"/>
    <w:rsid w:val="00D30292"/>
    <w:rsid w:val="00D30DA8"/>
    <w:rsid w:val="00D3675E"/>
    <w:rsid w:val="00D37209"/>
    <w:rsid w:val="00D40AE4"/>
    <w:rsid w:val="00D42915"/>
    <w:rsid w:val="00D47339"/>
    <w:rsid w:val="00D526CC"/>
    <w:rsid w:val="00D540F7"/>
    <w:rsid w:val="00D573C9"/>
    <w:rsid w:val="00D57CB2"/>
    <w:rsid w:val="00D64DCA"/>
    <w:rsid w:val="00D67E59"/>
    <w:rsid w:val="00D7000E"/>
    <w:rsid w:val="00D705BE"/>
    <w:rsid w:val="00D72553"/>
    <w:rsid w:val="00D743B0"/>
    <w:rsid w:val="00D750E6"/>
    <w:rsid w:val="00D801CC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061"/>
    <w:rsid w:val="00DB73E3"/>
    <w:rsid w:val="00DC217D"/>
    <w:rsid w:val="00DC31C0"/>
    <w:rsid w:val="00DC45DB"/>
    <w:rsid w:val="00DC472D"/>
    <w:rsid w:val="00DC5649"/>
    <w:rsid w:val="00DC694C"/>
    <w:rsid w:val="00DD0998"/>
    <w:rsid w:val="00DD0D34"/>
    <w:rsid w:val="00DD10DC"/>
    <w:rsid w:val="00DD1F5D"/>
    <w:rsid w:val="00DD245D"/>
    <w:rsid w:val="00DD2661"/>
    <w:rsid w:val="00DD268C"/>
    <w:rsid w:val="00DD7C88"/>
    <w:rsid w:val="00DE3FD9"/>
    <w:rsid w:val="00DE4572"/>
    <w:rsid w:val="00DE4DF0"/>
    <w:rsid w:val="00DE559A"/>
    <w:rsid w:val="00DE74C4"/>
    <w:rsid w:val="00DF08A7"/>
    <w:rsid w:val="00DF176B"/>
    <w:rsid w:val="00DF3B08"/>
    <w:rsid w:val="00DF5376"/>
    <w:rsid w:val="00E01674"/>
    <w:rsid w:val="00E04068"/>
    <w:rsid w:val="00E0622F"/>
    <w:rsid w:val="00E13221"/>
    <w:rsid w:val="00E138B3"/>
    <w:rsid w:val="00E13930"/>
    <w:rsid w:val="00E13B6A"/>
    <w:rsid w:val="00E15121"/>
    <w:rsid w:val="00E1525B"/>
    <w:rsid w:val="00E15C10"/>
    <w:rsid w:val="00E16B52"/>
    <w:rsid w:val="00E17E0D"/>
    <w:rsid w:val="00E240A1"/>
    <w:rsid w:val="00E26472"/>
    <w:rsid w:val="00E3062D"/>
    <w:rsid w:val="00E31FD8"/>
    <w:rsid w:val="00E32D68"/>
    <w:rsid w:val="00E3631E"/>
    <w:rsid w:val="00E363AC"/>
    <w:rsid w:val="00E36A11"/>
    <w:rsid w:val="00E40EB6"/>
    <w:rsid w:val="00E42489"/>
    <w:rsid w:val="00E42B82"/>
    <w:rsid w:val="00E42E94"/>
    <w:rsid w:val="00E50907"/>
    <w:rsid w:val="00E54694"/>
    <w:rsid w:val="00E579E7"/>
    <w:rsid w:val="00E60AC4"/>
    <w:rsid w:val="00E60BA7"/>
    <w:rsid w:val="00E64414"/>
    <w:rsid w:val="00E81F61"/>
    <w:rsid w:val="00E83979"/>
    <w:rsid w:val="00E83BF8"/>
    <w:rsid w:val="00E87224"/>
    <w:rsid w:val="00E873EE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42E9"/>
    <w:rsid w:val="00EB5E55"/>
    <w:rsid w:val="00EB7541"/>
    <w:rsid w:val="00EC026F"/>
    <w:rsid w:val="00EC2FE6"/>
    <w:rsid w:val="00EC3A1D"/>
    <w:rsid w:val="00EC4518"/>
    <w:rsid w:val="00EC7638"/>
    <w:rsid w:val="00ED2D66"/>
    <w:rsid w:val="00ED687A"/>
    <w:rsid w:val="00ED69CC"/>
    <w:rsid w:val="00EE62E7"/>
    <w:rsid w:val="00EE7B82"/>
    <w:rsid w:val="00EF0662"/>
    <w:rsid w:val="00EF11B7"/>
    <w:rsid w:val="00EF1C74"/>
    <w:rsid w:val="00EF21CF"/>
    <w:rsid w:val="00EF21FD"/>
    <w:rsid w:val="00EF2876"/>
    <w:rsid w:val="00EF29D0"/>
    <w:rsid w:val="00EF6DFB"/>
    <w:rsid w:val="00EF7342"/>
    <w:rsid w:val="00EF7E83"/>
    <w:rsid w:val="00F00F13"/>
    <w:rsid w:val="00F0322F"/>
    <w:rsid w:val="00F0333A"/>
    <w:rsid w:val="00F03AF2"/>
    <w:rsid w:val="00F07440"/>
    <w:rsid w:val="00F074BE"/>
    <w:rsid w:val="00F074E3"/>
    <w:rsid w:val="00F07E76"/>
    <w:rsid w:val="00F12BFD"/>
    <w:rsid w:val="00F13A83"/>
    <w:rsid w:val="00F1651E"/>
    <w:rsid w:val="00F22237"/>
    <w:rsid w:val="00F22591"/>
    <w:rsid w:val="00F236A1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37AB2"/>
    <w:rsid w:val="00F4013B"/>
    <w:rsid w:val="00F40744"/>
    <w:rsid w:val="00F42BBD"/>
    <w:rsid w:val="00F43E15"/>
    <w:rsid w:val="00F46C4E"/>
    <w:rsid w:val="00F507D7"/>
    <w:rsid w:val="00F51025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26EA"/>
    <w:rsid w:val="00F83322"/>
    <w:rsid w:val="00F8478F"/>
    <w:rsid w:val="00F852CB"/>
    <w:rsid w:val="00F85FE6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5B7E"/>
    <w:rsid w:val="00FA5F3E"/>
    <w:rsid w:val="00FA786E"/>
    <w:rsid w:val="00FB1629"/>
    <w:rsid w:val="00FB1660"/>
    <w:rsid w:val="00FB4D6C"/>
    <w:rsid w:val="00FB5D89"/>
    <w:rsid w:val="00FB6359"/>
    <w:rsid w:val="00FB7DC9"/>
    <w:rsid w:val="00FB7E2D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E7CBD"/>
    <w:rsid w:val="00FF2DB2"/>
    <w:rsid w:val="00FF34F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D013DF"/>
    <w:pPr>
      <w:keepNext/>
      <w:numPr>
        <w:ilvl w:val="3"/>
        <w:numId w:val="4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B4762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4762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4762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4762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customStyle="1" w:styleId="Textzstupnhosymbolu1">
    <w:name w:val="Text zástupného symbolu1"/>
    <w:semiHidden/>
    <w:rsid w:val="003C58E0"/>
    <w:rPr>
      <w:rFonts w:ascii="Times New Roman" w:hAnsi="Times New Roman"/>
      <w:color w:val="808080"/>
    </w:rPr>
  </w:style>
  <w:style w:type="paragraph" w:customStyle="1" w:styleId="odsek">
    <w:name w:val="odsek"/>
    <w:basedOn w:val="Normlny"/>
    <w:uiPriority w:val="99"/>
    <w:rsid w:val="00562B40"/>
    <w:pPr>
      <w:keepNext/>
      <w:spacing w:before="120" w:after="120"/>
      <w:ind w:firstLine="709"/>
      <w:jc w:val="both"/>
    </w:pPr>
    <w:rPr>
      <w:rFonts w:ascii="Tempo Esperanto" w:hAnsi="Tempo Esperanto" w:cs="Tempo Esperanto"/>
    </w:rPr>
  </w:style>
  <w:style w:type="character" w:styleId="Odkaznakomentr">
    <w:name w:val="annotation reference"/>
    <w:basedOn w:val="Predvolenpsmoodseku"/>
    <w:uiPriority w:val="99"/>
    <w:semiHidden/>
    <w:unhideWhenUsed/>
    <w:rsid w:val="005F0B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0B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0B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B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BB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F0BB7"/>
    <w:pPr>
      <w:spacing w:after="0" w:line="240" w:lineRule="auto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BB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D10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D013DF"/>
    <w:rPr>
      <w:b/>
      <w:smallCaps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D013DF"/>
    <w:pPr>
      <w:keepNext/>
      <w:numPr>
        <w:ilvl w:val="3"/>
        <w:numId w:val="4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B4762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4762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4762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4762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customStyle="1" w:styleId="Textzstupnhosymbolu1">
    <w:name w:val="Text zástupného symbolu1"/>
    <w:semiHidden/>
    <w:rsid w:val="003C58E0"/>
    <w:rPr>
      <w:rFonts w:ascii="Times New Roman" w:hAnsi="Times New Roman"/>
      <w:color w:val="808080"/>
    </w:rPr>
  </w:style>
  <w:style w:type="paragraph" w:customStyle="1" w:styleId="odsek">
    <w:name w:val="odsek"/>
    <w:basedOn w:val="Normlny"/>
    <w:uiPriority w:val="99"/>
    <w:rsid w:val="00562B40"/>
    <w:pPr>
      <w:keepNext/>
      <w:spacing w:before="120" w:after="120"/>
      <w:ind w:firstLine="709"/>
      <w:jc w:val="both"/>
    </w:pPr>
    <w:rPr>
      <w:rFonts w:ascii="Tempo Esperanto" w:hAnsi="Tempo Esperanto" w:cs="Tempo Esperanto"/>
    </w:rPr>
  </w:style>
  <w:style w:type="character" w:styleId="Odkaznakomentr">
    <w:name w:val="annotation reference"/>
    <w:basedOn w:val="Predvolenpsmoodseku"/>
    <w:uiPriority w:val="99"/>
    <w:semiHidden/>
    <w:unhideWhenUsed/>
    <w:rsid w:val="005F0B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0B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0B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B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BB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5F0BB7"/>
    <w:pPr>
      <w:spacing w:after="0" w:line="240" w:lineRule="auto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BB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D10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rsid w:val="00D013DF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4.2.2017 16:05:04"/>
    <f:field ref="objchangedby" par="" text="Administrator, System"/>
    <f:field ref="objmodifiedat" par="" text="14.2.2017 16:05:0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9C3227-F6D9-485C-B1BC-4A470FAD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6161</Characters>
  <Application>Microsoft Office Word</Application>
  <DocSecurity>4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Gilanová Zuzana</cp:lastModifiedBy>
  <cp:revision>2</cp:revision>
  <cp:lastPrinted>2017-07-04T07:48:00Z</cp:lastPrinted>
  <dcterms:created xsi:type="dcterms:W3CDTF">2017-08-02T12:29:00Z</dcterms:created>
  <dcterms:modified xsi:type="dcterms:W3CDTF">2017-08-02T12:29:00Z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Martin Illáš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Návrh nariadenia vlády Slovenskej republiky, ktorým sa mení a dopĺňa nariadenie vlády Slovenskej republiky č. 75/2015 Z. z., ktorým sa ustanovujú pravidlá poskytovania podpory v súvislosti s opatreniami programu rozvoja vidieka v znení nariadenia vlády S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č. 4 na mesiac marec podľa PLÚ VSR na rok 2017</vt:lpwstr>
  </property>
  <property fmtid="{D5CDD505-2E9C-101B-9397-08002B2CF9AE}" pid="16" name="FSC#SKEDITIONSLOVLEX@103.510:plnynazovpredpis">
    <vt:lpwstr> Nariadenie vlády  Slovenskej republiky Návrh nariadenia vlády Slovenskej republiky, ktorým sa mení a dopĺňa nariadenie vlády Slovenskej republiky č. 75/2015 Z. z., ktorým sa ustanovujú pravidlá poskytovania podpory v súvislosti s opatreniami programu roz</vt:lpwstr>
  </property>
  <property fmtid="{D5CDD505-2E9C-101B-9397-08002B2CF9AE}" pid="17" name="FSC#SKEDITIONSLOVLEX@103.510:rezortcislopredpis">
    <vt:lpwstr>1199/2017-410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LP/2017/100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 v platnom znení</vt:lpwstr>
  </property>
  <property fmtid="{D5CDD505-2E9C-101B-9397-08002B2CF9AE}" pid="37" name="FSC#SKEDITIONSLOVLEX@103.510:AttrStrListDocPropSekundarneLegPravoPO">
    <vt:lpwstr>Nariadenie Európskeho parlamentu a Rady (EÚ) č. 1305/2013, o podpore rozvoja vidieka prostredníctvom Európskeho poľnohospodárskeho fondu pre rozvoj vidieka (EPFRV) a o zrušení nariadenia Rady (ES) č. 1698/2005 (Ú. v. EÚ L 347, 20.12.2013) v platnom znení_x000d_</vt:lpwstr>
  </property>
  <property fmtid="{D5CDD505-2E9C-101B-9397-08002B2CF9AE}" pid="38" name="FSC#SKEDITIONSLOVLEX@103.510:AttrStrListDocPropSekundarneNelegPravoPO">
    <vt:lpwstr>delegované nariadenie Komisie (EÚ) č. 640/2014, ktorým sa dopĺňa nariadenie Európskeho parlamentu a Rady (EÚ) č. 1306/2013 vzhľadom na integrovaný administratívny a kontrolný systém, podmienky zamietnutia alebo odňatia platieb a administratívne sankcie up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danej oblasti nebolo začaté konanie proti Slovenskej republike o porušení Zmluvy o založení Európskych spoločenstiev podľa čl. 258 až 260 Zmluvy o fungovaní Európskej únie v platnom znení.</vt:lpwstr>
  </property>
  <property fmtid="{D5CDD505-2E9C-101B-9397-08002B2CF9AE}" pid="45" name="FSC#SKEDITIONSLOVLEX@103.510:AttrStrListDocPropInfoUzPreberanePP">
    <vt:lpwstr>bezpredmetné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9. 2. 2017</vt:lpwstr>
  </property>
  <property fmtid="{D5CDD505-2E9C-101B-9397-08002B2CF9AE}" pid="49" name="FSC#SKEDITIONSLOVLEX@103.510:AttrDateDocPropUkonceniePKK">
    <vt:lpwstr>13. 2. 2017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Finančné prostriedky sú zabezpečené v rámci schválených výdavkov kapitoly MPRV SR určené na PRV SR 2014-2020 bez zvýšených požiadaviek na prostriedky štátneho rozpočtu. 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>I. Úvod: Ministerstvo pôdohospodárstva a rozvoja vidieka Slovenskej republiky dňa 8. februára 2017 predložilo Stálej pracovnej komisii na posudzovanie vybraných vplyvov (ďalej len „Komisia“) na predbežné pripomienkové konanie materiál „Nariadenie vlády Sl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 Návrh nariadenia vlády Slovenskej republiky, ktorým sa mení a dopĺňa nariadenie vlády Slovenskej republiky č. 75/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75/2015 Z. z., ktorým sa ustanovujú pravidlá poskytovania </vt:lpwstr>
  </property>
  <property fmtid="{D5CDD505-2E9C-101B-9397-08002B2CF9AE}" pid="130" name="FSC#COOSYSTEM@1.1:Container">
    <vt:lpwstr>COO.2145.1000.3.1829073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style="width:99.0%;" width="99%"&gt;	&lt;tbody&gt;		&lt;tr&gt;			&lt;td colspan="5" style="width:100.0%;height:27px;"&gt;			&lt;p align="center"&gt;&lt;strong&gt;Správa o účasti verejnosti na tvorbe právneho predpisu&lt;/strong&gt;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lovenskej republiky č. 163/2015 Z. z.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voja vidieka v znení nariadenia vlády Slovenskej republiky č. 163/2015 Z. z.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