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7" w:rsidRPr="006C63E4" w:rsidRDefault="00E25137" w:rsidP="00E25137">
      <w:pPr>
        <w:suppressAutoHyphens/>
        <w:jc w:val="center"/>
        <w:rPr>
          <w:b/>
          <w:caps/>
          <w:spacing w:val="30"/>
        </w:rPr>
      </w:pPr>
      <w:bookmarkStart w:id="0" w:name="_GoBack"/>
      <w:bookmarkEnd w:id="0"/>
    </w:p>
    <w:p w:rsidR="00E25137" w:rsidRPr="006C63E4" w:rsidRDefault="00E25137" w:rsidP="00E25137">
      <w:pPr>
        <w:suppressAutoHyphens/>
        <w:jc w:val="center"/>
        <w:rPr>
          <w:b/>
          <w:caps/>
          <w:spacing w:val="30"/>
        </w:rPr>
      </w:pPr>
    </w:p>
    <w:p w:rsidR="00E25137" w:rsidRPr="006C63E4" w:rsidRDefault="00E25137" w:rsidP="00E25137">
      <w:pPr>
        <w:suppressAutoHyphens/>
        <w:jc w:val="center"/>
        <w:rPr>
          <w:b/>
          <w:caps/>
          <w:spacing w:val="30"/>
        </w:rPr>
      </w:pPr>
      <w:r w:rsidRPr="006C63E4">
        <w:rPr>
          <w:b/>
          <w:caps/>
          <w:spacing w:val="30"/>
        </w:rPr>
        <w:t>Doložka zlučiteľnosti</w:t>
      </w:r>
    </w:p>
    <w:p w:rsidR="00E25137" w:rsidRPr="006C63E4" w:rsidRDefault="00E25137" w:rsidP="00E25137">
      <w:pPr>
        <w:suppressAutoHyphens/>
        <w:jc w:val="center"/>
        <w:rPr>
          <w:b/>
        </w:rPr>
      </w:pPr>
      <w:r w:rsidRPr="006C63E4">
        <w:rPr>
          <w:b/>
        </w:rPr>
        <w:t>návrhu právneho predpisu s právom Európskej únie</w:t>
      </w:r>
    </w:p>
    <w:p w:rsidR="00E25137" w:rsidRPr="006C63E4" w:rsidRDefault="00E25137" w:rsidP="00E25137">
      <w:pPr>
        <w:suppressAutoHyphens/>
        <w:jc w:val="center"/>
        <w:rPr>
          <w:b/>
        </w:rPr>
      </w:pPr>
    </w:p>
    <w:p w:rsidR="00E25137" w:rsidRPr="006C63E4" w:rsidRDefault="00E25137" w:rsidP="00E25137">
      <w:pPr>
        <w:suppressAutoHyphens/>
        <w:jc w:val="center"/>
        <w:rPr>
          <w:b/>
        </w:rPr>
      </w:pPr>
    </w:p>
    <w:p w:rsidR="00E25137" w:rsidRPr="006C63E4" w:rsidRDefault="00E25137" w:rsidP="00E25137">
      <w:pPr>
        <w:suppressAutoHyphens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  <w:rPr>
                <w:b/>
              </w:rPr>
            </w:pPr>
            <w:r w:rsidRPr="006C63E4">
              <w:rPr>
                <w:b/>
              </w:rPr>
              <w:t>1.</w:t>
            </w:r>
          </w:p>
        </w:tc>
        <w:tc>
          <w:tcPr>
            <w:tcW w:w="9627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  <w:r w:rsidRPr="006C63E4">
              <w:rPr>
                <w:b/>
              </w:rPr>
              <w:t>Predkladateľ návrhu právneho predpisu:</w:t>
            </w:r>
            <w:r w:rsidRPr="006C63E4">
              <w:t xml:space="preserve"> </w:t>
            </w:r>
            <w:fldSimple w:instr=" DOCPROPERTY  FSC#SKEDITIONSLOVLEX@103.510:zodpinstitucia  \* MERGEFORMAT ">
              <w:r w:rsidRPr="006C63E4">
                <w:t>Ministerstvo pôdohospodárstva a rozvoja vidieka Slovenskej republiky</w:t>
              </w:r>
            </w:fldSimple>
          </w:p>
        </w:tc>
      </w:tr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  <w:tc>
          <w:tcPr>
            <w:tcW w:w="9627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</w:tr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  <w:rPr>
                <w:b/>
              </w:rPr>
            </w:pPr>
            <w:r w:rsidRPr="006C63E4">
              <w:rPr>
                <w:b/>
              </w:rPr>
              <w:t>2.</w:t>
            </w:r>
          </w:p>
        </w:tc>
        <w:tc>
          <w:tcPr>
            <w:tcW w:w="9627" w:type="dxa"/>
          </w:tcPr>
          <w:p w:rsidR="00E25137" w:rsidRPr="006C63E4" w:rsidRDefault="00E25137" w:rsidP="00E475A0">
            <w:pPr>
              <w:suppressAutoHyphens/>
            </w:pPr>
            <w:r w:rsidRPr="006C63E4">
              <w:rPr>
                <w:b/>
              </w:rPr>
              <w:t>Názov návrhu právneho predpisu:</w:t>
            </w:r>
            <w:r w:rsidRPr="006C63E4">
              <w:t xml:space="preserve"> Návrh zákona, ktorým sa mení a dopĺňa zákon č. 136/2000 Z. z. o hnojivách v znení neskorších predpisov </w:t>
            </w:r>
          </w:p>
          <w:p w:rsidR="00E25137" w:rsidRPr="006C63E4" w:rsidRDefault="0099191F" w:rsidP="00E475A0">
            <w:pPr>
              <w:tabs>
                <w:tab w:val="left" w:pos="360"/>
              </w:tabs>
              <w:suppressAutoHyphens/>
            </w:pPr>
            <w:r w:rsidRPr="006C63E4">
              <w:fldChar w:fldCharType="begin"/>
            </w:r>
            <w:r w:rsidR="00E25137" w:rsidRPr="006C63E4">
              <w:instrText xml:space="preserve"> DOCPROPERTY  FSC#SKEDITIONSLOVLEX@103.510:plnynazovpredpis2  \* MERGEFORMAT </w:instrText>
            </w:r>
            <w:r w:rsidRPr="006C63E4">
              <w:fldChar w:fldCharType="end"/>
            </w:r>
            <w:r w:rsidRPr="006C63E4">
              <w:fldChar w:fldCharType="begin"/>
            </w:r>
            <w:r w:rsidR="00E25137" w:rsidRPr="006C63E4">
              <w:instrText xml:space="preserve"> DOCPROPERTY  FSC#SKEDITIONSLOVLEX@103.510:plnynazovpredpis3  \* MERGEFORMAT </w:instrText>
            </w:r>
            <w:r w:rsidRPr="006C63E4">
              <w:fldChar w:fldCharType="end"/>
            </w:r>
          </w:p>
        </w:tc>
      </w:tr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  <w:tc>
          <w:tcPr>
            <w:tcW w:w="9627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</w:tr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  <w:rPr>
                <w:b/>
              </w:rPr>
            </w:pPr>
            <w:r w:rsidRPr="006C63E4">
              <w:rPr>
                <w:b/>
              </w:rPr>
              <w:t>3.</w:t>
            </w:r>
          </w:p>
        </w:tc>
        <w:tc>
          <w:tcPr>
            <w:tcW w:w="9627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  <w:rPr>
                <w:b/>
              </w:rPr>
            </w:pPr>
            <w:r w:rsidRPr="006C63E4">
              <w:rPr>
                <w:b/>
              </w:rPr>
              <w:t>Problematika návrhu právneho predpisu:</w:t>
            </w:r>
          </w:p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</w:tr>
      <w:tr w:rsidR="00E25137" w:rsidRPr="006C63E4" w:rsidTr="00E475A0"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  <w:tc>
          <w:tcPr>
            <w:tcW w:w="9627" w:type="dxa"/>
          </w:tcPr>
          <w:p w:rsidR="00E25137" w:rsidRPr="006C63E4" w:rsidRDefault="00E25137" w:rsidP="00E25137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suppressAutoHyphens/>
              <w:contextualSpacing w:val="0"/>
            </w:pPr>
            <w:r w:rsidRPr="006C63E4">
              <w:t>je upravená v práve Európskej únie</w:t>
            </w:r>
          </w:p>
          <w:p w:rsidR="00E25137" w:rsidRPr="006C63E4" w:rsidRDefault="00E25137" w:rsidP="00E475A0">
            <w:pPr>
              <w:suppressAutoHyphens/>
              <w:ind w:left="305"/>
              <w:rPr>
                <w:i/>
                <w:iCs/>
              </w:rPr>
            </w:pPr>
            <w:r w:rsidRPr="006C63E4">
              <w:rPr>
                <w:i/>
                <w:iCs/>
              </w:rPr>
              <w:t xml:space="preserve">- primárnom </w:t>
            </w:r>
          </w:p>
          <w:p w:rsidR="00E25137" w:rsidRPr="006C63E4" w:rsidRDefault="00E25137" w:rsidP="00E475A0">
            <w:pPr>
              <w:suppressAutoHyphens/>
              <w:ind w:left="305" w:hanging="305"/>
            </w:pPr>
          </w:p>
          <w:p w:rsidR="00E25137" w:rsidRPr="006C63E4" w:rsidRDefault="00E25137" w:rsidP="00E475A0">
            <w:pPr>
              <w:suppressAutoHyphens/>
              <w:ind w:left="305" w:hanging="305"/>
            </w:pPr>
            <w:r w:rsidRPr="006C63E4">
              <w:t xml:space="preserve">Zmluva o fungovaní Európskej únie v platnom znení </w:t>
            </w:r>
          </w:p>
          <w:p w:rsidR="00E25137" w:rsidRPr="006C63E4" w:rsidRDefault="00E25137" w:rsidP="00E475A0">
            <w:pPr>
              <w:suppressAutoHyphens/>
              <w:ind w:left="305" w:hanging="305"/>
            </w:pPr>
            <w:r w:rsidRPr="006C63E4">
              <w:t>Článok 191 Hlava XX (Životné prostredie)</w:t>
            </w:r>
          </w:p>
          <w:p w:rsidR="00E25137" w:rsidRPr="006C63E4" w:rsidRDefault="00E25137" w:rsidP="00E475A0">
            <w:pPr>
              <w:suppressAutoHyphens/>
              <w:ind w:left="305" w:hanging="305"/>
            </w:pPr>
            <w:r w:rsidRPr="006C63E4">
              <w:t>Článok 192 Hlava XX (Životné prostredie)</w:t>
            </w:r>
          </w:p>
          <w:p w:rsidR="00E25137" w:rsidRPr="006C63E4" w:rsidRDefault="00E25137" w:rsidP="00E475A0">
            <w:pPr>
              <w:suppressAutoHyphens/>
              <w:ind w:left="305" w:hanging="305"/>
            </w:pPr>
            <w:r w:rsidRPr="006C63E4">
              <w:t>Článok 193 Hlava XX (Životné prostredie)</w:t>
            </w:r>
          </w:p>
          <w:p w:rsidR="00E25137" w:rsidRPr="006C63E4" w:rsidRDefault="00E25137" w:rsidP="00E475A0">
            <w:pPr>
              <w:pStyle w:val="Odsekzoznamu"/>
              <w:tabs>
                <w:tab w:val="left" w:pos="360"/>
              </w:tabs>
              <w:suppressAutoHyphens/>
              <w:ind w:left="360"/>
              <w:contextualSpacing w:val="0"/>
            </w:pPr>
          </w:p>
          <w:p w:rsidR="00E25137" w:rsidRPr="006C63E4" w:rsidRDefault="00E25137" w:rsidP="00E475A0">
            <w:pPr>
              <w:suppressAutoHyphens/>
              <w:ind w:left="360"/>
              <w:rPr>
                <w:i/>
                <w:iCs/>
              </w:rPr>
            </w:pPr>
            <w:r w:rsidRPr="006C63E4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</w:p>
          <w:p w:rsidR="00E25137" w:rsidRPr="006C63E4" w:rsidRDefault="00E25137" w:rsidP="00E475A0">
            <w:pPr>
              <w:suppressAutoHyphens/>
              <w:ind w:left="360"/>
              <w:rPr>
                <w:i/>
                <w:iCs/>
              </w:rPr>
            </w:pPr>
          </w:p>
          <w:p w:rsidR="00E25137" w:rsidRPr="006C63E4" w:rsidRDefault="00E25137" w:rsidP="00E475A0">
            <w:pPr>
              <w:suppressAutoHyphens/>
            </w:pPr>
            <w:r w:rsidRPr="006C63E4">
              <w:br/>
              <w:t xml:space="preserve">1. legislatívne akty: </w:t>
            </w:r>
          </w:p>
          <w:p w:rsidR="00E25137" w:rsidRPr="006C63E4" w:rsidRDefault="00E25137" w:rsidP="00E475A0">
            <w:pPr>
              <w:suppressAutoHyphens/>
            </w:pPr>
            <w:r w:rsidRPr="006C63E4">
              <w:br/>
              <w:t>2. nelegislatívne akty:</w:t>
            </w:r>
          </w:p>
          <w:p w:rsidR="00E25137" w:rsidRPr="006C63E4" w:rsidRDefault="00E25137" w:rsidP="00E475A0">
            <w:pPr>
              <w:suppressAutoHyphens/>
            </w:pPr>
          </w:p>
          <w:p w:rsidR="00E25137" w:rsidRPr="006C63E4" w:rsidRDefault="00E25137" w:rsidP="00E475A0">
            <w:pPr>
              <w:suppressAutoHyphens/>
            </w:pPr>
          </w:p>
          <w:p w:rsidR="00E25137" w:rsidRPr="006C63E4" w:rsidRDefault="00E25137" w:rsidP="00E475A0">
            <w:pPr>
              <w:suppressAutoHyphens/>
              <w:ind w:left="447" w:hanging="142"/>
              <w:rPr>
                <w:i/>
                <w:iCs/>
              </w:rPr>
            </w:pPr>
            <w:r w:rsidRPr="006C63E4">
              <w:rPr>
                <w:i/>
                <w:iCs/>
              </w:rPr>
              <w:t xml:space="preserve">- sekundárnom (prijatom pred nadobudnutím platnosti Lisabonskej zmluvy, </w:t>
            </w:r>
            <w:r w:rsidRPr="006C63E4">
              <w:rPr>
                <w:i/>
              </w:rPr>
              <w:t>ktorou sa mení a dopĺňa Zmluva o Európskej únii a Zmluva o založení Európskeho spoločenstva – do 30. novembra 2009</w:t>
            </w:r>
            <w:r w:rsidRPr="006C63E4">
              <w:rPr>
                <w:i/>
                <w:iCs/>
              </w:rPr>
              <w:t>)</w:t>
            </w:r>
          </w:p>
          <w:p w:rsidR="00E25137" w:rsidRPr="006C63E4" w:rsidRDefault="00E25137" w:rsidP="00E475A0">
            <w:pPr>
              <w:suppressAutoHyphens/>
            </w:pPr>
            <w:r w:rsidRPr="006C63E4">
              <w:rPr>
                <w:i/>
                <w:iCs/>
              </w:rPr>
              <w:br/>
            </w:r>
            <w:r w:rsidRPr="006C63E4">
              <w:t>- nariadenie Európskeho parlamentu a Rady (ES) č. 2003/2003 z 13. októbra 2003 o hnojivách (Ú. v. EÚ L 304, 21.11.2003) v platnom znení,</w:t>
            </w:r>
          </w:p>
          <w:p w:rsidR="00E25137" w:rsidRPr="006C63E4" w:rsidRDefault="00E25137" w:rsidP="00E475A0">
            <w:pPr>
              <w:suppressAutoHyphens/>
              <w:rPr>
                <w:i/>
                <w:iCs/>
              </w:rPr>
            </w:pPr>
          </w:p>
          <w:p w:rsidR="00E25137" w:rsidRPr="006C63E4" w:rsidRDefault="00E25137" w:rsidP="00E475A0">
            <w:pPr>
              <w:suppressAutoHyphens/>
            </w:pPr>
            <w:r w:rsidRPr="006C63E4">
              <w:t xml:space="preserve">- smernica Rady z 12. decembra 1991 o ochrane vôd pred znečistením dusičnanmi z poľnohospodárskych zdrojov </w:t>
            </w:r>
            <w:r w:rsidR="000E4147">
              <w:t>91/676/EHS</w:t>
            </w:r>
            <w:r w:rsidRPr="006C63E4">
              <w:t xml:space="preserve"> (Mimoriadne vydanie Ú. v. EÚ, kap. 15/zv. 2; Ú. v. ES L 375, 31. 12. 1991) v platnom znení.</w:t>
            </w:r>
          </w:p>
          <w:p w:rsidR="00E25137" w:rsidRPr="006C63E4" w:rsidRDefault="00E25137" w:rsidP="00E475A0">
            <w:pPr>
              <w:suppressAutoHyphens/>
            </w:pPr>
          </w:p>
        </w:tc>
      </w:tr>
      <w:tr w:rsidR="00E25137" w:rsidRPr="006C63E4" w:rsidTr="00E475A0">
        <w:trPr>
          <w:trHeight w:val="424"/>
        </w:trPr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  <w:tc>
          <w:tcPr>
            <w:tcW w:w="9627" w:type="dxa"/>
          </w:tcPr>
          <w:p w:rsidR="00E25137" w:rsidRPr="006C63E4" w:rsidRDefault="00E25137" w:rsidP="00E25137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suppressAutoHyphens/>
              <w:contextualSpacing w:val="0"/>
            </w:pPr>
            <w:r w:rsidRPr="006C63E4">
              <w:t xml:space="preserve"> je obsiahnutá v judikatúre Súdneho dvora Európskej únie</w:t>
            </w:r>
          </w:p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</w:p>
        </w:tc>
      </w:tr>
      <w:tr w:rsidR="00E25137" w:rsidRPr="006C63E4" w:rsidTr="00E475A0">
        <w:trPr>
          <w:trHeight w:val="70"/>
        </w:trPr>
        <w:tc>
          <w:tcPr>
            <w:tcW w:w="404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  <w:rPr>
                <w:b/>
              </w:rPr>
            </w:pPr>
          </w:p>
        </w:tc>
        <w:tc>
          <w:tcPr>
            <w:tcW w:w="9627" w:type="dxa"/>
          </w:tcPr>
          <w:p w:rsidR="00E25137" w:rsidRPr="006C63E4" w:rsidRDefault="00E25137" w:rsidP="00E475A0">
            <w:pPr>
              <w:tabs>
                <w:tab w:val="left" w:pos="360"/>
              </w:tabs>
              <w:suppressAutoHyphens/>
            </w:pPr>
            <w:r w:rsidRPr="006C63E4">
              <w:t>Rozsudok Súdneho dvora C-237/12 zo 4. septembra 2014 – Európska komisia/Francúzska republika, Nesplnenie povinnosti členským štátom – Smernica 91/676/EHS – Čl</w:t>
            </w:r>
            <w:r w:rsidR="006C63E4" w:rsidRPr="006C63E4">
              <w:t>ánok 5 ods. 4  - Príloha II A bo</w:t>
            </w:r>
            <w:r w:rsidRPr="006C63E4">
              <w:t>dy 1 až 5 – Príl</w:t>
            </w:r>
            <w:r w:rsidR="000C32F0">
              <w:t>o</w:t>
            </w:r>
            <w:r w:rsidRPr="006C63E4">
              <w:t>ha III body 1.1 až 1.3 a bod 2 – Ochrana vôd pred znečistením dusičnanmi z poľnohospodárskych zdrojov – Obdobia použitia – Kapacita zásobníkov na skladovanie maštaľného hnoja – Obmedzenie použitia – Zákaz použitia na strmých svahoch aleb</w:t>
            </w:r>
            <w:r w:rsidR="006C63E4" w:rsidRPr="006C63E4">
              <w:t>o na zamrznutú alebo snehom pok</w:t>
            </w:r>
            <w:r w:rsidRPr="006C63E4">
              <w:t>rytú pôdu – Nesúlad vnútroštátnej právnej ú</w:t>
            </w:r>
            <w:r w:rsidR="006C63E4" w:rsidRPr="006C63E4">
              <w:t>p</w:t>
            </w:r>
            <w:r w:rsidRPr="006C63E4">
              <w:t xml:space="preserve">ravy)). </w:t>
            </w:r>
          </w:p>
        </w:tc>
      </w:tr>
    </w:tbl>
    <w:p w:rsidR="00E25137" w:rsidRPr="006C63E4" w:rsidRDefault="00E25137" w:rsidP="00E25137">
      <w:pPr>
        <w:tabs>
          <w:tab w:val="left" w:pos="360"/>
        </w:tabs>
        <w:suppressAutoHyphens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25137" w:rsidRPr="006C63E4" w:rsidTr="00E475A0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Záväzky Slovenskej republiky vo vzťahu k Európskej únii:</w:t>
            </w:r>
          </w:p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 xml:space="preserve">lehota na prebratie smernice alebo lehota na implementáciu nariadenia alebo rozhodnutia: 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1. 5. 2004</w:t>
            </w:r>
            <w:r w:rsidRPr="006C63E4">
              <w:br/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lehota určená na predloženie návrhu právneho predpisu na rokovanie vlády podľa určenia gestorských ústredných orgánov štátnej správy zodpovedných za transpozíciu smerníc                   a vypracovanie tabuliek zhody k návrhom všeobecne záväzných právnych predpisov: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bezpredmetné</w:t>
            </w:r>
            <w:r w:rsidRPr="006C63E4">
              <w:br/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informácia o konaní začatom proti Slovenskej republike o porušení podľa čl. 258 až 260 Zmluvy    o fungovaní Európskej únie: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V danej oblasti, ktorú upravuje tento zákon bolo začaté  proti Slovenskej republike konanie Európskej komisie v rámci porušenia podmienok implementácie dusičnanovej smernice (porušenie č. 2012/2097).</w:t>
            </w:r>
          </w:p>
          <w:p w:rsidR="00E25137" w:rsidRPr="006C63E4" w:rsidRDefault="00E25137" w:rsidP="00E475A0">
            <w:pPr>
              <w:suppressAutoHyphens/>
            </w:pP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informácia o právnych predpisoch, v ktorých sú preberané smernice už prebraté spolu                   s uvedením rozsahu tohto prebratia: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Zákon č. 364/2004 Z. z. o vodách a o zmene zákona Slovenskej národnej rady  č. 372/1990 Zb. o priestupkoch v znení neskorších predpisov (vodný zákon) v znení neskorších predpisov.</w:t>
            </w:r>
            <w:r w:rsidRPr="006C63E4">
              <w:br/>
            </w:r>
          </w:p>
          <w:p w:rsidR="00E25137" w:rsidRPr="006C63E4" w:rsidRDefault="00E25137" w:rsidP="00E475A0">
            <w:pPr>
              <w:suppressAutoHyphens/>
            </w:pP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</w:p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  <w:ind w:left="-326" w:firstLine="326"/>
            </w:pPr>
            <w:r w:rsidRPr="006C63E4">
              <w:t>úplný</w:t>
            </w:r>
          </w:p>
          <w:p w:rsidR="00E25137" w:rsidRPr="006C63E4" w:rsidRDefault="00E25137" w:rsidP="00E475A0">
            <w:pPr>
              <w:suppressAutoHyphens/>
            </w:pP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  <w:r w:rsidRPr="006C63E4">
              <w:rPr>
                <w:b/>
                <w:bCs/>
              </w:rPr>
              <w:t>Gestor a spolupracujúce rezorty:</w:t>
            </w:r>
          </w:p>
        </w:tc>
      </w:tr>
      <w:tr w:rsidR="00E25137" w:rsidRPr="006C63E4" w:rsidTr="00E475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25137" w:rsidRPr="006C63E4" w:rsidRDefault="00E25137" w:rsidP="00E475A0">
            <w:pPr>
              <w:suppressAutoHyphens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137" w:rsidRPr="006C63E4" w:rsidRDefault="00E25137" w:rsidP="00E475A0">
            <w:pPr>
              <w:suppressAutoHyphens/>
            </w:pPr>
            <w:r w:rsidRPr="006C63E4">
              <w:t>Ministerstvo pôdohospodárstva a rozvoja vidieka Slovenskej republiky</w:t>
            </w:r>
            <w:r w:rsidRPr="006C63E4">
              <w:br/>
            </w:r>
          </w:p>
        </w:tc>
      </w:tr>
    </w:tbl>
    <w:p w:rsidR="00E25137" w:rsidRPr="006C63E4" w:rsidRDefault="00E25137" w:rsidP="00E25137">
      <w:pPr>
        <w:tabs>
          <w:tab w:val="left" w:pos="360"/>
        </w:tabs>
        <w:suppressAutoHyphens/>
      </w:pPr>
    </w:p>
    <w:p w:rsidR="006D6C95" w:rsidRPr="006C63E4" w:rsidRDefault="00826D3A" w:rsidP="00E25137"/>
    <w:sectPr w:rsidR="006D6C95" w:rsidRPr="006C63E4" w:rsidSect="000D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96" w:rsidRDefault="00152E96" w:rsidP="005361B1">
      <w:r>
        <w:separator/>
      </w:r>
    </w:p>
  </w:endnote>
  <w:endnote w:type="continuationSeparator" w:id="0">
    <w:p w:rsidR="00152E96" w:rsidRDefault="00152E96" w:rsidP="0053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7" w:rsidRDefault="00683B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250114"/>
      <w:docPartObj>
        <w:docPartGallery w:val="Page Numbers (Bottom of Page)"/>
        <w:docPartUnique/>
      </w:docPartObj>
    </w:sdtPr>
    <w:sdtEndPr/>
    <w:sdtContent>
      <w:p w:rsidR="00683B97" w:rsidRDefault="00683B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D3A">
          <w:rPr>
            <w:noProof/>
          </w:rPr>
          <w:t>2</w:t>
        </w:r>
        <w:r>
          <w:fldChar w:fldCharType="end"/>
        </w:r>
      </w:p>
    </w:sdtContent>
  </w:sdt>
  <w:p w:rsidR="003D1E24" w:rsidRDefault="00826D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7" w:rsidRDefault="00683B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96" w:rsidRDefault="00152E96" w:rsidP="005361B1">
      <w:r>
        <w:separator/>
      </w:r>
    </w:p>
  </w:footnote>
  <w:footnote w:type="continuationSeparator" w:id="0">
    <w:p w:rsidR="00152E96" w:rsidRDefault="00152E96" w:rsidP="0053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7" w:rsidRDefault="00683B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7" w:rsidRDefault="00683B9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97" w:rsidRDefault="00683B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37"/>
    <w:rsid w:val="000C32F0"/>
    <w:rsid w:val="000D7CB6"/>
    <w:rsid w:val="000E4147"/>
    <w:rsid w:val="000F0A0D"/>
    <w:rsid w:val="00152E96"/>
    <w:rsid w:val="001F2883"/>
    <w:rsid w:val="002D6AFA"/>
    <w:rsid w:val="005361B1"/>
    <w:rsid w:val="0056296F"/>
    <w:rsid w:val="005D3F30"/>
    <w:rsid w:val="00683B97"/>
    <w:rsid w:val="006C63E4"/>
    <w:rsid w:val="007F1C9D"/>
    <w:rsid w:val="00826D3A"/>
    <w:rsid w:val="00924D43"/>
    <w:rsid w:val="0099191F"/>
    <w:rsid w:val="00B667BA"/>
    <w:rsid w:val="00CD72E7"/>
    <w:rsid w:val="00DE5E8F"/>
    <w:rsid w:val="00E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25137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E2513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25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1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3B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B9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E25137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E2513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251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1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3B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B9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Margaréta</dc:creator>
  <cp:lastModifiedBy>Gilanová Zuzana</cp:lastModifiedBy>
  <cp:revision>2</cp:revision>
  <dcterms:created xsi:type="dcterms:W3CDTF">2017-08-02T12:29:00Z</dcterms:created>
  <dcterms:modified xsi:type="dcterms:W3CDTF">2017-08-02T12:29:00Z</dcterms:modified>
</cp:coreProperties>
</file>