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01E58" w:rsidRDefault="00634B9C" w:rsidP="00001E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1E58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001E58" w:rsidRDefault="00634B9C" w:rsidP="00001E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2B5" w:rsidRPr="00001E58" w:rsidRDefault="006F72B5" w:rsidP="00384E0C">
      <w:pPr>
        <w:pStyle w:val="Normlnywebov"/>
        <w:spacing w:before="0" w:beforeAutospacing="0" w:after="0" w:afterAutospacing="0"/>
        <w:ind w:firstLine="720"/>
        <w:jc w:val="both"/>
        <w:divId w:val="1677076587"/>
      </w:pPr>
      <w:r w:rsidRPr="00001E58">
        <w:t>Ministerstvo pôdohospodárstva a rozvoja vidieka Slovenskej republiky predkladá návrh zákona, ktorým sa mení a dopĺňa zákon č. 136/2000 Z. z. o hnojivách v znení neskorších predpisov (ďalej len „návrh zákona“), ako iniciatívny materiál na základe odôvodneného stanoviska – Porušenie č. 2012/2097 EK C</w:t>
      </w:r>
      <w:r w:rsidR="00E93F33">
        <w:t xml:space="preserve"> </w:t>
      </w:r>
      <w:r w:rsidRPr="00001E58">
        <w:t>(2016)</w:t>
      </w:r>
      <w:r w:rsidR="00E93F33">
        <w:t xml:space="preserve"> </w:t>
      </w:r>
      <w:r w:rsidRPr="00001E58">
        <w:t>6141 final z 30. septembra 2016.</w:t>
      </w:r>
    </w:p>
    <w:p w:rsidR="00A74F3A" w:rsidRPr="00001E58" w:rsidRDefault="006F72B5" w:rsidP="00384E0C">
      <w:pPr>
        <w:pStyle w:val="Normlnywebov"/>
        <w:spacing w:before="0" w:beforeAutospacing="0" w:after="0" w:afterAutospacing="0"/>
        <w:ind w:firstLine="720"/>
        <w:jc w:val="both"/>
        <w:divId w:val="1677076587"/>
      </w:pPr>
      <w:r w:rsidRPr="00001E58">
        <w:t>Návrh zákona sa predkladá z dôvodu úpravy správnych aplikačných postupov tak, aby nedochádzalo k bodovému znečisteniu, resp. aby sa predišlo možnej kontaminácii podzemných vôd s následným vstupom nežiaducich látok do potravového reťazca</w:t>
      </w:r>
      <w:r w:rsidR="00A74F3A" w:rsidRPr="00001E58">
        <w:t>.</w:t>
      </w:r>
    </w:p>
    <w:p w:rsidR="006F72B5" w:rsidRPr="00001E58" w:rsidRDefault="006F72B5" w:rsidP="00384E0C">
      <w:pPr>
        <w:pStyle w:val="Normlnywebov"/>
        <w:spacing w:before="0" w:beforeAutospacing="0" w:after="0" w:afterAutospacing="0"/>
        <w:ind w:firstLine="720"/>
        <w:jc w:val="both"/>
        <w:divId w:val="1677076587"/>
      </w:pPr>
      <w:r w:rsidRPr="00001E58">
        <w:t xml:space="preserve"> Návrh zákona upravuje aj obdobie dočasného uskladnenia hospodárskych hnojív na poľnohospodárskej pôde v zraniteľných oblastiach, v zmysle pripomienok Európskej komisie (ďalej len „Komisia“) uplatnených v odôvodnenom stanovisku </w:t>
      </w:r>
      <w:r w:rsidR="00993422" w:rsidRPr="00001E58">
        <w:t>a v súlade so s</w:t>
      </w:r>
      <w:r w:rsidRPr="00001E58">
        <w:t xml:space="preserve">mernicou Rady </w:t>
      </w:r>
      <w:hyperlink r:id="rId9" w:tgtFrame="_blank" w:tooltip="Council Directive 91/676/EEC of 12 December 1991 concerning the protection of waters against pollution caused by nitrates from agricultural sources" w:history="1">
        <w:r w:rsidRPr="00001E58">
          <w:rPr>
            <w:rStyle w:val="Hypertextovprepojenie"/>
            <w:color w:val="auto"/>
          </w:rPr>
          <w:t>91/676/EHS</w:t>
        </w:r>
      </w:hyperlink>
      <w:r w:rsidRPr="00001E58">
        <w:t xml:space="preserve"> z 12. decembra 1991 o ochrane vôd pred znečistením dusičnanmi z poľnohospodárskych zdrojov v platnom znení, k terajšiemu zneniu zákona. Komisia vyhodnotila legislatívnu úpravu zákona č. 136/2000 Z. z. o hnojivách v znení neskorších predpisov ako nedostatočnú a požiadala slovenské orgány o prijatie nápravy. Predložený návrh obdobia dočasného skladovania hospodárskych hnojív na poľnohospodárskej pôde v zraniteľných oblastiach zohľadňuje odporúčania a  požiadavky Komisie.</w:t>
      </w:r>
    </w:p>
    <w:p w:rsidR="00F917B2" w:rsidRPr="00001E58" w:rsidRDefault="00F917B2" w:rsidP="00384E0C">
      <w:pPr>
        <w:pStyle w:val="Normlnywebov"/>
        <w:spacing w:before="0" w:beforeAutospacing="0" w:after="0" w:afterAutospacing="0"/>
        <w:ind w:firstLine="720"/>
        <w:jc w:val="both"/>
        <w:divId w:val="1677076587"/>
      </w:pPr>
      <w:r w:rsidRPr="00001E58">
        <w:t>Návrh zákona nebude predmetom vnútrokomunitárneho pripomienkového konania.</w:t>
      </w:r>
    </w:p>
    <w:p w:rsidR="006F72B5" w:rsidRPr="00001E58" w:rsidRDefault="00184303" w:rsidP="00384E0C">
      <w:pPr>
        <w:pStyle w:val="Normlnywebov"/>
        <w:spacing w:before="0" w:beforeAutospacing="0" w:after="0" w:afterAutospacing="0"/>
        <w:ind w:firstLine="720"/>
        <w:jc w:val="both"/>
        <w:divId w:val="1677076587"/>
      </w:pPr>
      <w:r>
        <w:t>Návrh zákona bude mať pozitívny vplyv na životné prostredie z hľadiska ochrany pôd a vôd pred dusičnanmi, ako aj pozitívny vplyv na životné prostredie v okolí ľudských obydlí. Návrh zákona bude mať pozitívny vplyv na rozpočet verejnej správy, v dôsledku vzniku možnosti udeľovania sankcií pri porušení zákonných ustanovení. Návrh zákona bude mať pozitívny vplyv na podnikateľské prostredie, nakoľko na základe navrhovanej úpravy § 3a ods. 1 už nebude potrebné žiadať o vydanie povolenia pred každou aplikáciou sekundárneho zdroja živín alebo kompostu, ak nedôjde k zmene ich výrobných podmienok.  Návrh zákona nebude mať sociálne vplyvy, vplyv na informatizáciu spoločnosti a ani vplyvy na služby verejnej správy pre občana.</w:t>
      </w:r>
    </w:p>
    <w:p w:rsidR="00F917B2" w:rsidRPr="00001E58" w:rsidRDefault="00F917B2" w:rsidP="00384E0C">
      <w:pPr>
        <w:pStyle w:val="Normlnywebov"/>
        <w:spacing w:before="0" w:beforeAutospacing="0" w:after="0" w:afterAutospacing="0" w:line="276" w:lineRule="auto"/>
        <w:ind w:firstLine="567"/>
        <w:jc w:val="both"/>
        <w:divId w:val="1677076587"/>
      </w:pPr>
      <w:r w:rsidRPr="00001E58">
        <w:t>Návrh zákona je v súlade s Ústavou Slovenskej republiky, ústavnými zákonmi, nálezmi ústavného súdu, zákonmi a ostatnými všeobecne záväznými právnymi predpismi, medzinárodnými zmluvami, ktorými je Slovenská republika viazaná, ako aj s právne záväznými aktmi Európskej únie.</w:t>
      </w:r>
    </w:p>
    <w:p w:rsidR="00E076A2" w:rsidRDefault="006F72B5" w:rsidP="00384E0C">
      <w:pPr>
        <w:pStyle w:val="Normlnywebov"/>
        <w:spacing w:before="0" w:beforeAutospacing="0" w:after="0" w:afterAutospacing="0"/>
        <w:ind w:firstLine="720"/>
        <w:jc w:val="both"/>
        <w:divId w:val="1677076587"/>
      </w:pPr>
      <w:r w:rsidRPr="00001E58">
        <w:t xml:space="preserve">Účinnosť zákona sa navrhuje od 1. </w:t>
      </w:r>
      <w:r w:rsidR="0094198C" w:rsidRPr="00001E58">
        <w:t>decembra</w:t>
      </w:r>
      <w:r w:rsidRPr="00001E58">
        <w:t xml:space="preserve"> 2017, z dôvodu vytvorenia časového priestoru na oboznámenie sa podnikateľov v pôdohospodárstve s navrhovanou úpravou zákona č. 136/2000 Z. z. o hnojivách v znení neskorších predpisov.</w:t>
      </w:r>
    </w:p>
    <w:p w:rsidR="003B0A7D" w:rsidRPr="00001E58" w:rsidRDefault="003B0A7D" w:rsidP="00384E0C">
      <w:pPr>
        <w:pStyle w:val="Normlnywebov"/>
        <w:spacing w:before="0" w:beforeAutospacing="0" w:after="0" w:afterAutospacing="0"/>
        <w:ind w:firstLine="720"/>
        <w:jc w:val="both"/>
        <w:divId w:val="1677076587"/>
      </w:pPr>
      <w:r>
        <w:t>Návrh zákona bol predmetom pripomienkového konania, ktorého výsledky sú uvedené vo vyhodnotení pripomienkového konania. Návrh zákona sa predkladá s rozporom so Slovenskou poľnohospodárskou a potravinárskou komorou, pokiaľ ide o zásadnú pripomienku nad rámec navrhovanej novely.</w:t>
      </w:r>
    </w:p>
    <w:sectPr w:rsidR="003B0A7D" w:rsidRPr="00001E58" w:rsidSect="00324AAF">
      <w:footerReference w:type="default" r:id="rId10"/>
      <w:pgSz w:w="12240" w:h="15840"/>
      <w:pgMar w:top="1417" w:right="1417" w:bottom="1134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13" w:rsidRDefault="00366713" w:rsidP="000A67D5">
      <w:pPr>
        <w:spacing w:after="0" w:line="240" w:lineRule="auto"/>
      </w:pPr>
      <w:r>
        <w:separator/>
      </w:r>
    </w:p>
  </w:endnote>
  <w:endnote w:type="continuationSeparator" w:id="0">
    <w:p w:rsidR="00366713" w:rsidRDefault="00366713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CE" w:rsidRDefault="00CA1DCE">
    <w:pPr>
      <w:pStyle w:val="Pta"/>
      <w:jc w:val="center"/>
    </w:pPr>
  </w:p>
  <w:p w:rsidR="00A53AF5" w:rsidRDefault="00A53AF5" w:rsidP="00A53AF5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13" w:rsidRDefault="00366713" w:rsidP="000A67D5">
      <w:pPr>
        <w:spacing w:after="0" w:line="240" w:lineRule="auto"/>
      </w:pPr>
      <w:r>
        <w:separator/>
      </w:r>
    </w:p>
  </w:footnote>
  <w:footnote w:type="continuationSeparator" w:id="0">
    <w:p w:rsidR="00366713" w:rsidRDefault="00366713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1E58"/>
    <w:rsid w:val="00022316"/>
    <w:rsid w:val="00025017"/>
    <w:rsid w:val="000603AB"/>
    <w:rsid w:val="0006543E"/>
    <w:rsid w:val="00092DD6"/>
    <w:rsid w:val="000A2426"/>
    <w:rsid w:val="000A67D5"/>
    <w:rsid w:val="000C30FD"/>
    <w:rsid w:val="000E25CA"/>
    <w:rsid w:val="001034F7"/>
    <w:rsid w:val="00146547"/>
    <w:rsid w:val="00146B48"/>
    <w:rsid w:val="00150388"/>
    <w:rsid w:val="00184303"/>
    <w:rsid w:val="001A3641"/>
    <w:rsid w:val="001E6AD8"/>
    <w:rsid w:val="002109B0"/>
    <w:rsid w:val="0021228E"/>
    <w:rsid w:val="00230F3C"/>
    <w:rsid w:val="0026610F"/>
    <w:rsid w:val="002702D6"/>
    <w:rsid w:val="002A5577"/>
    <w:rsid w:val="003111B8"/>
    <w:rsid w:val="00322014"/>
    <w:rsid w:val="00324AAF"/>
    <w:rsid w:val="00366713"/>
    <w:rsid w:val="00384E0C"/>
    <w:rsid w:val="0039526D"/>
    <w:rsid w:val="003A7823"/>
    <w:rsid w:val="003B0A7D"/>
    <w:rsid w:val="003B435B"/>
    <w:rsid w:val="003D5E45"/>
    <w:rsid w:val="003E2DC5"/>
    <w:rsid w:val="003E3CDC"/>
    <w:rsid w:val="003E4226"/>
    <w:rsid w:val="00414DB3"/>
    <w:rsid w:val="00422DEC"/>
    <w:rsid w:val="004337BA"/>
    <w:rsid w:val="00436C44"/>
    <w:rsid w:val="00456912"/>
    <w:rsid w:val="00465F4A"/>
    <w:rsid w:val="00473D41"/>
    <w:rsid w:val="00474A9D"/>
    <w:rsid w:val="004919F4"/>
    <w:rsid w:val="00496E0B"/>
    <w:rsid w:val="004C2A55"/>
    <w:rsid w:val="004E70BA"/>
    <w:rsid w:val="00532574"/>
    <w:rsid w:val="0053385C"/>
    <w:rsid w:val="005353E2"/>
    <w:rsid w:val="00581D58"/>
    <w:rsid w:val="0059081C"/>
    <w:rsid w:val="00634B9C"/>
    <w:rsid w:val="00642FB8"/>
    <w:rsid w:val="00657226"/>
    <w:rsid w:val="00667960"/>
    <w:rsid w:val="006A3681"/>
    <w:rsid w:val="006F21E4"/>
    <w:rsid w:val="006F72B5"/>
    <w:rsid w:val="007055C1"/>
    <w:rsid w:val="00733233"/>
    <w:rsid w:val="00751E63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B171D"/>
    <w:rsid w:val="008D2B72"/>
    <w:rsid w:val="008E2844"/>
    <w:rsid w:val="008E3D2E"/>
    <w:rsid w:val="0090100E"/>
    <w:rsid w:val="009239D9"/>
    <w:rsid w:val="00933E71"/>
    <w:rsid w:val="0094198C"/>
    <w:rsid w:val="00993422"/>
    <w:rsid w:val="009B2526"/>
    <w:rsid w:val="009C6C5C"/>
    <w:rsid w:val="009D6F8B"/>
    <w:rsid w:val="009E1BCB"/>
    <w:rsid w:val="00A05DD1"/>
    <w:rsid w:val="00A53AF5"/>
    <w:rsid w:val="00A54A16"/>
    <w:rsid w:val="00A74F3A"/>
    <w:rsid w:val="00AF457A"/>
    <w:rsid w:val="00B133CC"/>
    <w:rsid w:val="00B217DB"/>
    <w:rsid w:val="00B66875"/>
    <w:rsid w:val="00B67ED2"/>
    <w:rsid w:val="00B75BB0"/>
    <w:rsid w:val="00B81906"/>
    <w:rsid w:val="00B868F2"/>
    <w:rsid w:val="00B906B2"/>
    <w:rsid w:val="00BA2F60"/>
    <w:rsid w:val="00BD1FAB"/>
    <w:rsid w:val="00BE7302"/>
    <w:rsid w:val="00C24717"/>
    <w:rsid w:val="00C35BC3"/>
    <w:rsid w:val="00C65A4A"/>
    <w:rsid w:val="00C920E8"/>
    <w:rsid w:val="00CA1DCE"/>
    <w:rsid w:val="00CA4563"/>
    <w:rsid w:val="00CE47A6"/>
    <w:rsid w:val="00D261C9"/>
    <w:rsid w:val="00D4173D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85816"/>
    <w:rsid w:val="00E93F33"/>
    <w:rsid w:val="00E979B8"/>
    <w:rsid w:val="00EA7C00"/>
    <w:rsid w:val="00EC027B"/>
    <w:rsid w:val="00ED64E4"/>
    <w:rsid w:val="00EE0D4A"/>
    <w:rsid w:val="00EF1425"/>
    <w:rsid w:val="00F256C4"/>
    <w:rsid w:val="00F2656B"/>
    <w:rsid w:val="00F26998"/>
    <w:rsid w:val="00F26A4A"/>
    <w:rsid w:val="00F42589"/>
    <w:rsid w:val="00F46B1B"/>
    <w:rsid w:val="00F917B2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uiPriority w:val="99"/>
    <w:semiHidden/>
    <w:unhideWhenUsed/>
    <w:rsid w:val="006F72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uiPriority w:val="99"/>
    <w:semiHidden/>
    <w:unhideWhenUsed/>
    <w:rsid w:val="006F7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xUriServ/LexUriServ.do?uri=CELEX:31991L0676:SK: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4.6.2017 8:47:06"/>
    <f:field ref="objchangedby" par="" text="Administrator, System"/>
    <f:field ref="objmodifiedat" par="" text="14.6.2017 8:47:07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5773150-7A52-4D95-86E4-F43B8962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4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2017-08-02T12:32:00Z</dcterms:created>
  <dcterms:modified xsi:type="dcterms:W3CDTF">2017-08-02T12:32:00Z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zákon č. 136/2000 Z. z. o hnojivách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 _x000d_
na základe odôvodneného stanoviska – Porušenie č. 2012/2097 EK C(2016)6141 final z 30. septembra 2016._x000d_
</vt:lpwstr>
  </property>
  <property fmtid="{D5CDD505-2E9C-101B-9397-08002B2CF9AE}" pid="16" name="FSC#SKEDITIONSLOVLEX@103.510:plnynazovpredpis">
    <vt:lpwstr> Zákon, ktorým sa mení a dopĺňa zákon č. 136/2000 Z. z. o hnojivách v znení neskorších predpisov</vt:lpwstr>
  </property>
  <property fmtid="{D5CDD505-2E9C-101B-9397-08002B2CF9AE}" pid="17" name="FSC#SKEDITIONSLOVLEX@103.510:rezortcislopredpis">
    <vt:lpwstr>2113/2017-410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LP/2017/380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Zmluva o fungovaní Európskej únie v platnom znení -  Hlava XX (Životné prostredie)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nariadenie Európskeho parlamentu a Rady (ES) č. 2003/2003 z 13. októbra 2003 o hnojivách (Ú. v. EÚ L 304, 21.11.2003) v platnom znení,_x000d_
smernica Rady z 12. decembra 1991 o ochrane vôd pred znečistením dusičnanmi z poľnohospodárskych zdrojov (91/676/EHS) (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01. 05. 2004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danej oblasti, ktorú upravuje tento zákon bolo začaté  proti Slovenskej republike konanie Európskej komisie v rámci porušenia podmienok implementácie dusičnanovej smernice (porušenie č. 2012/2097).</vt:lpwstr>
  </property>
  <property fmtid="{D5CDD505-2E9C-101B-9397-08002B2CF9AE}" pid="45" name="FSC#SKEDITIONSLOVLEX@103.510:AttrStrListDocPropInfoUzPreberanePP">
    <vt:lpwstr>Zákon č. 364/2004 Z. z. o vodách a o zmene zákona Slovenskej národnej rady  č. 372/1990 Zb. o priestupkoch v znení neskorších predpisov (vodný zákon) v znení neskorších predpisov.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23. 5. 2017</vt:lpwstr>
  </property>
  <property fmtid="{D5CDD505-2E9C-101B-9397-08002B2CF9AE}" pid="49" name="FSC#SKEDITIONSLOVLEX@103.510:AttrDateDocPropUkonceniePKK">
    <vt:lpwstr>13. 6. 2017</vt:lpwstr>
  </property>
  <property fmtid="{D5CDD505-2E9C-101B-9397-08002B2CF9AE}" pid="50" name="FSC#SKEDITIONSLOVLEX@103.510:AttrStrDocPropVplyvRozpocetVS">
    <vt:lpwstr>Pozitívne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 zákona bude mať pozitívny vplyv na rozpočet verejnej správy, nakoľko v bodoch 12, 13 a 14 návrhu zákona sa v § 15 navrhuje  rozšírenie pokút  za porušenie  povinností uložených v § 3 ods. 5, § 10 ods. 8 a 9 a v § 3a ods. 1.V prípade, ak producent s</vt:lpwstr>
  </property>
  <property fmtid="{D5CDD505-2E9C-101B-9397-08002B2CF9AE}" pid="56" name="FSC#SKEDITIONSLOVLEX@103.510:AttrStrListDocPropAltRiesenia">
    <vt:lpwstr>nie</vt:lpwstr>
  </property>
  <property fmtid="{D5CDD505-2E9C-101B-9397-08002B2CF9AE}" pid="57" name="FSC#SKEDITIONSLOVLEX@103.510:AttrStrListDocPropStanoviskoGest">
    <vt:lpwstr>K vplyvom na podnikateľské prostredieKomisia odporúča v doložke vybraných vplyvov vyznačiť pozitívne a negatívne vplyvy na podnikateľské prostredie a popísať ich v analýze vplyvov na podnikateľské prostredie. Za pozitívny vplyv na podnikateľské prostredie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136/2000 Z. z. o hnojivách v znení neskorších predpisov.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predkladá návrh zákona, ktorým sa mení a&amp;nbsp;dopĺňa zákon č.&amp;nbsp;136/2000 Z.&amp;nbsp;z. o&amp;nbsp;hnojivách v&amp;nbsp;znení neskorších predpisov (ďalej len „návrh zákona“), ako iniciatí</vt:lpwstr>
  </property>
  <property fmtid="{D5CDD505-2E9C-101B-9397-08002B2CF9AE}" pid="130" name="FSC#COOSYSTEM@1.1:Container">
    <vt:lpwstr>COO.2145.1000.3.2018077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</Properties>
</file>