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EF7E55">
      <w:pPr>
        <w:widowControl/>
        <w:rPr>
          <w:color w:val="000000"/>
          <w:lang w:val="en-US"/>
        </w:rPr>
      </w:pPr>
      <w:bookmarkStart w:id="0" w:name="_GoBack"/>
      <w:bookmarkEnd w:id="0"/>
    </w:p>
    <w:p w:rsidR="008967E5" w:rsidRDefault="008967E5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8967E5">
        <w:trPr>
          <w:divId w:val="1153258884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967E5" w:rsidRDefault="008967E5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         Scenár 3: Verejnosť sa zúčastňuje na tvorbe právneho predpisu</w:t>
            </w:r>
          </w:p>
        </w:tc>
      </w:tr>
      <w:tr w:rsidR="008967E5">
        <w:trPr>
          <w:divId w:val="1153258884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8967E5" w:rsidRPr="008C38E6" w:rsidRDefault="008967E5">
            <w:pPr>
              <w:pStyle w:val="Normlnywebov"/>
              <w:jc w:val="center"/>
            </w:pPr>
            <w:r w:rsidRPr="008C38E6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  <w:jc w:val="center"/>
            </w:pPr>
            <w:proofErr w:type="spellStart"/>
            <w:r w:rsidRPr="008C38E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  <w:jc w:val="center"/>
            </w:pPr>
            <w:r w:rsidRPr="008C38E6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  <w:jc w:val="center"/>
            </w:pPr>
            <w:r w:rsidRPr="008C38E6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  <w:jc w:val="center"/>
            </w:pPr>
            <w:r w:rsidRPr="008C38E6">
              <w:rPr>
                <w:rStyle w:val="Siln"/>
              </w:rPr>
              <w:t>N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 xml:space="preserve">Prispeli zvolené </w:t>
            </w:r>
            <w:proofErr w:type="spellStart"/>
            <w:r w:rsidRPr="008C38E6">
              <w:t>participatívne</w:t>
            </w:r>
            <w:proofErr w:type="spellEnd"/>
            <w:r w:rsidRPr="008C38E6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 xml:space="preserve">Bola kvantita </w:t>
            </w:r>
            <w:proofErr w:type="spellStart"/>
            <w:r w:rsidRPr="008C38E6">
              <w:t>participatívnych</w:t>
            </w:r>
            <w:proofErr w:type="spellEnd"/>
            <w:r w:rsidRPr="008C38E6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 xml:space="preserve">Indikujú zapojení aktéri spokojnosť s formou procesu tvorby právneho predpisu a so zvolenými </w:t>
            </w:r>
            <w:proofErr w:type="spellStart"/>
            <w:r w:rsidRPr="008C38E6">
              <w:t>participatívnymi</w:t>
            </w:r>
            <w:proofErr w:type="spellEnd"/>
            <w:r w:rsidRPr="008C38E6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1160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</w:tr>
      <w:tr w:rsidR="008967E5">
        <w:trPr>
          <w:divId w:val="115325888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0" w:type="auto"/>
            <w:vMerge/>
            <w:vAlign w:val="center"/>
            <w:hideMark/>
          </w:tcPr>
          <w:p w:rsidR="008967E5" w:rsidRPr="008C38E6" w:rsidRDefault="008967E5"/>
        </w:tc>
        <w:tc>
          <w:tcPr>
            <w:tcW w:w="2425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967E5" w:rsidRPr="008C38E6" w:rsidRDefault="008967E5">
            <w:pPr>
              <w:pStyle w:val="Normlnywebov"/>
            </w:pPr>
            <w:r w:rsidRPr="008C38E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8967E5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8967E5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EF7E55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8967E5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967E5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8967E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67E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1.7.2017 12:19:26"/>
    <f:field ref="objchangedby" par="" text="Administrator, System"/>
    <f:field ref="objmodifiedat" par="" text="31.7.2017 12:19:2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Miklos Milos</cp:lastModifiedBy>
  <cp:revision>2</cp:revision>
  <dcterms:created xsi:type="dcterms:W3CDTF">2017-07-31T10:52:00Z</dcterms:created>
  <dcterms:modified xsi:type="dcterms:W3CDTF">2017-07-31T10:52:00Z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 z pridanej hodnoty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Miloš Mikloš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222/2004 Z. z. o dani z pridanej hodnoty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2017</vt:lpwstr>
  </property>
  <property fmtid="{D5CDD505-2E9C-101B-9397-08002B2CF9AE}" pid="17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18" name="FSC#SKEDITIONSLOVLEX@103.510:rezortcislopredpis">
    <vt:lpwstr>MF/009954/2017-731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LP/2017/337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110 až 113, čl. 349 a 355 ods. 1 Zmluvy o fungovaní Európskej únie_x000d_
; čl.  52 Zmluvy o Európskej únii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2006/112/ES z  28. novembra 2006 o spoločnom systéme dane z pridanej hodnoty (Ú. v. EÚ L 347, 11.12.2006) v platnom znení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vo veci C - 269/11, Európska komisia proti Českej republike [2013]_x000d_
; rozhodnutie Súdneho dvora vo veci C - 291/03, MyTravel plc proti Commissioners of Customs &amp; Excise [2005]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proti Slovenskej republike nebolo začaté konanie podľa čl. 258 až 260 Zmluvy o fungovaní Európskej únie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11. 4. 2017</vt:lpwstr>
  </property>
  <property fmtid="{D5CDD505-2E9C-101B-9397-08002B2CF9AE}" pid="50" name="FSC#SKEDITIONSLOVLEX@103.510:AttrDateDocPropUkonceniePKK">
    <vt:lpwstr>26. 4. 2017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>Pripomienky a návrhy zmien: Komisia uplatňuje k materiálu nasledovné pripomienky a odporúčania: K doložke vybraných vplyvov Komisia odporúča predkladateľovi v doložke vybraných vplyvov v časti „1. Základné údaje“ uviesť predpokladaný termín predloženia na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č. 222/2004 Z. z. o&amp;nbsp;dani z&amp;nbsp;pridanej hodnoty v&amp;nbsp;znení neskorších predpisov, sa predkladá na základe uznesenia vlády Slovenskej republiky č. 571 zo dňa &amp;nbsp;14. decem</vt:lpwstr>
  </property>
  <property fmtid="{D5CDD505-2E9C-101B-9397-08002B2CF9AE}" pid="135" name="FSC#COOSYSTEM@1.1:Container">
    <vt:lpwstr>COO.2145.1000.3.2102891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 100%;" width="100%"&gt;	&lt;tbody&gt;		&lt;tr&gt;			&lt;td colspan="5" style="width: 100%; height: 27px;"&gt;			&lt;h2 style="text-align: center;"&gt;&lt;strong&gt;&amp;nbsp;&amp;nbsp;&amp;nbsp;&amp;nbsp;&amp;nbsp;&amp;nbsp;&amp;nbsp;&amp;nbsp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