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17B" w:rsidRPr="00F9528E" w:rsidRDefault="009C017B" w:rsidP="009C017B">
      <w:pPr>
        <w:widowControl/>
        <w:jc w:val="center"/>
        <w:rPr>
          <w:b/>
          <w:caps/>
          <w:color w:val="000000"/>
          <w:spacing w:val="30"/>
        </w:rPr>
      </w:pPr>
      <w:r w:rsidRPr="00F9528E">
        <w:rPr>
          <w:b/>
          <w:caps/>
          <w:color w:val="000000"/>
          <w:spacing w:val="30"/>
        </w:rPr>
        <w:t>Predkladacia správa</w:t>
      </w:r>
    </w:p>
    <w:p w:rsidR="009C017B" w:rsidRPr="00F9528E" w:rsidRDefault="009C017B" w:rsidP="009C017B">
      <w:pPr>
        <w:widowControl/>
        <w:jc w:val="both"/>
        <w:rPr>
          <w:color w:val="000000"/>
        </w:rPr>
      </w:pPr>
    </w:p>
    <w:p w:rsidR="009C017B" w:rsidRPr="00FD1CE2" w:rsidRDefault="00AE2DD5" w:rsidP="009C017B">
      <w:pPr>
        <w:widowControl/>
        <w:ind w:firstLine="708"/>
        <w:jc w:val="both"/>
        <w:rPr>
          <w:rStyle w:val="Zstupntext"/>
          <w:color w:val="000000"/>
        </w:rPr>
      </w:pPr>
      <w:r w:rsidRPr="00FD1CE2">
        <w:rPr>
          <w:rStyle w:val="Zstupntext"/>
          <w:color w:val="000000"/>
        </w:rPr>
        <w:t>N</w:t>
      </w:r>
      <w:r w:rsidR="009C017B" w:rsidRPr="00FD1CE2">
        <w:rPr>
          <w:rStyle w:val="Zstupntext"/>
          <w:color w:val="000000"/>
        </w:rPr>
        <w:t xml:space="preserve">ávrh zákona, </w:t>
      </w:r>
      <w:r w:rsidR="00602F9A" w:rsidRPr="00656CE9">
        <w:rPr>
          <w:szCs w:val="28"/>
        </w:rPr>
        <w:t>kto</w:t>
      </w:r>
      <w:r w:rsidR="0044643D">
        <w:rPr>
          <w:szCs w:val="28"/>
        </w:rPr>
        <w:t>rým sa mení a dopĺňa zákon č. 33</w:t>
      </w:r>
      <w:r w:rsidR="00602F9A" w:rsidRPr="00656CE9">
        <w:rPr>
          <w:szCs w:val="28"/>
        </w:rPr>
        <w:t>6/2015 Z. z. o podpor</w:t>
      </w:r>
      <w:r w:rsidR="002A50C5">
        <w:rPr>
          <w:szCs w:val="28"/>
        </w:rPr>
        <w:t>e najmenej rozvinutých okresov</w:t>
      </w:r>
      <w:r w:rsidR="00602F9A" w:rsidRPr="00656CE9">
        <w:rPr>
          <w:szCs w:val="28"/>
        </w:rPr>
        <w:t xml:space="preserve"> </w:t>
      </w:r>
      <w:r w:rsidR="00236ADC">
        <w:rPr>
          <w:szCs w:val="28"/>
        </w:rPr>
        <w:t xml:space="preserve">a o zmene a doplnení niektorých zákonov </w:t>
      </w:r>
      <w:r w:rsidR="00602F9A" w:rsidRPr="00656CE9">
        <w:rPr>
          <w:szCs w:val="28"/>
        </w:rPr>
        <w:t xml:space="preserve">v znení zákona č. 378/2016 </w:t>
      </w:r>
      <w:r w:rsidR="009F6B85">
        <w:rPr>
          <w:szCs w:val="28"/>
        </w:rPr>
        <w:br/>
      </w:r>
      <w:r w:rsidR="00602F9A" w:rsidRPr="00656CE9">
        <w:rPr>
          <w:szCs w:val="28"/>
        </w:rPr>
        <w:t>Z. z</w:t>
      </w:r>
      <w:r w:rsidR="00CB0B58">
        <w:rPr>
          <w:szCs w:val="28"/>
        </w:rPr>
        <w:t>.</w:t>
      </w:r>
      <w:r w:rsidR="00602F9A">
        <w:rPr>
          <w:szCs w:val="28"/>
        </w:rPr>
        <w:t> s</w:t>
      </w:r>
      <w:r w:rsidR="00105843">
        <w:rPr>
          <w:szCs w:val="28"/>
        </w:rPr>
        <w:t>a predkladá na rokovanie vlády na základe uznesenia</w:t>
      </w:r>
      <w:r w:rsidR="00236ADC">
        <w:rPr>
          <w:szCs w:val="28"/>
        </w:rPr>
        <w:t xml:space="preserve"> vlády SR č. 153/2017 </w:t>
      </w:r>
      <w:r w:rsidR="00602F9A">
        <w:rPr>
          <w:szCs w:val="28"/>
        </w:rPr>
        <w:t>k Informácii o stave podpory najmenej rozvinutých okresov Kežmarok a</w:t>
      </w:r>
      <w:r w:rsidR="00236ADC">
        <w:rPr>
          <w:szCs w:val="28"/>
        </w:rPr>
        <w:t> </w:t>
      </w:r>
      <w:r w:rsidR="00602F9A">
        <w:rPr>
          <w:szCs w:val="28"/>
        </w:rPr>
        <w:t>Lučenec</w:t>
      </w:r>
      <w:r w:rsidR="00236ADC">
        <w:rPr>
          <w:szCs w:val="28"/>
        </w:rPr>
        <w:t xml:space="preserve"> zo dňa 5. apríla 2017</w:t>
      </w:r>
      <w:r w:rsidR="0044643D">
        <w:rPr>
          <w:szCs w:val="28"/>
        </w:rPr>
        <w:t>.</w:t>
      </w:r>
    </w:p>
    <w:p w:rsidR="009C017B" w:rsidRPr="00FD1CE2" w:rsidRDefault="009C017B" w:rsidP="009C017B">
      <w:pPr>
        <w:widowControl/>
        <w:ind w:firstLine="708"/>
        <w:jc w:val="both"/>
        <w:rPr>
          <w:rStyle w:val="Zstupntext"/>
          <w:color w:val="000000"/>
        </w:rPr>
      </w:pPr>
    </w:p>
    <w:p w:rsidR="00F60836" w:rsidRPr="00EB7362" w:rsidRDefault="004B5B1D" w:rsidP="00EB7362">
      <w:pPr>
        <w:ind w:firstLine="708"/>
        <w:jc w:val="both"/>
        <w:rPr>
          <w:rStyle w:val="Zstupntext"/>
          <w:color w:val="auto"/>
        </w:rPr>
      </w:pPr>
      <w:r w:rsidRPr="00C858F0">
        <w:rPr>
          <w:rStyle w:val="Zstupntext"/>
          <w:color w:val="000000"/>
        </w:rPr>
        <w:t xml:space="preserve">Cieľom predkladaného návrhu zákona je </w:t>
      </w:r>
      <w:r w:rsidR="006B4CEA">
        <w:rPr>
          <w:rStyle w:val="Zstupntext"/>
          <w:color w:val="000000"/>
        </w:rPr>
        <w:t xml:space="preserve">rozšíriť pôsobnosť zákona č. 336/2015 Z. z. o podpore najmenej </w:t>
      </w:r>
      <w:r w:rsidR="006B4CEA" w:rsidRPr="00656CE9">
        <w:rPr>
          <w:szCs w:val="28"/>
        </w:rPr>
        <w:t xml:space="preserve">rozvinutých </w:t>
      </w:r>
      <w:r w:rsidR="002A50C5">
        <w:rPr>
          <w:szCs w:val="28"/>
        </w:rPr>
        <w:t xml:space="preserve">okresov </w:t>
      </w:r>
      <w:r w:rsidR="00B51735">
        <w:rPr>
          <w:szCs w:val="28"/>
        </w:rPr>
        <w:t xml:space="preserve">a o zmene a doplnení niektorých zákonov </w:t>
      </w:r>
      <w:r w:rsidR="006B4CEA" w:rsidRPr="00656CE9">
        <w:rPr>
          <w:szCs w:val="28"/>
        </w:rPr>
        <w:t>v znení zákona č. 378/2016 Z. z</w:t>
      </w:r>
      <w:r w:rsidR="006B4CEA">
        <w:rPr>
          <w:rStyle w:val="Zstupntext"/>
          <w:color w:val="000000"/>
        </w:rPr>
        <w:t>. (ďalej len „zákon“)</w:t>
      </w:r>
      <w:r w:rsidR="00741E66">
        <w:rPr>
          <w:rStyle w:val="Zstupntext"/>
          <w:color w:val="000000"/>
        </w:rPr>
        <w:t xml:space="preserve"> na </w:t>
      </w:r>
      <w:r w:rsidR="00310F16">
        <w:rPr>
          <w:rStyle w:val="Zstupntext"/>
          <w:color w:val="000000"/>
        </w:rPr>
        <w:t xml:space="preserve">ďalšie </w:t>
      </w:r>
      <w:r w:rsidR="00B51735">
        <w:rPr>
          <w:rStyle w:val="Zstupntext"/>
          <w:color w:val="000000"/>
        </w:rPr>
        <w:t xml:space="preserve">zaostávajúce </w:t>
      </w:r>
      <w:r w:rsidR="00310F16" w:rsidRPr="00236ADC">
        <w:rPr>
          <w:rStyle w:val="Zstupntext"/>
          <w:color w:val="000000"/>
        </w:rPr>
        <w:t>okresy</w:t>
      </w:r>
      <w:r w:rsidR="00EB7362">
        <w:rPr>
          <w:rStyle w:val="Zstupntext"/>
          <w:color w:val="000000"/>
        </w:rPr>
        <w:t xml:space="preserve"> Slovenskej republiky, </w:t>
      </w:r>
      <w:r w:rsidR="00EB7362">
        <w:t xml:space="preserve">v ktorých sa umožní </w:t>
      </w:r>
      <w:r w:rsidR="00EB7362" w:rsidRPr="00AE1C03">
        <w:t>koncentráci</w:t>
      </w:r>
      <w:r w:rsidR="00EB7362">
        <w:t>a</w:t>
      </w:r>
      <w:r w:rsidR="00EB7362" w:rsidRPr="00AE1C03">
        <w:t xml:space="preserve"> nástrojov, opatrení a peňažných zdrojov na </w:t>
      </w:r>
      <w:r w:rsidR="00EB7362">
        <w:t>akceleráciu</w:t>
      </w:r>
      <w:r w:rsidR="00EB7362" w:rsidRPr="00AE1C03">
        <w:t xml:space="preserve"> hospodárskeho a soc</w:t>
      </w:r>
      <w:r w:rsidR="00EB7362">
        <w:t>iálneho rozvoja a zvyšovania zamestnanosti za účelom odstraňovania regionálnych rozdielov a </w:t>
      </w:r>
      <w:r w:rsidR="00EB7362" w:rsidRPr="00AE1C03">
        <w:t>zvyšova</w:t>
      </w:r>
      <w:r w:rsidR="00EB7362">
        <w:t>nia konkurencieschopnosti</w:t>
      </w:r>
      <w:r w:rsidR="00EB7362" w:rsidRPr="00AE1C03">
        <w:t xml:space="preserve"> najmenej rozvi</w:t>
      </w:r>
      <w:r w:rsidR="00EB7362">
        <w:t>nutých regiónov a tým aj kvality</w:t>
      </w:r>
      <w:r w:rsidR="00EB7362" w:rsidRPr="00AE1C03">
        <w:t xml:space="preserve"> života. </w:t>
      </w:r>
      <w:r w:rsidR="00EB7362">
        <w:rPr>
          <w:rStyle w:val="Zstupntext"/>
          <w:color w:val="000000"/>
        </w:rPr>
        <w:t xml:space="preserve">Zvýšenie počtu najmenej rozvinutých okresov sa dosiahne </w:t>
      </w:r>
      <w:r w:rsidR="00741E66" w:rsidRPr="00236ADC">
        <w:rPr>
          <w:rStyle w:val="Zstupntext"/>
          <w:color w:val="000000"/>
        </w:rPr>
        <w:t>zmenou</w:t>
      </w:r>
      <w:r w:rsidR="002A2728">
        <w:rPr>
          <w:rStyle w:val="Zstupntext"/>
          <w:color w:val="000000"/>
        </w:rPr>
        <w:t xml:space="preserve"> výpočtu</w:t>
      </w:r>
      <w:r w:rsidR="00741E66" w:rsidRPr="00236ADC">
        <w:rPr>
          <w:rStyle w:val="Zstupntext"/>
          <w:color w:val="000000"/>
        </w:rPr>
        <w:t xml:space="preserve"> miery evidovanej nezamestnanosti v Slovenskej republike</w:t>
      </w:r>
      <w:r w:rsidR="002A2728">
        <w:rPr>
          <w:rStyle w:val="Zstupntext"/>
          <w:color w:val="000000"/>
        </w:rPr>
        <w:t xml:space="preserve"> pre zápis okresu do zoznamu najmenej rozvinutých okresov z 1,6-násobku </w:t>
      </w:r>
      <w:r w:rsidR="009D02C3">
        <w:rPr>
          <w:rStyle w:val="Zstupntext"/>
          <w:color w:val="000000"/>
        </w:rPr>
        <w:t xml:space="preserve">priemernej </w:t>
      </w:r>
      <w:r w:rsidR="002A2728">
        <w:rPr>
          <w:rStyle w:val="Zstupntext"/>
          <w:color w:val="000000"/>
        </w:rPr>
        <w:t xml:space="preserve">miery evidovanej nezamestnanosti na </w:t>
      </w:r>
      <w:r w:rsidR="009D02C3">
        <w:rPr>
          <w:rStyle w:val="Zstupntext"/>
          <w:color w:val="000000"/>
        </w:rPr>
        <w:t xml:space="preserve">jej </w:t>
      </w:r>
      <w:r w:rsidR="002A2728">
        <w:rPr>
          <w:rStyle w:val="Zstupntext"/>
          <w:color w:val="000000"/>
        </w:rPr>
        <w:t>1,4-násobok</w:t>
      </w:r>
      <w:r w:rsidR="009D02C3">
        <w:rPr>
          <w:rStyle w:val="Zstupntext"/>
          <w:color w:val="000000"/>
        </w:rPr>
        <w:t>.</w:t>
      </w:r>
      <w:r w:rsidR="00741E66" w:rsidRPr="00236ADC">
        <w:rPr>
          <w:rStyle w:val="Zstupntext"/>
          <w:color w:val="000000"/>
        </w:rPr>
        <w:t xml:space="preserve"> </w:t>
      </w:r>
    </w:p>
    <w:p w:rsidR="00F60836" w:rsidRDefault="00F60836" w:rsidP="00F60836">
      <w:pPr>
        <w:widowControl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ab/>
      </w:r>
    </w:p>
    <w:p w:rsidR="00AE2DD5" w:rsidRDefault="0044643D" w:rsidP="008C0F26">
      <w:pPr>
        <w:widowControl/>
        <w:ind w:firstLine="708"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>Predkladaný návrh</w:t>
      </w:r>
      <w:r w:rsidR="00F60836">
        <w:rPr>
          <w:rStyle w:val="Zstupntext"/>
          <w:color w:val="000000"/>
        </w:rPr>
        <w:t xml:space="preserve"> zákona</w:t>
      </w:r>
      <w:r w:rsidR="009D02C3">
        <w:rPr>
          <w:rStyle w:val="Zstupntext"/>
          <w:color w:val="000000"/>
        </w:rPr>
        <w:t xml:space="preserve"> </w:t>
      </w:r>
      <w:r>
        <w:rPr>
          <w:rStyle w:val="Zstupntext"/>
          <w:color w:val="000000"/>
        </w:rPr>
        <w:t>rozširuje</w:t>
      </w:r>
      <w:r w:rsidR="00F60836">
        <w:rPr>
          <w:rStyle w:val="Zstupntext"/>
          <w:color w:val="000000"/>
        </w:rPr>
        <w:t xml:space="preserve"> </w:t>
      </w:r>
      <w:r>
        <w:rPr>
          <w:rStyle w:val="Zstupntext"/>
          <w:color w:val="000000"/>
        </w:rPr>
        <w:t xml:space="preserve">okruh </w:t>
      </w:r>
      <w:r w:rsidR="00F60836">
        <w:rPr>
          <w:rStyle w:val="Zstupntext"/>
          <w:color w:val="000000"/>
        </w:rPr>
        <w:t>oprávnených prijímateľov regionálneho príspevku o fyzické osoby – podnikateľov</w:t>
      </w:r>
      <w:r w:rsidR="008C0F26">
        <w:rPr>
          <w:rStyle w:val="Zstupntext"/>
          <w:color w:val="000000"/>
        </w:rPr>
        <w:t xml:space="preserve">, upravuje spôsob kreovania Rady pre rozvoj najmenej rozvinutého okresu (ďalej len „rada“) s dôrazom na územnú a vecnú reprezentatívnosť členov </w:t>
      </w:r>
      <w:r w:rsidR="008C0F26" w:rsidRPr="004B5D59">
        <w:rPr>
          <w:rStyle w:val="Zstupntext"/>
          <w:color w:val="000000"/>
        </w:rPr>
        <w:t>rady ako zástupcov sociálno-ekonomických partnerov pre</w:t>
      </w:r>
      <w:r w:rsidR="008C0F26">
        <w:rPr>
          <w:rStyle w:val="Zstupntext"/>
          <w:color w:val="000000"/>
        </w:rPr>
        <w:t xml:space="preserve"> jednotlivé najmenej rozvinuté okresy. </w:t>
      </w:r>
      <w:r>
        <w:rPr>
          <w:rStyle w:val="Zstupntext"/>
          <w:color w:val="000000"/>
        </w:rPr>
        <w:t xml:space="preserve"> </w:t>
      </w:r>
      <w:r w:rsidR="008C0F26">
        <w:rPr>
          <w:rStyle w:val="Zstupntext"/>
          <w:color w:val="000000"/>
        </w:rPr>
        <w:t xml:space="preserve">Návrh taktiež upravuje spôsoby zániku členstva v rade a ustanovuje právny základ pre spracúvanie a zverejňovanie osobných údajov členov rady. </w:t>
      </w:r>
      <w:r w:rsidR="00DF4622">
        <w:rPr>
          <w:rStyle w:val="Zstupntext"/>
          <w:color w:val="000000"/>
        </w:rPr>
        <w:t xml:space="preserve">Návrh </w:t>
      </w:r>
      <w:r>
        <w:rPr>
          <w:rStyle w:val="Zstupntext"/>
          <w:color w:val="000000"/>
        </w:rPr>
        <w:t>zakotvuje</w:t>
      </w:r>
      <w:r w:rsidR="00DF4622">
        <w:rPr>
          <w:rStyle w:val="Zstupntext"/>
          <w:color w:val="000000"/>
        </w:rPr>
        <w:t xml:space="preserve"> princípy, podmienky a </w:t>
      </w:r>
      <w:r>
        <w:rPr>
          <w:rStyle w:val="Zstupntext"/>
          <w:color w:val="000000"/>
        </w:rPr>
        <w:t>proces</w:t>
      </w:r>
      <w:r w:rsidR="00F60836">
        <w:rPr>
          <w:rStyle w:val="Zstupntext"/>
          <w:color w:val="000000"/>
        </w:rPr>
        <w:t xml:space="preserve"> poskytovania regionálneho príspevku</w:t>
      </w:r>
      <w:r w:rsidR="00DF4622">
        <w:rPr>
          <w:rStyle w:val="Zstupntext"/>
          <w:color w:val="000000"/>
        </w:rPr>
        <w:t>, kontrolu</w:t>
      </w:r>
      <w:r w:rsidR="00B51735">
        <w:rPr>
          <w:rStyle w:val="Zstupntext"/>
          <w:color w:val="000000"/>
        </w:rPr>
        <w:t xml:space="preserve"> hospodárenia s </w:t>
      </w:r>
      <w:r w:rsidR="00DF4622">
        <w:rPr>
          <w:rStyle w:val="Zstupntext"/>
          <w:color w:val="000000"/>
        </w:rPr>
        <w:t>regionálnym príspevkom, sankcie</w:t>
      </w:r>
      <w:r w:rsidR="00B51735">
        <w:rPr>
          <w:rStyle w:val="Zstupntext"/>
          <w:color w:val="000000"/>
        </w:rPr>
        <w:t xml:space="preserve"> za porušenie finančnej disciplíny</w:t>
      </w:r>
      <w:r w:rsidR="00DF4622">
        <w:rPr>
          <w:rStyle w:val="Zstupntext"/>
          <w:color w:val="000000"/>
        </w:rPr>
        <w:t xml:space="preserve"> a sankcie za porušenie zákazu konfliktu záujmov</w:t>
      </w:r>
      <w:r w:rsidR="00F60836">
        <w:rPr>
          <w:rStyle w:val="Zstupntext"/>
          <w:color w:val="000000"/>
        </w:rPr>
        <w:t xml:space="preserve">. </w:t>
      </w:r>
    </w:p>
    <w:p w:rsidR="00F60836" w:rsidRDefault="00F60836" w:rsidP="00F60836">
      <w:pPr>
        <w:widowControl/>
        <w:jc w:val="both"/>
        <w:rPr>
          <w:rStyle w:val="Zstupntext"/>
          <w:color w:val="000000"/>
        </w:rPr>
      </w:pPr>
    </w:p>
    <w:p w:rsidR="009C017B" w:rsidRDefault="009C017B" w:rsidP="009C017B">
      <w:pPr>
        <w:widowControl/>
        <w:ind w:firstLine="708"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 xml:space="preserve">Prijatie navrhovaného zákona </w:t>
      </w:r>
      <w:r w:rsidR="00E145D3">
        <w:rPr>
          <w:rStyle w:val="Zstupntext"/>
          <w:color w:val="000000"/>
        </w:rPr>
        <w:t xml:space="preserve">bude mať pozitívne </w:t>
      </w:r>
      <w:r w:rsidR="00EB7D85">
        <w:rPr>
          <w:rStyle w:val="Zstupntext"/>
          <w:color w:val="000000"/>
        </w:rPr>
        <w:t xml:space="preserve">aj negatívne </w:t>
      </w:r>
      <w:r w:rsidR="00E145D3">
        <w:rPr>
          <w:rStyle w:val="Zstupntext"/>
          <w:color w:val="000000"/>
        </w:rPr>
        <w:t>vplyvy na podnikateľské pro</w:t>
      </w:r>
      <w:r w:rsidR="008A27C7">
        <w:rPr>
          <w:rStyle w:val="Zstupntext"/>
          <w:color w:val="000000"/>
        </w:rPr>
        <w:t>stredie</w:t>
      </w:r>
      <w:r w:rsidR="00C41162">
        <w:rPr>
          <w:rStyle w:val="Zstupntext"/>
          <w:color w:val="000000"/>
        </w:rPr>
        <w:t>, pozitívne sociálne vplyvy a </w:t>
      </w:r>
      <w:r w:rsidR="008A297D">
        <w:rPr>
          <w:color w:val="000000"/>
        </w:rPr>
        <w:t>pozitívne aj negatívne vplyvy na rozpočet verejnej správy. Pozitívne vplyvy sa predpokladajú najmä na strane príjmov štátneho rozpočtu plynúcich z tvorby nových pracovných miest</w:t>
      </w:r>
      <w:r w:rsidR="009D02C3">
        <w:rPr>
          <w:color w:val="000000"/>
        </w:rPr>
        <w:t>.</w:t>
      </w:r>
      <w:r w:rsidR="004A6F1A">
        <w:rPr>
          <w:color w:val="000000"/>
        </w:rPr>
        <w:t xml:space="preserve"> </w:t>
      </w:r>
      <w:r w:rsidR="008A297D">
        <w:rPr>
          <w:color w:val="000000"/>
        </w:rPr>
        <w:t xml:space="preserve">Pôjde predovšetkým o príjmy z priamych </w:t>
      </w:r>
      <w:r w:rsidR="00817F07">
        <w:rPr>
          <w:color w:val="000000"/>
        </w:rPr>
        <w:t xml:space="preserve">a </w:t>
      </w:r>
      <w:r w:rsidR="008A297D">
        <w:rPr>
          <w:color w:val="000000"/>
        </w:rPr>
        <w:t>nepriamych daní</w:t>
      </w:r>
      <w:r w:rsidR="009D02C3">
        <w:rPr>
          <w:color w:val="000000"/>
        </w:rPr>
        <w:t>.</w:t>
      </w:r>
      <w:r w:rsidR="008A297D">
        <w:rPr>
          <w:color w:val="000000"/>
        </w:rPr>
        <w:t xml:space="preserve"> Negatívne vplyvy budú predstavovať výdavky štátneho rozpočtu súvisiace s</w:t>
      </w:r>
      <w:r w:rsidR="0044643D">
        <w:rPr>
          <w:color w:val="000000"/>
        </w:rPr>
        <w:t> </w:t>
      </w:r>
      <w:r w:rsidR="008A297D">
        <w:rPr>
          <w:color w:val="000000"/>
        </w:rPr>
        <w:t>poskytnutím</w:t>
      </w:r>
      <w:r w:rsidR="0044643D">
        <w:rPr>
          <w:color w:val="000000"/>
        </w:rPr>
        <w:t xml:space="preserve"> regionálneho príspevku</w:t>
      </w:r>
      <w:r w:rsidR="008A297D">
        <w:rPr>
          <w:color w:val="000000"/>
        </w:rPr>
        <w:t>.</w:t>
      </w:r>
      <w:r w:rsidR="00C41162">
        <w:rPr>
          <w:rStyle w:val="Zstupntext"/>
          <w:color w:val="000000"/>
        </w:rPr>
        <w:t xml:space="preserve"> Návrh zákona nebude mať</w:t>
      </w:r>
      <w:r>
        <w:rPr>
          <w:rStyle w:val="Zstupntext"/>
          <w:color w:val="000000"/>
        </w:rPr>
        <w:t xml:space="preserve"> </w:t>
      </w:r>
      <w:r w:rsidR="0044643D">
        <w:rPr>
          <w:rStyle w:val="Zstupntext"/>
          <w:color w:val="000000"/>
        </w:rPr>
        <w:t>vplyv</w:t>
      </w:r>
      <w:r w:rsidR="001C13AA">
        <w:rPr>
          <w:rStyle w:val="Zstupntext"/>
          <w:color w:val="000000"/>
        </w:rPr>
        <w:t xml:space="preserve"> </w:t>
      </w:r>
      <w:bookmarkStart w:id="0" w:name="_GoBack"/>
      <w:bookmarkEnd w:id="0"/>
      <w:r w:rsidR="001C13AA">
        <w:rPr>
          <w:rStyle w:val="Zstupntext"/>
          <w:color w:val="000000"/>
        </w:rPr>
        <w:t xml:space="preserve">na </w:t>
      </w:r>
      <w:r w:rsidR="001C13AA" w:rsidRPr="00DC27F5">
        <w:rPr>
          <w:rStyle w:val="Zstupntext"/>
          <w:color w:val="000000"/>
        </w:rPr>
        <w:t>životné prostredie</w:t>
      </w:r>
      <w:r w:rsidR="00DC27F5">
        <w:rPr>
          <w:rStyle w:val="Zstupntext"/>
          <w:color w:val="000000"/>
        </w:rPr>
        <w:t>, na informatizáciu spoločnosti a na služby verejnej správy pre občana.</w:t>
      </w:r>
    </w:p>
    <w:p w:rsidR="008A297D" w:rsidRDefault="008A297D" w:rsidP="008A297D">
      <w:pPr>
        <w:jc w:val="both"/>
        <w:rPr>
          <w:color w:val="000000"/>
        </w:rPr>
      </w:pPr>
    </w:p>
    <w:p w:rsidR="008A297D" w:rsidRDefault="008A297D" w:rsidP="008A297D">
      <w:pPr>
        <w:ind w:firstLine="708"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 xml:space="preserve">Návrh zákona je v súlade s Ústavou Slovenskej republiky, ústavnými zákonmi, nálezmi Ústavného súdu Slovenskej republiky, so zákonmi, ako aj s medzinárodnými zmluvami, ktorými je Slovenská republika viazaná a s predpismi Európskej únie. Návrh zákona nie je predmetom </w:t>
      </w:r>
      <w:proofErr w:type="spellStart"/>
      <w:r>
        <w:rPr>
          <w:rStyle w:val="Zstupntext"/>
          <w:color w:val="000000"/>
        </w:rPr>
        <w:t>vnútrokomunitárneho</w:t>
      </w:r>
      <w:proofErr w:type="spellEnd"/>
      <w:r>
        <w:rPr>
          <w:rStyle w:val="Zstupntext"/>
          <w:color w:val="000000"/>
        </w:rPr>
        <w:t xml:space="preserve"> pripomienkového konania.</w:t>
      </w:r>
    </w:p>
    <w:p w:rsidR="005D743D" w:rsidRDefault="005D743D" w:rsidP="005D743D">
      <w:pPr>
        <w:rPr>
          <w:color w:val="000000" w:themeColor="text1"/>
          <w:lang w:eastAsia="en-US"/>
        </w:rPr>
      </w:pPr>
    </w:p>
    <w:p w:rsidR="005D743D" w:rsidRPr="005D743D" w:rsidRDefault="002B1DA6" w:rsidP="005D743D">
      <w:pPr>
        <w:ind w:firstLine="708"/>
        <w:jc w:val="both"/>
        <w:rPr>
          <w:b/>
          <w:bCs/>
          <w:sz w:val="22"/>
          <w:szCs w:val="22"/>
        </w:rPr>
      </w:pPr>
      <w:r>
        <w:rPr>
          <w:rStyle w:val="Zstupntext"/>
          <w:color w:val="000000"/>
        </w:rPr>
        <w:t xml:space="preserve">Účinnosť </w:t>
      </w:r>
      <w:r w:rsidR="00063BA9">
        <w:rPr>
          <w:rStyle w:val="Zstupntext"/>
          <w:color w:val="000000"/>
        </w:rPr>
        <w:t xml:space="preserve">zákona </w:t>
      </w:r>
      <w:r w:rsidR="00475394">
        <w:rPr>
          <w:rStyle w:val="Zstupntext"/>
          <w:color w:val="000000"/>
        </w:rPr>
        <w:t>sa navrhuje 1. januárom 2018 z</w:t>
      </w:r>
      <w:r w:rsidR="005D743D">
        <w:rPr>
          <w:rStyle w:val="Zstupntext"/>
          <w:color w:val="000000"/>
        </w:rPr>
        <w:t> </w:t>
      </w:r>
      <w:r w:rsidR="00475394">
        <w:rPr>
          <w:rStyle w:val="Zstupntext"/>
          <w:color w:val="000000"/>
        </w:rPr>
        <w:t>dôvodu</w:t>
      </w:r>
      <w:r w:rsidR="005D743D">
        <w:rPr>
          <w:b/>
          <w:bCs/>
          <w:sz w:val="22"/>
          <w:szCs w:val="22"/>
        </w:rPr>
        <w:t xml:space="preserve"> </w:t>
      </w:r>
      <w:r w:rsidR="002F3EE4" w:rsidRPr="002F3EE4">
        <w:rPr>
          <w:bCs/>
          <w:sz w:val="22"/>
          <w:szCs w:val="22"/>
        </w:rPr>
        <w:t>navi</w:t>
      </w:r>
      <w:r w:rsidR="002F3EE4" w:rsidRPr="002F3EE4">
        <w:t>a</w:t>
      </w:r>
      <w:r w:rsidR="002F3EE4">
        <w:t>zanosti poskytovania regionálneho príspevku na rozpočtový rok 2018.</w:t>
      </w:r>
    </w:p>
    <w:p w:rsidR="002B1DA6" w:rsidRDefault="002B1DA6" w:rsidP="008A297D">
      <w:pPr>
        <w:widowControl/>
        <w:ind w:firstLine="708"/>
        <w:jc w:val="both"/>
        <w:rPr>
          <w:rStyle w:val="Zstupntext"/>
          <w:color w:val="000000"/>
        </w:rPr>
      </w:pPr>
    </w:p>
    <w:sectPr w:rsidR="002B1DA6" w:rsidSect="009C01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B01BB"/>
    <w:multiLevelType w:val="hybridMultilevel"/>
    <w:tmpl w:val="054A525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17B"/>
    <w:rsid w:val="00000F59"/>
    <w:rsid w:val="0001471F"/>
    <w:rsid w:val="00054DC0"/>
    <w:rsid w:val="00063BA9"/>
    <w:rsid w:val="00085BBA"/>
    <w:rsid w:val="00105843"/>
    <w:rsid w:val="00191D80"/>
    <w:rsid w:val="001C13AA"/>
    <w:rsid w:val="00236ADC"/>
    <w:rsid w:val="002658B8"/>
    <w:rsid w:val="002A2728"/>
    <w:rsid w:val="002A50C5"/>
    <w:rsid w:val="002B1DA6"/>
    <w:rsid w:val="002F3EE4"/>
    <w:rsid w:val="00310F16"/>
    <w:rsid w:val="00332736"/>
    <w:rsid w:val="00373EA7"/>
    <w:rsid w:val="003811A3"/>
    <w:rsid w:val="0044643D"/>
    <w:rsid w:val="00475394"/>
    <w:rsid w:val="004A6F1A"/>
    <w:rsid w:val="004B5726"/>
    <w:rsid w:val="004B5B1D"/>
    <w:rsid w:val="004B5D59"/>
    <w:rsid w:val="00555371"/>
    <w:rsid w:val="005B02AE"/>
    <w:rsid w:val="005D743D"/>
    <w:rsid w:val="00602F9A"/>
    <w:rsid w:val="00682022"/>
    <w:rsid w:val="006B4CEA"/>
    <w:rsid w:val="00741E66"/>
    <w:rsid w:val="00781319"/>
    <w:rsid w:val="007A40F2"/>
    <w:rsid w:val="00817F07"/>
    <w:rsid w:val="008911A3"/>
    <w:rsid w:val="008A27C7"/>
    <w:rsid w:val="008A297D"/>
    <w:rsid w:val="008C0F26"/>
    <w:rsid w:val="00957ED4"/>
    <w:rsid w:val="009C017B"/>
    <w:rsid w:val="009D02C3"/>
    <w:rsid w:val="009F6B85"/>
    <w:rsid w:val="00A74E8C"/>
    <w:rsid w:val="00AE2DD5"/>
    <w:rsid w:val="00B51735"/>
    <w:rsid w:val="00C41162"/>
    <w:rsid w:val="00C560EB"/>
    <w:rsid w:val="00CB0B58"/>
    <w:rsid w:val="00D82776"/>
    <w:rsid w:val="00DC27F5"/>
    <w:rsid w:val="00DF4622"/>
    <w:rsid w:val="00E145D3"/>
    <w:rsid w:val="00E42251"/>
    <w:rsid w:val="00E8179B"/>
    <w:rsid w:val="00EB7362"/>
    <w:rsid w:val="00EB7D85"/>
    <w:rsid w:val="00F60836"/>
    <w:rsid w:val="00F7312C"/>
    <w:rsid w:val="00FD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0074B"/>
  <w15:docId w15:val="{12F193FD-C5D5-4397-B47F-414724D19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017B"/>
    <w:pPr>
      <w:widowControl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9C017B"/>
    <w:rPr>
      <w:rFonts w:ascii="Times New Roman" w:hAnsi="Times New Roman"/>
      <w:color w:val="808080"/>
    </w:rPr>
  </w:style>
  <w:style w:type="character" w:styleId="Zvraznenie">
    <w:name w:val="Emphasis"/>
    <w:basedOn w:val="Predvolenpsmoodseku"/>
    <w:uiPriority w:val="20"/>
    <w:qFormat/>
    <w:rsid w:val="009C017B"/>
    <w:rPr>
      <w:i/>
      <w:iCs/>
    </w:rPr>
  </w:style>
  <w:style w:type="paragraph" w:styleId="Odsekzoznamu">
    <w:name w:val="List Paragraph"/>
    <w:basedOn w:val="Normlny"/>
    <w:uiPriority w:val="34"/>
    <w:qFormat/>
    <w:rsid w:val="00054DC0"/>
    <w:pPr>
      <w:ind w:left="708"/>
    </w:pPr>
  </w:style>
  <w:style w:type="paragraph" w:styleId="Normlnywebov">
    <w:name w:val="Normal (Web)"/>
    <w:basedOn w:val="Normlny"/>
    <w:uiPriority w:val="99"/>
    <w:semiHidden/>
    <w:unhideWhenUsed/>
    <w:rsid w:val="00AE2DD5"/>
    <w:pPr>
      <w:widowControl/>
      <w:adjustRightInd/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F6B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6B8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600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865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1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91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67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986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99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817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15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962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071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765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702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5368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3297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0944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1840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8217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1467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606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5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6C96C7-C234-46EA-9287-7739F17363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4FFB58-82DF-4C22-8B7E-0165B1711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31CD15E-288E-4A7F-BAAD-B84BA2E6A924}">
  <ds:schemaRefs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dianiskova</dc:creator>
  <cp:keywords/>
  <dc:description/>
  <cp:lastModifiedBy>Hanová Katarína</cp:lastModifiedBy>
  <cp:revision>5</cp:revision>
  <cp:lastPrinted>2017-07-10T10:05:00Z</cp:lastPrinted>
  <dcterms:created xsi:type="dcterms:W3CDTF">2016-04-25T05:27:00Z</dcterms:created>
  <dcterms:modified xsi:type="dcterms:W3CDTF">2017-07-10T10:05:00Z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COO.2089.100.3.5868743</vt:lpwstr>
  </property>
  <property fmtid="{D5CDD505-2E9C-101B-9397-08002B2CF9AE}" pid="3" name="FSC#COOELAK@1.1001:Subject">
    <vt:lpwstr>3_predkladacia správa</vt:lpwstr>
  </property>
  <property fmtid="{D5CDD505-2E9C-101B-9397-08002B2CF9AE}" pid="4" name="FSC#COOELAK@1.1001:FileReference">
    <vt:lpwstr/>
  </property>
  <property fmtid="{D5CDD505-2E9C-101B-9397-08002B2CF9AE}" pid="5" name="FSC#COOELAK@1.1001:FileRefYear">
    <vt:lpwstr/>
  </property>
  <property fmtid="{D5CDD505-2E9C-101B-9397-08002B2CF9AE}" pid="6" name="FSC#COOELAK@1.1001:FileRefOrdinal">
    <vt:lpwstr/>
  </property>
  <property fmtid="{D5CDD505-2E9C-101B-9397-08002B2CF9AE}" pid="7" name="FSC#COOELAK@1.1001:FileRefOU">
    <vt:lpwstr/>
  </property>
  <property fmtid="{D5CDD505-2E9C-101B-9397-08002B2CF9AE}" pid="8" name="FSC#COOELAK@1.1001:Organization">
    <vt:lpwstr/>
  </property>
  <property fmtid="{D5CDD505-2E9C-101B-9397-08002B2CF9AE}" pid="9" name="FSC#COOELAK@1.1001:Owner">
    <vt:lpwstr> kpt. JUDr. Ing. Mikulášová</vt:lpwstr>
  </property>
  <property fmtid="{D5CDD505-2E9C-101B-9397-08002B2CF9AE}" pid="10" name="FSC#COOELAK@1.1001:OwnerExtension">
    <vt:lpwstr/>
  </property>
  <property fmtid="{D5CDD505-2E9C-101B-9397-08002B2CF9AE}" pid="11" name="FSC#COOELAK@1.1001:OwnerFaxExtension">
    <vt:lpwstr/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odbor legislatívy a práva (NBÚ)</vt:lpwstr>
  </property>
  <property fmtid="{D5CDD505-2E9C-101B-9397-08002B2CF9AE}" pid="17" name="FSC#COOELAK@1.1001:CreatedAt">
    <vt:lpwstr>21. 8. 2015 8:22:09</vt:lpwstr>
  </property>
  <property fmtid="{D5CDD505-2E9C-101B-9397-08002B2CF9AE}" pid="18" name="FSC#COOELAK@1.1001:OU">
    <vt:lpwstr>odbor legislatívy a práva (NBÚ)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*COO.2089.100.3.5868743*</vt:lpwstr>
  </property>
  <property fmtid="{D5CDD505-2E9C-101B-9397-08002B2CF9AE}" pid="21" name="FSC#COOELAK@1.1001:RefBarCode">
    <vt:lpwstr>*3_predkladacia správa*</vt:lpwstr>
  </property>
  <property fmtid="{D5CDD505-2E9C-101B-9397-08002B2CF9AE}" pid="22" name="FSC#COOELAK@1.1001:FileRefBarCode">
    <vt:lpwstr/>
  </property>
  <property fmtid="{D5CDD505-2E9C-101B-9397-08002B2CF9AE}" pid="23" name="FSC#COOELAK@1.1001:ExternalRef">
    <vt:lpwstr/>
  </property>
  <property fmtid="{D5CDD505-2E9C-101B-9397-08002B2CF9AE}" pid="24" name="FSC#COOELAK@1.1001:IncomingNumber">
    <vt:lpwstr/>
  </property>
  <property fmtid="{D5CDD505-2E9C-101B-9397-08002B2CF9AE}" pid="25" name="FSC#COOELAK@1.1001:IncomingSubject">
    <vt:lpwstr/>
  </property>
  <property fmtid="{D5CDD505-2E9C-101B-9397-08002B2CF9AE}" pid="26" name="FSC#COOELAK@1.1001:ProcessResponsible">
    <vt:lpwstr/>
  </property>
  <property fmtid="{D5CDD505-2E9C-101B-9397-08002B2CF9AE}" pid="27" name="FSC#COOELAK@1.1001:ProcessResponsiblePhone">
    <vt:lpwstr/>
  </property>
  <property fmtid="{D5CDD505-2E9C-101B-9397-08002B2CF9AE}" pid="28" name="FSC#COOELAK@1.1001:ProcessResponsibleMail">
    <vt:lpwstr/>
  </property>
  <property fmtid="{D5CDD505-2E9C-101B-9397-08002B2CF9AE}" pid="29" name="FSC#COOELAK@1.1001:ProcessResponsibleFax">
    <vt:lpwstr/>
  </property>
  <property fmtid="{D5CDD505-2E9C-101B-9397-08002B2CF9AE}" pid="30" name="FSC#COOELAK@1.1001:ApproverFirstName">
    <vt:lpwstr/>
  </property>
  <property fmtid="{D5CDD505-2E9C-101B-9397-08002B2CF9AE}" pid="31" name="FSC#COOELAK@1.1001:ApproverSurName">
    <vt:lpwstr/>
  </property>
  <property fmtid="{D5CDD505-2E9C-101B-9397-08002B2CF9AE}" pid="32" name="FSC#COOELAK@1.1001:ApproverTitle">
    <vt:lpwstr/>
  </property>
  <property fmtid="{D5CDD505-2E9C-101B-9397-08002B2CF9AE}" pid="33" name="FSC#COOELAK@1.1001:ExternalDate">
    <vt:lpwstr/>
  </property>
  <property fmtid="{D5CDD505-2E9C-101B-9397-08002B2CF9AE}" pid="34" name="FSC#COOELAK@1.1001:SettlementApprovedAt">
    <vt:lpwstr/>
  </property>
  <property fmtid="{D5CDD505-2E9C-101B-9397-08002B2CF9AE}" pid="35" name="FSC#COOELAK@1.1001:BaseNumber">
    <vt:lpwstr/>
  </property>
</Properties>
</file>