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4211" w:rsidRPr="00284211" w:rsidTr="00B736AD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B736AD">
            <w:pPr>
              <w:jc w:val="center"/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8"/>
                <w:szCs w:val="20"/>
                <w:lang w:eastAsia="en-US"/>
              </w:rPr>
              <w:t xml:space="preserve">Analýza vplyvov na podnikateľské prostredie </w:t>
            </w:r>
          </w:p>
          <w:p w:rsidR="00284211" w:rsidRPr="00284211" w:rsidRDefault="00284211" w:rsidP="00B736A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(vrátane testu MSP)</w:t>
            </w:r>
          </w:p>
        </w:tc>
      </w:tr>
      <w:tr w:rsidR="00284211" w:rsidRPr="00284211" w:rsidTr="00B736AD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Materiál bude mať vplyv s ohľadom na veľkostnú kategóriu podnikov:</w:t>
            </w:r>
          </w:p>
        </w:tc>
      </w:tr>
      <w:tr w:rsidR="00284211" w:rsidRPr="00284211" w:rsidTr="00B736AD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284211" w:rsidRPr="00284211" w:rsidTr="00B736AD">
              <w:tc>
                <w:tcPr>
                  <w:tcW w:w="436" w:type="dxa"/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eastAsia="MS Mincho" w:hint="eastAsia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284211" w:rsidRPr="00284211" w:rsidTr="00B736AD">
              <w:tc>
                <w:tcPr>
                  <w:tcW w:w="436" w:type="dxa"/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eastAsia="MS Mincho" w:hint="eastAsia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284211" w:rsidRPr="00284211" w:rsidTr="00B736AD">
              <w:tc>
                <w:tcPr>
                  <w:tcW w:w="436" w:type="dxa"/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B736AD">
                    <w:rPr>
                      <w:rFonts w:ascii="MS Mincho" w:eastAsia="MS Mincho" w:hAnsi="MS Mincho" w:cs="MS Mincho" w:hint="eastAsia"/>
                      <w:sz w:val="20"/>
                      <w:szCs w:val="20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b/>
                      <w:color w:val="auto"/>
                      <w:sz w:val="20"/>
                      <w:szCs w:val="20"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284211" w:rsidRPr="00284211" w:rsidRDefault="00284211" w:rsidP="002842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3.1 Dotknuté podnikateľské subjekty</w:t>
            </w:r>
          </w:p>
          <w:p w:rsidR="00284211" w:rsidRPr="00284211" w:rsidRDefault="00284211" w:rsidP="00B736AD">
            <w:pPr>
              <w:ind w:left="284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color w:val="auto"/>
                <w:sz w:val="22"/>
                <w:szCs w:val="20"/>
                <w:lang w:eastAsia="en-US"/>
              </w:rPr>
              <w:t xml:space="preserve">- </w:t>
            </w: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Uveďte, aké podnikateľské subjekty budú predkladaným návrhom ovplyvnené.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Aký je ich počet?</w:t>
            </w:r>
          </w:p>
        </w:tc>
      </w:tr>
      <w:tr w:rsidR="00284211" w:rsidRPr="00284211" w:rsidTr="00B736AD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B736AD" w:rsidRDefault="00284211" w:rsidP="00771DFF">
            <w:pPr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>Podnikateľské subjekty sprístupňujúce biocídne výrobky na trh</w:t>
            </w:r>
            <w:r w:rsidR="00771DFF">
              <w:rPr>
                <w:color w:val="auto"/>
                <w:sz w:val="20"/>
                <w:szCs w:val="20"/>
                <w:lang w:eastAsia="en-US"/>
              </w:rPr>
              <w:t>u</w:t>
            </w:r>
            <w:r w:rsidRPr="00B736AD">
              <w:rPr>
                <w:color w:val="auto"/>
                <w:sz w:val="20"/>
                <w:szCs w:val="20"/>
                <w:lang w:eastAsia="en-US"/>
              </w:rPr>
              <w:t xml:space="preserve"> v SR, ktorým bolo vydané príslušné rozhodnutie MH SR</w:t>
            </w:r>
            <w:r w:rsidR="00771DFF">
              <w:rPr>
                <w:color w:val="auto"/>
                <w:sz w:val="20"/>
                <w:szCs w:val="20"/>
                <w:lang w:eastAsia="en-US"/>
              </w:rPr>
              <w:t xml:space="preserve"> a neuhradia ročnú platbu v riadnom termíne</w:t>
            </w:r>
            <w:r w:rsidRPr="00B736AD">
              <w:rPr>
                <w:color w:val="auto"/>
                <w:sz w:val="20"/>
                <w:szCs w:val="20"/>
                <w:lang w:eastAsia="en-US"/>
              </w:rPr>
              <w:t>.</w:t>
            </w:r>
          </w:p>
          <w:p w:rsidR="00284211" w:rsidRPr="00771DFF" w:rsidRDefault="00771DFF" w:rsidP="00771DFF">
            <w:pPr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71DFF">
              <w:rPr>
                <w:color w:val="auto"/>
                <w:sz w:val="20"/>
                <w:szCs w:val="20"/>
                <w:lang w:eastAsia="en-US"/>
              </w:rPr>
              <w:t>Počet dotknutých subjektov sa odhaduje na 10 až 20 v roku 2018</w:t>
            </w:r>
            <w:r w:rsidR="00D67A8A" w:rsidRPr="00771DFF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1DFF">
              <w:rPr>
                <w:color w:val="auto"/>
                <w:sz w:val="20"/>
                <w:szCs w:val="20"/>
                <w:lang w:eastAsia="en-US"/>
              </w:rPr>
              <w:t>s</w:t>
            </w:r>
            <w:r w:rsidR="008505D1" w:rsidRPr="00771DFF">
              <w:rPr>
                <w:color w:val="auto"/>
                <w:sz w:val="20"/>
                <w:szCs w:val="20"/>
                <w:lang w:eastAsia="en-US"/>
              </w:rPr>
              <w:t xml:space="preserve"> klesajúcu tendenci</w:t>
            </w:r>
            <w:r w:rsidRPr="00771DFF">
              <w:rPr>
                <w:color w:val="auto"/>
                <w:sz w:val="20"/>
                <w:szCs w:val="20"/>
                <w:lang w:eastAsia="en-US"/>
              </w:rPr>
              <w:t>o</w:t>
            </w:r>
            <w:r w:rsidR="008505D1" w:rsidRPr="00771DFF">
              <w:rPr>
                <w:color w:val="auto"/>
                <w:sz w:val="20"/>
                <w:szCs w:val="20"/>
                <w:lang w:eastAsia="en-US"/>
              </w:rPr>
              <w:t>u</w:t>
            </w:r>
            <w:r w:rsidR="00D67A8A" w:rsidRPr="00771DFF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1DFF">
              <w:rPr>
                <w:color w:val="auto"/>
                <w:sz w:val="20"/>
                <w:szCs w:val="20"/>
                <w:lang w:eastAsia="en-US"/>
              </w:rPr>
              <w:t xml:space="preserve">v ďalších rokoch </w:t>
            </w:r>
            <w:r w:rsidR="00D67A8A" w:rsidRPr="00771DFF">
              <w:rPr>
                <w:color w:val="auto"/>
                <w:sz w:val="20"/>
                <w:szCs w:val="20"/>
                <w:lang w:eastAsia="en-US"/>
              </w:rPr>
              <w:t>(5 % z</w:t>
            </w:r>
            <w:r w:rsidR="003E0E2B" w:rsidRPr="00771DFF">
              <w:rPr>
                <w:color w:val="auto"/>
                <w:sz w:val="20"/>
                <w:szCs w:val="20"/>
                <w:lang w:eastAsia="en-US"/>
              </w:rPr>
              <w:t> </w:t>
            </w:r>
            <w:r w:rsidR="00D67A8A" w:rsidRPr="00771DFF">
              <w:rPr>
                <w:color w:val="auto"/>
                <w:sz w:val="20"/>
                <w:szCs w:val="20"/>
                <w:lang w:eastAsia="en-US"/>
              </w:rPr>
              <w:t>podnikateľov</w:t>
            </w:r>
            <w:r w:rsidR="003E0E2B" w:rsidRPr="00771DFF">
              <w:rPr>
                <w:color w:val="auto"/>
                <w:sz w:val="20"/>
                <w:szCs w:val="20"/>
                <w:lang w:eastAsia="en-US"/>
              </w:rPr>
              <w:t xml:space="preserve"> v roku 2018, 1 % v roku 2019 a v roku 2020</w:t>
            </w:r>
            <w:r w:rsidR="00D67A8A" w:rsidRPr="00771DFF">
              <w:rPr>
                <w:color w:val="auto"/>
                <w:sz w:val="20"/>
                <w:szCs w:val="20"/>
                <w:lang w:eastAsia="en-US"/>
              </w:rPr>
              <w:t>)</w:t>
            </w:r>
            <w:r w:rsidRPr="00771DFF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84211" w:rsidRPr="00284211" w:rsidTr="00B736AD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3.2 Vyhodnotenie konzultácií</w:t>
            </w:r>
          </w:p>
          <w:p w:rsidR="00284211" w:rsidRPr="00284211" w:rsidRDefault="00284211" w:rsidP="002842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color w:val="auto"/>
                <w:sz w:val="22"/>
                <w:szCs w:val="20"/>
                <w:lang w:eastAsia="en-US"/>
              </w:rPr>
              <w:t xml:space="preserve">       - </w:t>
            </w: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 w:rsidR="00284211" w:rsidRPr="00284211" w:rsidTr="00B736AD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Uveďte, akou formou (verejné alebo cielené konzultácie a prečo) a s kým bol návrh konzultovaný.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Ako dlho trvali konzultácie?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 xml:space="preserve">Uveďte hlavné body konzultácií a výsledky konzultácií. </w:t>
            </w:r>
          </w:p>
        </w:tc>
      </w:tr>
      <w:tr w:rsidR="00284211" w:rsidRPr="00284211" w:rsidTr="00B736AD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D67A8A" w:rsidP="00B8523D">
            <w:pPr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 xml:space="preserve">K uvedenej problematike neprebehli oficiálne konzultácie. </w:t>
            </w:r>
            <w:r w:rsidR="00771DFF">
              <w:rPr>
                <w:color w:val="auto"/>
                <w:sz w:val="20"/>
                <w:szCs w:val="20"/>
                <w:lang w:eastAsia="en-US"/>
              </w:rPr>
              <w:t>Na základe komunikácie s dotknutými subjektmi z celej EÚ v rámci poradenstva k ročným platbám v rokoch 2014 až 2016 je dôvodné očakávať</w:t>
            </w:r>
            <w:r w:rsidRPr="00B736AD">
              <w:rPr>
                <w:color w:val="auto"/>
                <w:sz w:val="20"/>
                <w:szCs w:val="20"/>
                <w:lang w:eastAsia="en-US"/>
              </w:rPr>
              <w:t xml:space="preserve">, že podnikatelia </w:t>
            </w:r>
            <w:r w:rsidR="00B8523D">
              <w:rPr>
                <w:color w:val="auto"/>
                <w:sz w:val="20"/>
                <w:szCs w:val="20"/>
                <w:lang w:eastAsia="en-US"/>
              </w:rPr>
              <w:t xml:space="preserve">uvítajú </w:t>
            </w:r>
            <w:r w:rsidRPr="00B736AD">
              <w:rPr>
                <w:color w:val="auto"/>
                <w:sz w:val="20"/>
                <w:szCs w:val="20"/>
                <w:lang w:eastAsia="en-US"/>
              </w:rPr>
              <w:t xml:space="preserve">možnosť úhrady ročnej platby </w:t>
            </w:r>
            <w:r w:rsidR="00B8523D">
              <w:rPr>
                <w:color w:val="auto"/>
                <w:sz w:val="20"/>
                <w:szCs w:val="20"/>
                <w:lang w:eastAsia="en-US"/>
              </w:rPr>
              <w:t>v dodatočnom termíne a taktiež zvýšenie právnej istoty sprístupňovania biocídnych výrobkov na trhu v Slovenskej republike, pre ktoré ročná platba nebola uhradená v riadnom termíne</w:t>
            </w:r>
            <w:r w:rsidRPr="00B736AD">
              <w:rPr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3.3 Náklady regulácie</w:t>
            </w:r>
          </w:p>
          <w:p w:rsidR="00284211" w:rsidRPr="00284211" w:rsidRDefault="00284211" w:rsidP="002842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color w:val="auto"/>
                <w:sz w:val="22"/>
                <w:szCs w:val="20"/>
                <w:lang w:eastAsia="en-US"/>
              </w:rPr>
              <w:t xml:space="preserve">      - </w:t>
            </w: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i/>
                <w:color w:val="auto"/>
                <w:sz w:val="20"/>
                <w:szCs w:val="20"/>
                <w:lang w:eastAsia="en-US"/>
              </w:rPr>
              <w:t>3.3.1 Priame finančné náklady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B8523D" w:rsidP="00B8523D">
            <w:pPr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V prípade úhrad ročných platieb v riadnom termíne žiadne. V prípade využitia možnosti neskoršej úhrady, vzhľadom na počet dotknutých subjektov marginálne.</w:t>
            </w: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i/>
                <w:color w:val="auto"/>
                <w:sz w:val="20"/>
                <w:szCs w:val="20"/>
                <w:lang w:eastAsia="en-US"/>
              </w:rPr>
              <w:t>3.3.2 Nepriame finančné náklady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D67A8A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>Nie</w:t>
            </w: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i/>
                <w:color w:val="auto"/>
                <w:sz w:val="20"/>
                <w:szCs w:val="20"/>
                <w:lang w:eastAsia="en-US"/>
              </w:rPr>
              <w:t>3.3.3 Administratívne náklady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D67A8A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>Nie</w:t>
            </w: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RDefault="00284211" w:rsidP="00284211">
            <w:pPr>
              <w:rPr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84211" w:rsidRPr="00284211" w:rsidTr="00B736AD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i/>
                <w:color w:val="auto"/>
                <w:sz w:val="20"/>
                <w:szCs w:val="20"/>
                <w:lang w:eastAsia="en-US"/>
              </w:rPr>
              <w:lastRenderedPageBreak/>
              <w:t>3.3.4 Súhrnná tabuľka nákladov regulácie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284211" w:rsidRPr="00284211" w:rsidTr="00B736AD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4211" w:rsidRPr="00284211" w:rsidRDefault="00284211" w:rsidP="00284211">
                  <w:pP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Náklady na celé podnikateľské prostredie</w:t>
                  </w:r>
                </w:p>
              </w:tc>
            </w:tr>
            <w:tr w:rsidR="00284211" w:rsidRPr="00284211" w:rsidTr="00B736AD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B8523D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150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B8523D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15 000 eur</w:t>
                  </w:r>
                </w:p>
              </w:tc>
            </w:tr>
            <w:tr w:rsidR="00284211" w:rsidRPr="00284211" w:rsidTr="00B736AD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284211" w:rsidRPr="00284211" w:rsidTr="00B736AD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B736AD">
                  <w:pPr>
                    <w:jc w:val="center"/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284211" w:rsidRPr="00284211" w:rsidTr="00B736AD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284211" w:rsidP="00284211">
                  <w:pPr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B8523D" w:rsidP="00B736AD">
                  <w:pPr>
                    <w:jc w:val="center"/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150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11" w:rsidRPr="00284211" w:rsidRDefault="00B8523D" w:rsidP="00B736AD">
                  <w:pPr>
                    <w:jc w:val="center"/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15 000 eur</w:t>
                  </w:r>
                </w:p>
              </w:tc>
            </w:tr>
          </w:tbl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3.4 Konkurencieschopnosť a správanie sa podnikov na trhu</w:t>
            </w:r>
          </w:p>
          <w:p w:rsidR="00284211" w:rsidRPr="00284211" w:rsidRDefault="00284211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 xml:space="preserve">       </w:t>
            </w:r>
            <w:r w:rsidRPr="00284211">
              <w:rPr>
                <w:color w:val="auto"/>
                <w:sz w:val="22"/>
                <w:szCs w:val="20"/>
                <w:lang w:eastAsia="en-US"/>
              </w:rPr>
              <w:t xml:space="preserve">- </w:t>
            </w: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mikro</w:t>
            </w:r>
            <w:proofErr w:type="spellEnd"/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, malé a stredné podniky tzv. MSP)? Ak áno, popíšte.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Ako ovplyvní cenu alebo dostupnosť základných zdrojov (suroviny, mechanizmy, pracovná sila, energie atď.)?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Ovplyvňuje prístup k financiám? Ak áno, ako?</w:t>
            </w:r>
          </w:p>
        </w:tc>
      </w:tr>
      <w:tr w:rsidR="00284211" w:rsidRPr="00284211" w:rsidTr="00B736AD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D67A8A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>Netýka sa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4211" w:rsidRPr="00284211" w:rsidRDefault="00284211" w:rsidP="00284211">
            <w:pPr>
              <w:rPr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 xml:space="preserve">3.5 Inovácie </w:t>
            </w:r>
          </w:p>
          <w:p w:rsidR="00284211" w:rsidRPr="00284211" w:rsidRDefault="00284211" w:rsidP="002842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color w:val="auto"/>
                <w:sz w:val="22"/>
                <w:szCs w:val="20"/>
                <w:lang w:eastAsia="en-US"/>
              </w:rPr>
              <w:t xml:space="preserve">       - </w:t>
            </w:r>
            <w:r w:rsidRPr="00284211">
              <w:rPr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 w:rsidR="00284211" w:rsidRPr="00284211" w:rsidTr="00B736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Uveďte, ako podporuje navrhovaná zmena inovácie.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Zjednodušuje uvedenie alebo rozšírenie nových výrobných metód, technológií a výrobkov na trh?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know-how</w:t>
            </w:r>
            <w:proofErr w:type="spellEnd"/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).</w:t>
            </w:r>
          </w:p>
          <w:p w:rsidR="00284211" w:rsidRPr="00284211" w:rsidRDefault="00284211" w:rsidP="00284211">
            <w:pPr>
              <w:rPr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Podporuje vyššiu efektivitu výroby/využívania zdrojov? Ak áno, ako?</w:t>
            </w:r>
          </w:p>
          <w:p w:rsidR="00284211" w:rsidRPr="00284211" w:rsidRDefault="00284211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i/>
                <w:color w:val="auto"/>
                <w:sz w:val="20"/>
                <w:szCs w:val="20"/>
                <w:lang w:eastAsia="en-US"/>
              </w:rPr>
              <w:t>Vytvorí zmena nové pracovné miesta pre zamestnancov výskumu a vývoja v SR?</w:t>
            </w:r>
          </w:p>
        </w:tc>
      </w:tr>
      <w:tr w:rsidR="00284211" w:rsidRPr="00284211" w:rsidTr="00B736AD"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211" w:rsidRPr="00284211" w:rsidRDefault="00D67A8A" w:rsidP="00284211">
            <w:pPr>
              <w:rPr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color w:val="auto"/>
                <w:sz w:val="20"/>
                <w:szCs w:val="20"/>
                <w:lang w:eastAsia="en-US"/>
              </w:rPr>
              <w:t>Netýka sa</w:t>
            </w:r>
          </w:p>
        </w:tc>
      </w:tr>
    </w:tbl>
    <w:p w:rsidR="00EE3A28" w:rsidRPr="00EE3A28" w:rsidRDefault="00EE3A28" w:rsidP="00745F58">
      <w:pPr>
        <w:adjustRightInd w:val="0"/>
        <w:rPr>
          <w:rFonts w:eastAsia="Calibri"/>
          <w:color w:val="auto"/>
          <w:sz w:val="22"/>
          <w:szCs w:val="22"/>
          <w:lang w:eastAsia="en-US"/>
        </w:rPr>
      </w:pPr>
      <w:bookmarkStart w:id="0" w:name="_GoBack"/>
      <w:bookmarkEnd w:id="0"/>
      <w:r w:rsidRPr="00EE3A28"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446626" w:rsidRDefault="00446626" w:rsidP="003E0E2B"/>
    <w:sectPr w:rsidR="00446626" w:rsidSect="00745F5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6" w:rsidRDefault="00885FD6" w:rsidP="00446626">
      <w:r>
        <w:separator/>
      </w:r>
    </w:p>
  </w:endnote>
  <w:endnote w:type="continuationSeparator" w:id="0">
    <w:p w:rsidR="00885FD6" w:rsidRDefault="00885FD6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D1C6B" w:rsidRDefault="003D1C6B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6B" w:rsidRDefault="003D1C6B" w:rsidP="007A366E">
    <w:pPr>
      <w:pStyle w:val="Pta"/>
      <w:framePr w:wrap="around" w:vAnchor="text" w:hAnchor="margin" w:xAlign="right" w:y="1"/>
      <w:rPr>
        <w:rStyle w:val="slostrany"/>
      </w:rPr>
    </w:pPr>
  </w:p>
  <w:p w:rsidR="003D1C6B" w:rsidRPr="00571D17" w:rsidRDefault="003D1C6B" w:rsidP="00B92295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6" w:rsidRDefault="00885FD6" w:rsidP="00446626">
      <w:r>
        <w:separator/>
      </w:r>
    </w:p>
  </w:footnote>
  <w:footnote w:type="continuationSeparator" w:id="0">
    <w:p w:rsidR="00885FD6" w:rsidRDefault="00885FD6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17BFF"/>
    <w:multiLevelType w:val="hybridMultilevel"/>
    <w:tmpl w:val="88EAF6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7FC02D43"/>
    <w:multiLevelType w:val="hybridMultilevel"/>
    <w:tmpl w:val="E5A69D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position w:val="0"/>
          <w:sz w:val="22"/>
          <w:szCs w:val="22"/>
          <w:rtl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0F6F19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636F5"/>
    <w:rsid w:val="00367F93"/>
    <w:rsid w:val="00370345"/>
    <w:rsid w:val="00376BD5"/>
    <w:rsid w:val="00385AAA"/>
    <w:rsid w:val="0038648D"/>
    <w:rsid w:val="00390CEE"/>
    <w:rsid w:val="0039593A"/>
    <w:rsid w:val="003A0027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3BFE"/>
    <w:rsid w:val="00466DAA"/>
    <w:rsid w:val="00470D0C"/>
    <w:rsid w:val="0049052B"/>
    <w:rsid w:val="004B71C7"/>
    <w:rsid w:val="004D41B9"/>
    <w:rsid w:val="004D680A"/>
    <w:rsid w:val="004E0798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5F58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85FD6"/>
    <w:rsid w:val="00890524"/>
    <w:rsid w:val="008A63AA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9E3464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C19AA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255A6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325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4ED2"/>
    <w:rsid w:val="00F74954"/>
    <w:rsid w:val="00F91E74"/>
    <w:rsid w:val="00F95FC5"/>
    <w:rsid w:val="00FA7673"/>
    <w:rsid w:val="00FA7D9E"/>
    <w:rsid w:val="00FB1F5A"/>
    <w:rsid w:val="00FB6B97"/>
    <w:rsid w:val="00FC1A68"/>
    <w:rsid w:val="00FC58B9"/>
    <w:rsid w:val="00FD643E"/>
    <w:rsid w:val="00FE0D9E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825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  <w:style w:type="numbering" w:customStyle="1" w:styleId="List1">
    <w:name w:val="List 1"/>
    <w:basedOn w:val="Bezzoznamu"/>
    <w:rsid w:val="00A820AF"/>
    <w:pPr>
      <w:numPr>
        <w:numId w:val="30"/>
      </w:numPr>
    </w:pPr>
  </w:style>
  <w:style w:type="table" w:customStyle="1" w:styleId="Mriekatabuky1">
    <w:name w:val="Mriežka tabuľky1"/>
    <w:basedOn w:val="Normlnatabuka"/>
    <w:next w:val="Mriekatabuky"/>
    <w:uiPriority w:val="59"/>
    <w:rsid w:val="0028421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CEF9-76D4-4BBF-9EE7-F60C1D30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Links>
    <vt:vector size="30" baseType="variant">
      <vt:variant>
        <vt:i4>6029359</vt:i4>
      </vt:variant>
      <vt:variant>
        <vt:i4>15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poznamky.poznamka-48</vt:lpwstr>
      </vt:variant>
      <vt:variant>
        <vt:i4>8257638</vt:i4>
      </vt:variant>
      <vt:variant>
        <vt:i4>9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paragraf-4.odsek-1.pismeno-g</vt:lpwstr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poznamky.poznamka-47</vt:lpwstr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https://www.slov-lex.sk/pravne-predpisy/SK/ZZ/2013/319/20140101</vt:lpwstr>
      </vt:variant>
      <vt:variant>
        <vt:lpwstr>poznamky.poznamka-46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Cepcek Jan</cp:lastModifiedBy>
  <cp:revision>4</cp:revision>
  <cp:lastPrinted>2017-06-01T14:24:00Z</cp:lastPrinted>
  <dcterms:created xsi:type="dcterms:W3CDTF">2017-06-14T13:24:00Z</dcterms:created>
  <dcterms:modified xsi:type="dcterms:W3CDTF">2017-06-14T13:24:00Z</dcterms:modified>
</cp:coreProperties>
</file>