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C1" w:rsidRPr="00FE13F7" w:rsidRDefault="00D153C1" w:rsidP="00D15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7"/>
        </w:rPr>
      </w:pPr>
      <w:r w:rsidRPr="00FE13F7">
        <w:rPr>
          <w:rFonts w:ascii="Times New Roman" w:hAnsi="Times New Roman" w:cs="Times New Roman"/>
          <w:b/>
          <w:sz w:val="24"/>
          <w:szCs w:val="17"/>
        </w:rPr>
        <w:t>P R E D K L A D A C I A      S P R Á V A</w:t>
      </w:r>
    </w:p>
    <w:p w:rsidR="00D153C1" w:rsidRPr="00FE13F7" w:rsidRDefault="00D153C1" w:rsidP="00D153C1">
      <w:pPr>
        <w:spacing w:after="0" w:line="240" w:lineRule="auto"/>
        <w:jc w:val="both"/>
        <w:rPr>
          <w:rFonts w:ascii="Times New Roman" w:hAnsi="Times New Roman" w:cs="Times New Roman"/>
          <w:sz w:val="24"/>
          <w:szCs w:val="17"/>
        </w:rPr>
      </w:pPr>
    </w:p>
    <w:p w:rsidR="00D153C1" w:rsidRDefault="00D153C1" w:rsidP="00F66CB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17"/>
        </w:rPr>
      </w:pPr>
    </w:p>
    <w:p w:rsidR="008E7D19" w:rsidRPr="008E7D19" w:rsidRDefault="00D153C1" w:rsidP="00F66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53C1">
        <w:rPr>
          <w:rFonts w:ascii="Times New Roman" w:hAnsi="Times New Roman" w:cs="Times New Roman"/>
          <w:sz w:val="24"/>
          <w:szCs w:val="17"/>
        </w:rPr>
        <w:t>Návrh zákona, ktorým sa mení a dopĺňa zákon č.</w:t>
      </w:r>
      <w:r w:rsidR="00771446">
        <w:rPr>
          <w:rFonts w:ascii="Times New Roman" w:hAnsi="Times New Roman" w:cs="Times New Roman"/>
          <w:sz w:val="24"/>
          <w:szCs w:val="17"/>
        </w:rPr>
        <w:t xml:space="preserve"> 414/2012 Z. z. o obchodovaní s </w:t>
      </w:r>
      <w:r w:rsidRPr="00D153C1">
        <w:rPr>
          <w:rFonts w:ascii="Times New Roman" w:hAnsi="Times New Roman" w:cs="Times New Roman"/>
          <w:sz w:val="24"/>
          <w:szCs w:val="17"/>
        </w:rPr>
        <w:t>emisnými kvótami a o zmene a doplnení niektorých zákonov v znení neskorších predpisov    a ktorým sa mení a dopĺňa zákon č. 587/2004 Z. z. o Env</w:t>
      </w:r>
      <w:r w:rsidR="00771446">
        <w:rPr>
          <w:rFonts w:ascii="Times New Roman" w:hAnsi="Times New Roman" w:cs="Times New Roman"/>
          <w:sz w:val="24"/>
          <w:szCs w:val="17"/>
        </w:rPr>
        <w:t>ironmentálnom fonde a o zmene a </w:t>
      </w:r>
      <w:r w:rsidRPr="00D153C1">
        <w:rPr>
          <w:rFonts w:ascii="Times New Roman" w:hAnsi="Times New Roman" w:cs="Times New Roman"/>
          <w:sz w:val="24"/>
          <w:szCs w:val="17"/>
        </w:rPr>
        <w:t>doplnení niektorých zákonov v znení neskorších predpisov</w:t>
      </w:r>
      <w:r>
        <w:rPr>
          <w:rFonts w:ascii="Times New Roman" w:hAnsi="Times New Roman" w:cs="Times New Roman"/>
          <w:sz w:val="24"/>
          <w:szCs w:val="17"/>
        </w:rPr>
        <w:t xml:space="preserve"> (ďalej len „návrh zákona“) sa predkladá do legislatívneho procesu </w:t>
      </w:r>
      <w:r w:rsidRPr="00FD4F5E">
        <w:rPr>
          <w:rFonts w:ascii="Times New Roman" w:hAnsi="Times New Roman" w:cs="Times New Roman"/>
          <w:sz w:val="24"/>
          <w:szCs w:val="17"/>
        </w:rPr>
        <w:t>z dôvodu</w:t>
      </w:r>
      <w:r w:rsidR="008E7D19">
        <w:rPr>
          <w:rFonts w:ascii="Times New Roman" w:hAnsi="Times New Roman" w:cs="Times New Roman"/>
          <w:sz w:val="24"/>
          <w:szCs w:val="17"/>
        </w:rPr>
        <w:t xml:space="preserve"> zavedenia </w:t>
      </w:r>
      <w:r w:rsidR="008E7D19">
        <w:rPr>
          <w:rFonts w:ascii="Times New Roman" w:hAnsi="Times New Roman" w:cs="Times New Roman"/>
          <w:sz w:val="24"/>
          <w:szCs w:val="24"/>
        </w:rPr>
        <w:t>nahlasovania vybraných údajov prostredníctvom elektronického systému, úpravy predaja pridelených ročných emisných jednotiek</w:t>
      </w:r>
      <w:r w:rsidR="005E71DD">
        <w:rPr>
          <w:rFonts w:ascii="Times New Roman" w:hAnsi="Times New Roman" w:cs="Times New Roman"/>
          <w:sz w:val="24"/>
          <w:szCs w:val="24"/>
        </w:rPr>
        <w:t xml:space="preserve"> AEA</w:t>
      </w:r>
      <w:r w:rsidR="008E7D19" w:rsidRPr="00E21D6D">
        <w:rPr>
          <w:rFonts w:ascii="Times New Roman" w:hAnsi="Times New Roman" w:cs="Times New Roman"/>
          <w:sz w:val="24"/>
          <w:szCs w:val="24"/>
        </w:rPr>
        <w:t xml:space="preserve"> </w:t>
      </w:r>
      <w:r w:rsidR="008E7D19">
        <w:rPr>
          <w:rFonts w:ascii="Times New Roman" w:hAnsi="Times New Roman" w:cs="Times New Roman"/>
          <w:sz w:val="24"/>
          <w:szCs w:val="24"/>
        </w:rPr>
        <w:t>(ďalej len „AEA jednotky“) a určenia nových spôsobov použitia výnosov z predaja AEA jednotiek.</w:t>
      </w:r>
    </w:p>
    <w:p w:rsidR="008E7D19" w:rsidRPr="0063456E" w:rsidRDefault="008E7D19" w:rsidP="00F66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E7D19" w:rsidRPr="008E7D19" w:rsidRDefault="008E7D19" w:rsidP="00F66CB1">
      <w:pPr>
        <w:pStyle w:val="Odsekzoznamu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Elektronický systém </w:t>
      </w:r>
      <w:r w:rsidRPr="00E21D6D">
        <w:rPr>
          <w:rFonts w:ascii="Times New Roman" w:hAnsi="Times New Roman" w:cs="Times New Roman"/>
          <w:sz w:val="24"/>
          <w:szCs w:val="24"/>
        </w:rPr>
        <w:t>bude slúžiť na predkladanie správ o emisiách skleníkových plynov, správ o úrovni činnosti prevádzky, správ o overení a monitorovacích plánov.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D6D">
        <w:rPr>
          <w:rFonts w:ascii="Times New Roman" w:hAnsi="Times New Roman" w:cs="Times New Roman"/>
          <w:sz w:val="24"/>
          <w:szCs w:val="24"/>
        </w:rPr>
        <w:t>N</w:t>
      </w:r>
      <w:r w:rsidR="005E71DD">
        <w:rPr>
          <w:rFonts w:ascii="Times New Roman" w:hAnsi="Times New Roman" w:cs="Times New Roman"/>
          <w:sz w:val="24"/>
          <w:szCs w:val="24"/>
        </w:rPr>
        <w:t>ávrh</w:t>
      </w:r>
      <w:r w:rsidRPr="00E21D6D">
        <w:rPr>
          <w:rFonts w:ascii="Times New Roman" w:hAnsi="Times New Roman" w:cs="Times New Roman"/>
          <w:sz w:val="24"/>
          <w:szCs w:val="24"/>
        </w:rPr>
        <w:t xml:space="preserve"> zákona ustanoví povinnosť pre účastníkov schémy obchodovania registrovať sa a predkladať vyššie spomenuté dokumenty prostredníctvom elektronického systému.</w:t>
      </w:r>
    </w:p>
    <w:p w:rsidR="00CA05DD" w:rsidRPr="0063456E" w:rsidRDefault="00CA05DD" w:rsidP="00F66CB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A05DD" w:rsidRDefault="00367280" w:rsidP="00F66CB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7280">
        <w:rPr>
          <w:rFonts w:ascii="Times New Roman" w:hAnsi="Times New Roman" w:cs="Times New Roman"/>
          <w:sz w:val="24"/>
          <w:szCs w:val="24"/>
        </w:rPr>
        <w:t>Pridelené AEA jednotky slúžia na pokrytie vlastnýc</w:t>
      </w:r>
      <w:r w:rsidR="00D15432">
        <w:rPr>
          <w:rFonts w:ascii="Times New Roman" w:hAnsi="Times New Roman" w:cs="Times New Roman"/>
          <w:sz w:val="24"/>
          <w:szCs w:val="24"/>
        </w:rPr>
        <w:t>h emisií zo sektorov mimo schémy obchodovania s emisnými kvótami</w:t>
      </w:r>
      <w:r w:rsidRPr="00367280">
        <w:rPr>
          <w:rFonts w:ascii="Times New Roman" w:hAnsi="Times New Roman" w:cs="Times New Roman"/>
          <w:sz w:val="24"/>
          <w:szCs w:val="24"/>
        </w:rPr>
        <w:t xml:space="preserve">, avšak je možné ich aj presúvať medzi rokmi alebo medzi členskými štátmi. Na základe aktuálnych odhadov emisií skleníkových plynov zo sektorov mimo </w:t>
      </w:r>
      <w:r w:rsidR="00D15432">
        <w:rPr>
          <w:rFonts w:ascii="Times New Roman" w:hAnsi="Times New Roman" w:cs="Times New Roman"/>
          <w:sz w:val="24"/>
          <w:szCs w:val="24"/>
        </w:rPr>
        <w:t xml:space="preserve">schémy obchodovania s emisnými kvótami, Slovenská republika </w:t>
      </w:r>
      <w:r w:rsidRPr="00367280">
        <w:rPr>
          <w:rFonts w:ascii="Times New Roman" w:hAnsi="Times New Roman" w:cs="Times New Roman"/>
          <w:sz w:val="24"/>
          <w:szCs w:val="24"/>
        </w:rPr>
        <w:t>predpokladá nadbytok AEA jednotiek do roku 2020. Zostávajúci nadbytok AEA jednotiek, po pokrytí vlastných záväzkov, nebude mo</w:t>
      </w:r>
      <w:r w:rsidR="00EB0EA4">
        <w:rPr>
          <w:rFonts w:ascii="Times New Roman" w:hAnsi="Times New Roman" w:cs="Times New Roman"/>
          <w:sz w:val="24"/>
          <w:szCs w:val="24"/>
        </w:rPr>
        <w:t>žné preniesť do ďalšieho obdobia</w:t>
      </w:r>
      <w:r w:rsidRPr="00367280">
        <w:rPr>
          <w:rFonts w:ascii="Times New Roman" w:hAnsi="Times New Roman" w:cs="Times New Roman"/>
          <w:sz w:val="24"/>
          <w:szCs w:val="24"/>
        </w:rPr>
        <w:t xml:space="preserve"> (roky 2021-2030). Ak tento nadbytok S</w:t>
      </w:r>
      <w:r w:rsidR="00D15432">
        <w:rPr>
          <w:rFonts w:ascii="Times New Roman" w:hAnsi="Times New Roman" w:cs="Times New Roman"/>
          <w:sz w:val="24"/>
          <w:szCs w:val="24"/>
        </w:rPr>
        <w:t>lovenská republika</w:t>
      </w:r>
      <w:r w:rsidRPr="00367280">
        <w:rPr>
          <w:rFonts w:ascii="Times New Roman" w:hAnsi="Times New Roman" w:cs="Times New Roman"/>
          <w:sz w:val="24"/>
          <w:szCs w:val="24"/>
        </w:rPr>
        <w:t xml:space="preserve"> nepredá, AEA jednotky prepadnú.</w:t>
      </w:r>
    </w:p>
    <w:p w:rsidR="006842A2" w:rsidRPr="005E71DD" w:rsidRDefault="006842A2" w:rsidP="00F66CB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A05DD" w:rsidRDefault="008E7D19" w:rsidP="00F66CB1">
      <w:pPr>
        <w:pStyle w:val="Odsekzoznamu"/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 využitia flexibility predaja AEA jednotiek je potrebné </w:t>
      </w:r>
      <w:r w:rsidRPr="00E07E8E">
        <w:rPr>
          <w:rFonts w:ascii="Times New Roman" w:hAnsi="Times New Roman" w:cs="Times New Roman"/>
          <w:sz w:val="24"/>
          <w:szCs w:val="24"/>
        </w:rPr>
        <w:t>zadefinova</w:t>
      </w:r>
      <w:r>
        <w:rPr>
          <w:rFonts w:ascii="Times New Roman" w:hAnsi="Times New Roman" w:cs="Times New Roman"/>
          <w:sz w:val="24"/>
          <w:szCs w:val="24"/>
        </w:rPr>
        <w:t>ť pojem AEA jednotky</w:t>
      </w:r>
      <w:r w:rsidRPr="00E07E8E">
        <w:rPr>
          <w:rFonts w:ascii="Times New Roman" w:hAnsi="Times New Roman" w:cs="Times New Roman"/>
          <w:sz w:val="24"/>
          <w:szCs w:val="24"/>
        </w:rPr>
        <w:t xml:space="preserve">, určiť </w:t>
      </w:r>
      <w:r>
        <w:rPr>
          <w:rFonts w:ascii="Times New Roman" w:hAnsi="Times New Roman" w:cs="Times New Roman"/>
          <w:sz w:val="24"/>
          <w:szCs w:val="24"/>
        </w:rPr>
        <w:t>Ministerstvo životného prostredia Slovenskej republiky</w:t>
      </w:r>
      <w:r w:rsidRPr="00E07E8E">
        <w:rPr>
          <w:rFonts w:ascii="Times New Roman" w:hAnsi="Times New Roman" w:cs="Times New Roman"/>
          <w:sz w:val="24"/>
          <w:szCs w:val="24"/>
        </w:rPr>
        <w:t xml:space="preserve"> ako správcu </w:t>
      </w:r>
      <w:r>
        <w:rPr>
          <w:rFonts w:ascii="Times New Roman" w:hAnsi="Times New Roman" w:cs="Times New Roman"/>
          <w:sz w:val="24"/>
          <w:szCs w:val="24"/>
        </w:rPr>
        <w:t xml:space="preserve">AEA </w:t>
      </w:r>
      <w:r w:rsidRPr="00E07E8E">
        <w:rPr>
          <w:rFonts w:ascii="Times New Roman" w:hAnsi="Times New Roman" w:cs="Times New Roman"/>
          <w:sz w:val="24"/>
          <w:szCs w:val="24"/>
        </w:rPr>
        <w:t>jednotiek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7E8E">
        <w:rPr>
          <w:rFonts w:ascii="Times New Roman" w:hAnsi="Times New Roman" w:cs="Times New Roman"/>
          <w:sz w:val="24"/>
          <w:szCs w:val="24"/>
        </w:rPr>
        <w:t xml:space="preserve">zadefinovať spôsob predaja </w:t>
      </w:r>
      <w:r>
        <w:rPr>
          <w:rFonts w:ascii="Times New Roman" w:hAnsi="Times New Roman" w:cs="Times New Roman"/>
          <w:sz w:val="24"/>
          <w:szCs w:val="24"/>
        </w:rPr>
        <w:t xml:space="preserve">AEA </w:t>
      </w:r>
      <w:r w:rsidRPr="00E07E8E">
        <w:rPr>
          <w:rFonts w:ascii="Times New Roman" w:hAnsi="Times New Roman" w:cs="Times New Roman"/>
          <w:sz w:val="24"/>
          <w:szCs w:val="24"/>
        </w:rPr>
        <w:t>jednotiek formou priameho predaja, s</w:t>
      </w:r>
      <w:r>
        <w:rPr>
          <w:rFonts w:ascii="Times New Roman" w:hAnsi="Times New Roman" w:cs="Times New Roman"/>
          <w:sz w:val="24"/>
          <w:szCs w:val="24"/>
        </w:rPr>
        <w:t xml:space="preserve">prostredkovane alebo </w:t>
      </w:r>
      <w:r w:rsidRPr="009300D5">
        <w:rPr>
          <w:rFonts w:ascii="Times New Roman" w:hAnsi="Times New Roman" w:cs="Times New Roman"/>
          <w:sz w:val="24"/>
          <w:szCs w:val="24"/>
        </w:rPr>
        <w:t xml:space="preserve">na dražbe, </w:t>
      </w:r>
      <w:r w:rsidRPr="001758A4">
        <w:rPr>
          <w:rFonts w:ascii="Times New Roman" w:hAnsi="Times New Roman" w:cs="Times New Roman"/>
          <w:sz w:val="24"/>
          <w:szCs w:val="24"/>
        </w:rPr>
        <w:t>určiť Environmentálny fond</w:t>
      </w:r>
      <w:r w:rsidRPr="00E07E8E">
        <w:rPr>
          <w:rFonts w:ascii="Times New Roman" w:hAnsi="Times New Roman" w:cs="Times New Roman"/>
          <w:sz w:val="24"/>
          <w:szCs w:val="24"/>
        </w:rPr>
        <w:t xml:space="preserve"> ako príjemcu výnosov získaných z predaja </w:t>
      </w:r>
      <w:r>
        <w:rPr>
          <w:rFonts w:ascii="Times New Roman" w:hAnsi="Times New Roman" w:cs="Times New Roman"/>
          <w:sz w:val="24"/>
          <w:szCs w:val="24"/>
        </w:rPr>
        <w:t xml:space="preserve">AEA </w:t>
      </w:r>
      <w:r w:rsidRPr="00E07E8E">
        <w:rPr>
          <w:rFonts w:ascii="Times New Roman" w:hAnsi="Times New Roman" w:cs="Times New Roman"/>
          <w:sz w:val="24"/>
          <w:szCs w:val="24"/>
        </w:rPr>
        <w:t>jednotiek s odkazom na konkrétne spô</w:t>
      </w:r>
      <w:r w:rsidR="00D15432">
        <w:rPr>
          <w:rFonts w:ascii="Times New Roman" w:hAnsi="Times New Roman" w:cs="Times New Roman"/>
          <w:sz w:val="24"/>
          <w:szCs w:val="24"/>
        </w:rPr>
        <w:t>soby ich použitia</w:t>
      </w:r>
      <w:r w:rsidR="006842A2">
        <w:rPr>
          <w:rFonts w:ascii="Times New Roman" w:hAnsi="Times New Roman" w:cs="Times New Roman"/>
          <w:sz w:val="24"/>
          <w:szCs w:val="24"/>
        </w:rPr>
        <w:t xml:space="preserve">,  na </w:t>
      </w:r>
      <w:r w:rsidR="00D15432">
        <w:rPr>
          <w:rFonts w:ascii="Times New Roman" w:hAnsi="Times New Roman" w:cs="Times New Roman"/>
          <w:sz w:val="24"/>
          <w:szCs w:val="24"/>
        </w:rPr>
        <w:t xml:space="preserve">existujúce </w:t>
      </w:r>
      <w:r w:rsidR="006842A2">
        <w:rPr>
          <w:rFonts w:ascii="Times New Roman" w:hAnsi="Times New Roman" w:cs="Times New Roman"/>
          <w:sz w:val="24"/>
          <w:szCs w:val="24"/>
        </w:rPr>
        <w:t xml:space="preserve"> spôsoby použitia a aj n</w:t>
      </w:r>
      <w:r w:rsidR="00D15432">
        <w:rPr>
          <w:rFonts w:ascii="Times New Roman" w:hAnsi="Times New Roman" w:cs="Times New Roman"/>
          <w:sz w:val="24"/>
          <w:szCs w:val="24"/>
        </w:rPr>
        <w:t xml:space="preserve">a </w:t>
      </w:r>
      <w:r w:rsidRPr="00E07E8E">
        <w:rPr>
          <w:rFonts w:ascii="Times New Roman" w:hAnsi="Times New Roman" w:cs="Times New Roman"/>
          <w:sz w:val="24"/>
          <w:szCs w:val="24"/>
        </w:rPr>
        <w:t>nové</w:t>
      </w:r>
      <w:r w:rsidR="006842A2">
        <w:rPr>
          <w:rFonts w:ascii="Times New Roman" w:hAnsi="Times New Roman" w:cs="Times New Roman"/>
          <w:sz w:val="24"/>
          <w:szCs w:val="24"/>
        </w:rPr>
        <w:t xml:space="preserve"> spôsoby použitia.</w:t>
      </w:r>
    </w:p>
    <w:p w:rsidR="006842A2" w:rsidRPr="005E71DD" w:rsidRDefault="006842A2" w:rsidP="00F66CB1">
      <w:pPr>
        <w:pStyle w:val="Odsekzoznamu"/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E7D19" w:rsidRDefault="008E7D19" w:rsidP="00F66CB1">
      <w:pPr>
        <w:pStyle w:val="Odsekzoznamu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534F">
        <w:rPr>
          <w:rFonts w:ascii="Times New Roman" w:hAnsi="Times New Roman" w:cs="Times New Roman"/>
          <w:sz w:val="24"/>
          <w:szCs w:val="24"/>
        </w:rPr>
        <w:t>V súvislosti s definovaním predaja AEA jednotiek je p</w:t>
      </w:r>
      <w:r w:rsidR="00771446">
        <w:rPr>
          <w:rFonts w:ascii="Times New Roman" w:hAnsi="Times New Roman" w:cs="Times New Roman"/>
          <w:sz w:val="24"/>
          <w:szCs w:val="24"/>
        </w:rPr>
        <w:t xml:space="preserve">otrebné novelizovať </w:t>
      </w:r>
      <w:r w:rsidR="006842A2">
        <w:rPr>
          <w:rFonts w:ascii="Times New Roman" w:hAnsi="Times New Roman" w:cs="Times New Roman"/>
          <w:sz w:val="24"/>
          <w:szCs w:val="24"/>
        </w:rPr>
        <w:t xml:space="preserve">v čl. II </w:t>
      </w:r>
      <w:r w:rsidR="00771446">
        <w:rPr>
          <w:rFonts w:ascii="Times New Roman" w:hAnsi="Times New Roman" w:cs="Times New Roman"/>
          <w:sz w:val="24"/>
          <w:szCs w:val="24"/>
        </w:rPr>
        <w:t>aj zákon č. </w:t>
      </w:r>
      <w:r w:rsidRPr="002B534F">
        <w:rPr>
          <w:rFonts w:ascii="Times New Roman" w:hAnsi="Times New Roman" w:cs="Times New Roman"/>
          <w:sz w:val="24"/>
          <w:szCs w:val="24"/>
        </w:rPr>
        <w:t>587/2004 Z. z. o Environmentálnom fonde</w:t>
      </w:r>
      <w:r w:rsidR="00EB0EA4">
        <w:rPr>
          <w:rFonts w:ascii="Times New Roman" w:hAnsi="Times New Roman" w:cs="Times New Roman"/>
          <w:sz w:val="24"/>
          <w:szCs w:val="24"/>
        </w:rPr>
        <w:t xml:space="preserve"> </w:t>
      </w:r>
      <w:r w:rsidR="00EB0EA4" w:rsidRPr="00EB0EA4">
        <w:rPr>
          <w:rFonts w:ascii="Times New Roman" w:hAnsi="Times New Roman" w:cs="Times New Roman"/>
          <w:sz w:val="24"/>
          <w:szCs w:val="24"/>
        </w:rPr>
        <w:t xml:space="preserve">a o zmene </w:t>
      </w:r>
      <w:r w:rsidR="00F93123">
        <w:rPr>
          <w:rFonts w:ascii="Times New Roman" w:hAnsi="Times New Roman" w:cs="Times New Roman"/>
          <w:sz w:val="24"/>
          <w:szCs w:val="24"/>
        </w:rPr>
        <w:t>a doplnení niektorých zákonov v </w:t>
      </w:r>
      <w:r w:rsidR="00EB0EA4" w:rsidRPr="00EB0EA4">
        <w:rPr>
          <w:rFonts w:ascii="Times New Roman" w:hAnsi="Times New Roman" w:cs="Times New Roman"/>
          <w:sz w:val="24"/>
          <w:szCs w:val="24"/>
        </w:rPr>
        <w:t>znení neskorších predpisov</w:t>
      </w:r>
      <w:r w:rsidRPr="002B534F">
        <w:rPr>
          <w:rFonts w:ascii="Times New Roman" w:hAnsi="Times New Roman" w:cs="Times New Roman"/>
          <w:sz w:val="24"/>
          <w:szCs w:val="24"/>
        </w:rPr>
        <w:t>, kde sa určia nové spôsoby použitia výnoso</w:t>
      </w:r>
      <w:r w:rsidR="00771446">
        <w:rPr>
          <w:rFonts w:ascii="Times New Roman" w:hAnsi="Times New Roman" w:cs="Times New Roman"/>
          <w:sz w:val="24"/>
          <w:szCs w:val="24"/>
        </w:rPr>
        <w:t>v z </w:t>
      </w:r>
      <w:r>
        <w:rPr>
          <w:rFonts w:ascii="Times New Roman" w:hAnsi="Times New Roman" w:cs="Times New Roman"/>
          <w:sz w:val="24"/>
          <w:szCs w:val="24"/>
        </w:rPr>
        <w:t>predaja AEA jednotiek.</w:t>
      </w:r>
    </w:p>
    <w:p w:rsidR="00CD3372" w:rsidRPr="0063456E" w:rsidRDefault="00CD3372" w:rsidP="00F66CB1">
      <w:pPr>
        <w:pStyle w:val="Odsekzoznamu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D153C1" w:rsidRDefault="00D153C1" w:rsidP="00F66CB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17"/>
        </w:rPr>
      </w:pPr>
      <w:r w:rsidRPr="005343EF">
        <w:rPr>
          <w:rFonts w:ascii="Times New Roman" w:hAnsi="Times New Roman" w:cs="Times New Roman"/>
          <w:sz w:val="24"/>
          <w:szCs w:val="17"/>
        </w:rPr>
        <w:t>Návrh zákona predpokladá</w:t>
      </w:r>
      <w:r w:rsidR="0063456E" w:rsidRPr="005343EF">
        <w:rPr>
          <w:rFonts w:ascii="Times New Roman" w:hAnsi="Times New Roman" w:cs="Times New Roman"/>
          <w:sz w:val="24"/>
          <w:szCs w:val="17"/>
        </w:rPr>
        <w:t xml:space="preserve"> pozitívne aj negatívne vplyvy na rozpočet verejnej správy, </w:t>
      </w:r>
      <w:r w:rsidR="008E7D19" w:rsidRPr="005343EF">
        <w:rPr>
          <w:rFonts w:ascii="Times New Roman" w:hAnsi="Times New Roman" w:cs="Times New Roman"/>
          <w:sz w:val="24"/>
          <w:szCs w:val="17"/>
        </w:rPr>
        <w:t xml:space="preserve">pozitívne vplyvy na podnikateľské </w:t>
      </w:r>
      <w:r w:rsidR="00D15432" w:rsidRPr="005343EF">
        <w:rPr>
          <w:rFonts w:ascii="Times New Roman" w:hAnsi="Times New Roman" w:cs="Times New Roman"/>
          <w:sz w:val="24"/>
          <w:szCs w:val="17"/>
        </w:rPr>
        <w:t>prostredie a na </w:t>
      </w:r>
      <w:r w:rsidR="005532BF" w:rsidRPr="005343EF">
        <w:rPr>
          <w:rFonts w:ascii="Times New Roman" w:hAnsi="Times New Roman" w:cs="Times New Roman"/>
          <w:sz w:val="24"/>
          <w:szCs w:val="17"/>
        </w:rPr>
        <w:t>informatizáciu</w:t>
      </w:r>
      <w:r w:rsidR="00D15432" w:rsidRPr="005343EF">
        <w:rPr>
          <w:rFonts w:ascii="Times New Roman" w:hAnsi="Times New Roman" w:cs="Times New Roman"/>
          <w:sz w:val="24"/>
          <w:szCs w:val="17"/>
        </w:rPr>
        <w:t xml:space="preserve"> spoločnosti</w:t>
      </w:r>
      <w:r w:rsidR="0063456E" w:rsidRPr="005343EF">
        <w:rPr>
          <w:rFonts w:ascii="Times New Roman" w:hAnsi="Times New Roman" w:cs="Times New Roman"/>
          <w:sz w:val="24"/>
          <w:szCs w:val="17"/>
        </w:rPr>
        <w:t>, vplyvy na služby verejnej správy pre občana, konkrétne negatívne vplyvy na procesy služieb vo verejnej správe.</w:t>
      </w:r>
      <w:r w:rsidR="0094263B" w:rsidRPr="005343EF">
        <w:rPr>
          <w:rFonts w:ascii="Times New Roman" w:hAnsi="Times New Roman" w:cs="Times New Roman"/>
          <w:sz w:val="24"/>
          <w:szCs w:val="17"/>
        </w:rPr>
        <w:t xml:space="preserve"> N</w:t>
      </w:r>
      <w:r w:rsidR="0063456E" w:rsidRPr="005343EF">
        <w:rPr>
          <w:rFonts w:ascii="Times New Roman" w:hAnsi="Times New Roman" w:cs="Times New Roman"/>
          <w:sz w:val="24"/>
          <w:szCs w:val="17"/>
        </w:rPr>
        <w:t xml:space="preserve">ávrh zákona nemá žiadne sociálne vplyvy a </w:t>
      </w:r>
      <w:r w:rsidR="0094263B" w:rsidRPr="005343EF">
        <w:rPr>
          <w:rFonts w:ascii="Times New Roman" w:hAnsi="Times New Roman" w:cs="Times New Roman"/>
          <w:sz w:val="24"/>
          <w:szCs w:val="17"/>
        </w:rPr>
        <w:t>vpl</w:t>
      </w:r>
      <w:r w:rsidR="0063456E" w:rsidRPr="005343EF">
        <w:rPr>
          <w:rFonts w:ascii="Times New Roman" w:hAnsi="Times New Roman" w:cs="Times New Roman"/>
          <w:sz w:val="24"/>
          <w:szCs w:val="17"/>
        </w:rPr>
        <w:t>yvy na životné prostredie</w:t>
      </w:r>
      <w:r w:rsidR="0094263B" w:rsidRPr="005343EF">
        <w:rPr>
          <w:rFonts w:ascii="Times New Roman" w:hAnsi="Times New Roman" w:cs="Times New Roman"/>
          <w:sz w:val="24"/>
          <w:szCs w:val="17"/>
        </w:rPr>
        <w:t>.</w:t>
      </w:r>
    </w:p>
    <w:p w:rsidR="006842A2" w:rsidRDefault="006842A2" w:rsidP="00F66CB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17"/>
        </w:rPr>
      </w:pPr>
    </w:p>
    <w:p w:rsidR="006842A2" w:rsidRDefault="006842A2" w:rsidP="00F66CB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17"/>
        </w:rPr>
      </w:pPr>
      <w:r w:rsidRPr="006842A2">
        <w:rPr>
          <w:rFonts w:ascii="Times New Roman" w:hAnsi="Times New Roman" w:cs="Times New Roman"/>
          <w:sz w:val="24"/>
          <w:szCs w:val="17"/>
        </w:rPr>
        <w:t xml:space="preserve">Účinnosť návrhu </w:t>
      </w:r>
      <w:r>
        <w:rPr>
          <w:rFonts w:ascii="Times New Roman" w:hAnsi="Times New Roman" w:cs="Times New Roman"/>
          <w:sz w:val="24"/>
          <w:szCs w:val="17"/>
        </w:rPr>
        <w:t>zákona</w:t>
      </w:r>
      <w:r w:rsidRPr="006842A2">
        <w:rPr>
          <w:rFonts w:ascii="Times New Roman" w:hAnsi="Times New Roman" w:cs="Times New Roman"/>
          <w:sz w:val="24"/>
          <w:szCs w:val="17"/>
        </w:rPr>
        <w:t xml:space="preserve"> sa navrhuje 1. </w:t>
      </w:r>
      <w:r>
        <w:rPr>
          <w:rFonts w:ascii="Times New Roman" w:hAnsi="Times New Roman" w:cs="Times New Roman"/>
          <w:sz w:val="24"/>
          <w:szCs w:val="17"/>
        </w:rPr>
        <w:t>januára 2018</w:t>
      </w:r>
      <w:r w:rsidRPr="006842A2">
        <w:rPr>
          <w:rFonts w:ascii="Times New Roman" w:hAnsi="Times New Roman" w:cs="Times New Roman"/>
          <w:sz w:val="24"/>
          <w:szCs w:val="17"/>
        </w:rPr>
        <w:t xml:space="preserve"> vzhľadom na priebeh legislatívneho procesu a zabezpečenie dostatočnej dĺžky </w:t>
      </w:r>
      <w:proofErr w:type="spellStart"/>
      <w:r w:rsidRPr="006842A2">
        <w:rPr>
          <w:rFonts w:ascii="Times New Roman" w:hAnsi="Times New Roman" w:cs="Times New Roman"/>
          <w:sz w:val="24"/>
          <w:szCs w:val="17"/>
        </w:rPr>
        <w:t>legisvakancie</w:t>
      </w:r>
      <w:proofErr w:type="spellEnd"/>
      <w:r w:rsidRPr="006842A2">
        <w:rPr>
          <w:rFonts w:ascii="Times New Roman" w:hAnsi="Times New Roman" w:cs="Times New Roman"/>
          <w:sz w:val="24"/>
          <w:szCs w:val="17"/>
        </w:rPr>
        <w:t>.</w:t>
      </w:r>
    </w:p>
    <w:p w:rsidR="00F66CB1" w:rsidRPr="006842A2" w:rsidRDefault="00F66CB1" w:rsidP="00F66CB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17"/>
        </w:rPr>
      </w:pPr>
    </w:p>
    <w:p w:rsidR="006842A2" w:rsidRDefault="006842A2" w:rsidP="00F66CB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17"/>
        </w:rPr>
      </w:pPr>
      <w:r w:rsidRPr="006842A2">
        <w:rPr>
          <w:rFonts w:ascii="Times New Roman" w:hAnsi="Times New Roman" w:cs="Times New Roman"/>
          <w:sz w:val="24"/>
          <w:szCs w:val="17"/>
        </w:rPr>
        <w:t xml:space="preserve">Návrh </w:t>
      </w:r>
      <w:r>
        <w:rPr>
          <w:rFonts w:ascii="Times New Roman" w:hAnsi="Times New Roman" w:cs="Times New Roman"/>
          <w:sz w:val="24"/>
          <w:szCs w:val="17"/>
        </w:rPr>
        <w:t xml:space="preserve">zákona </w:t>
      </w:r>
      <w:r w:rsidRPr="006842A2">
        <w:rPr>
          <w:rFonts w:ascii="Times New Roman" w:hAnsi="Times New Roman" w:cs="Times New Roman"/>
          <w:sz w:val="24"/>
          <w:szCs w:val="17"/>
        </w:rPr>
        <w:t xml:space="preserve"> nemá byť predmetom </w:t>
      </w:r>
      <w:proofErr w:type="spellStart"/>
      <w:r w:rsidRPr="006842A2">
        <w:rPr>
          <w:rFonts w:ascii="Times New Roman" w:hAnsi="Times New Roman" w:cs="Times New Roman"/>
          <w:sz w:val="24"/>
          <w:szCs w:val="17"/>
        </w:rPr>
        <w:t>vnútrokomunitárneho</w:t>
      </w:r>
      <w:proofErr w:type="spellEnd"/>
      <w:r w:rsidRPr="006842A2">
        <w:rPr>
          <w:rFonts w:ascii="Times New Roman" w:hAnsi="Times New Roman" w:cs="Times New Roman"/>
          <w:sz w:val="24"/>
          <w:szCs w:val="17"/>
        </w:rPr>
        <w:t xml:space="preserve"> pripomienkového konania.</w:t>
      </w:r>
    </w:p>
    <w:p w:rsidR="006842A2" w:rsidRPr="0063456E" w:rsidRDefault="006842A2" w:rsidP="00F66C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2C52" w:rsidRDefault="006842A2" w:rsidP="00F66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>N</w:t>
      </w:r>
      <w:r w:rsidR="00D153C1">
        <w:rPr>
          <w:rFonts w:ascii="Times New Roman" w:hAnsi="Times New Roman" w:cs="Times New Roman"/>
          <w:sz w:val="24"/>
          <w:szCs w:val="17"/>
        </w:rPr>
        <w:t xml:space="preserve">ávrh zákona </w:t>
      </w:r>
      <w:r w:rsidR="00D153C1" w:rsidRPr="00AB0CF3">
        <w:rPr>
          <w:rFonts w:ascii="Times New Roman" w:hAnsi="Times New Roman" w:cs="Times New Roman"/>
          <w:sz w:val="24"/>
          <w:szCs w:val="17"/>
        </w:rPr>
        <w:t>je v súlade s Ústavou Slovenskej republiky, ústavnými zákonmi</w:t>
      </w:r>
      <w:r w:rsidR="00D153C1">
        <w:rPr>
          <w:rFonts w:ascii="Times New Roman" w:hAnsi="Times New Roman" w:cs="Times New Roman"/>
          <w:sz w:val="24"/>
          <w:szCs w:val="17"/>
        </w:rPr>
        <w:t xml:space="preserve"> a nálezmi Ústavného súdu Slovenskej republiky</w:t>
      </w:r>
      <w:r w:rsidR="00D153C1" w:rsidRPr="00AB0CF3">
        <w:rPr>
          <w:rFonts w:ascii="Times New Roman" w:hAnsi="Times New Roman" w:cs="Times New Roman"/>
          <w:sz w:val="24"/>
          <w:szCs w:val="17"/>
        </w:rPr>
        <w:t xml:space="preserve">, zákonmi a ostatnými všeobecne záväznými predpismi, </w:t>
      </w:r>
      <w:r w:rsidR="00D153C1" w:rsidRPr="00AB0CF3">
        <w:rPr>
          <w:rFonts w:ascii="Times New Roman" w:hAnsi="Times New Roman" w:cs="Times New Roman"/>
          <w:sz w:val="24"/>
          <w:szCs w:val="17"/>
        </w:rPr>
        <w:lastRenderedPageBreak/>
        <w:t>medzinárodnými zmluvami</w:t>
      </w:r>
      <w:r w:rsidR="00D153C1">
        <w:rPr>
          <w:rFonts w:ascii="Times New Roman" w:hAnsi="Times New Roman" w:cs="Times New Roman"/>
          <w:sz w:val="24"/>
          <w:szCs w:val="17"/>
        </w:rPr>
        <w:t xml:space="preserve"> a inými medzinárodnými dokumentmi</w:t>
      </w:r>
      <w:r w:rsidR="00D153C1" w:rsidRPr="00AB0CF3">
        <w:rPr>
          <w:rFonts w:ascii="Times New Roman" w:hAnsi="Times New Roman" w:cs="Times New Roman"/>
          <w:sz w:val="24"/>
          <w:szCs w:val="17"/>
        </w:rPr>
        <w:t xml:space="preserve">, ktorými je Slovenská republika viazaná, ako aj s právom Európskej únie. </w:t>
      </w:r>
    </w:p>
    <w:p w:rsidR="00D90F58" w:rsidRDefault="00D90F58" w:rsidP="00F66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17"/>
        </w:rPr>
      </w:pPr>
      <w:bookmarkStart w:id="0" w:name="_GoBack"/>
      <w:bookmarkEnd w:id="0"/>
    </w:p>
    <w:p w:rsidR="00D257BA" w:rsidRDefault="00D90F58" w:rsidP="00F66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17"/>
        </w:rPr>
      </w:pPr>
      <w:r w:rsidRPr="00163633">
        <w:rPr>
          <w:rFonts w:ascii="Times New Roman" w:hAnsi="Times New Roman" w:cs="Times New Roman"/>
          <w:sz w:val="24"/>
          <w:szCs w:val="17"/>
        </w:rPr>
        <w:t xml:space="preserve">Návrh zákona bol v medzirezortnom pripomienkovom konaní od 13. </w:t>
      </w:r>
      <w:r w:rsidR="00F66CB1">
        <w:rPr>
          <w:rFonts w:ascii="Times New Roman" w:hAnsi="Times New Roman" w:cs="Times New Roman"/>
          <w:sz w:val="24"/>
          <w:szCs w:val="17"/>
        </w:rPr>
        <w:t>júna</w:t>
      </w:r>
      <w:r w:rsidRPr="00163633">
        <w:rPr>
          <w:rFonts w:ascii="Times New Roman" w:hAnsi="Times New Roman" w:cs="Times New Roman"/>
          <w:sz w:val="24"/>
          <w:szCs w:val="17"/>
        </w:rPr>
        <w:t xml:space="preserve"> 2017 do 3. </w:t>
      </w:r>
      <w:r w:rsidR="00F66CB1">
        <w:rPr>
          <w:rFonts w:ascii="Times New Roman" w:hAnsi="Times New Roman" w:cs="Times New Roman"/>
          <w:sz w:val="24"/>
          <w:szCs w:val="17"/>
        </w:rPr>
        <w:t>júla</w:t>
      </w:r>
      <w:r w:rsidRPr="00163633">
        <w:rPr>
          <w:rFonts w:ascii="Times New Roman" w:hAnsi="Times New Roman" w:cs="Times New Roman"/>
          <w:sz w:val="24"/>
          <w:szCs w:val="17"/>
        </w:rPr>
        <w:t xml:space="preserve"> 2017. Zásadné pripomienky uplatnilo Ministerstvo financií Slovensk</w:t>
      </w:r>
      <w:r w:rsidR="00D257BA" w:rsidRPr="00163633">
        <w:rPr>
          <w:rFonts w:ascii="Times New Roman" w:hAnsi="Times New Roman" w:cs="Times New Roman"/>
          <w:sz w:val="24"/>
          <w:szCs w:val="17"/>
        </w:rPr>
        <w:t xml:space="preserve">ej republiky </w:t>
      </w:r>
      <w:r w:rsidRPr="00163633">
        <w:rPr>
          <w:rFonts w:ascii="Times New Roman" w:hAnsi="Times New Roman" w:cs="Times New Roman"/>
          <w:sz w:val="24"/>
          <w:szCs w:val="17"/>
        </w:rPr>
        <w:t>a</w:t>
      </w:r>
      <w:r w:rsidR="00D257BA" w:rsidRPr="00163633">
        <w:rPr>
          <w:rFonts w:ascii="Times New Roman" w:hAnsi="Times New Roman" w:cs="Times New Roman"/>
          <w:sz w:val="24"/>
          <w:szCs w:val="17"/>
        </w:rPr>
        <w:t> </w:t>
      </w:r>
      <w:r w:rsidRPr="00163633">
        <w:rPr>
          <w:rFonts w:ascii="Times New Roman" w:hAnsi="Times New Roman" w:cs="Times New Roman"/>
          <w:sz w:val="24"/>
          <w:szCs w:val="17"/>
        </w:rPr>
        <w:t>ICZ</w:t>
      </w:r>
      <w:r w:rsidR="00D257BA" w:rsidRPr="00163633">
        <w:rPr>
          <w:rFonts w:ascii="Times New Roman" w:hAnsi="Times New Roman" w:cs="Times New Roman"/>
          <w:sz w:val="24"/>
          <w:szCs w:val="17"/>
        </w:rPr>
        <w:t xml:space="preserve"> Slovakia, a.s</w:t>
      </w:r>
      <w:r w:rsidRPr="00163633">
        <w:rPr>
          <w:rFonts w:ascii="Times New Roman" w:hAnsi="Times New Roman" w:cs="Times New Roman"/>
          <w:sz w:val="24"/>
          <w:szCs w:val="17"/>
        </w:rPr>
        <w:t>. Zásadné pripomienky ICZ</w:t>
      </w:r>
      <w:r w:rsidR="00CF3307" w:rsidRPr="00163633">
        <w:rPr>
          <w:rFonts w:ascii="Times New Roman" w:hAnsi="Times New Roman" w:cs="Times New Roman"/>
          <w:sz w:val="24"/>
          <w:szCs w:val="17"/>
        </w:rPr>
        <w:t xml:space="preserve"> Slovakia, a.s.</w:t>
      </w:r>
      <w:r w:rsidRPr="00163633">
        <w:rPr>
          <w:rFonts w:ascii="Times New Roman" w:hAnsi="Times New Roman" w:cs="Times New Roman"/>
          <w:sz w:val="24"/>
          <w:szCs w:val="17"/>
        </w:rPr>
        <w:t xml:space="preserve"> boli čiastočne akceptované po vzájomnej dohode a návrh zákona bol upravený v zmysle ich zásadných pripomienok.</w:t>
      </w:r>
      <w:r>
        <w:rPr>
          <w:rFonts w:ascii="Times New Roman" w:hAnsi="Times New Roman" w:cs="Times New Roman"/>
          <w:sz w:val="24"/>
          <w:szCs w:val="17"/>
        </w:rPr>
        <w:t xml:space="preserve"> </w:t>
      </w:r>
      <w:r w:rsidR="00163633">
        <w:rPr>
          <w:rFonts w:ascii="Times New Roman" w:hAnsi="Times New Roman" w:cs="Times New Roman"/>
          <w:sz w:val="24"/>
          <w:szCs w:val="17"/>
        </w:rPr>
        <w:t xml:space="preserve"> </w:t>
      </w:r>
      <w:r w:rsidR="00163633" w:rsidRPr="001758A4">
        <w:rPr>
          <w:rFonts w:ascii="Times New Roman" w:hAnsi="Times New Roman" w:cs="Times New Roman"/>
          <w:sz w:val="24"/>
          <w:szCs w:val="17"/>
        </w:rPr>
        <w:t xml:space="preserve">Zásadné pripomienky Ministerstva financií Slovenskej republiky </w:t>
      </w:r>
      <w:r w:rsidR="001758A4">
        <w:rPr>
          <w:rFonts w:ascii="Times New Roman" w:hAnsi="Times New Roman" w:cs="Times New Roman"/>
          <w:sz w:val="24"/>
          <w:szCs w:val="17"/>
        </w:rPr>
        <w:t>neboli akceptované a</w:t>
      </w:r>
      <w:r w:rsidR="00F66CB1">
        <w:rPr>
          <w:rFonts w:ascii="Times New Roman" w:hAnsi="Times New Roman" w:cs="Times New Roman"/>
          <w:sz w:val="24"/>
          <w:szCs w:val="17"/>
        </w:rPr>
        <w:t xml:space="preserve">le </w:t>
      </w:r>
      <w:r w:rsidR="001758A4">
        <w:rPr>
          <w:rFonts w:ascii="Times New Roman" w:hAnsi="Times New Roman" w:cs="Times New Roman"/>
          <w:sz w:val="24"/>
          <w:szCs w:val="17"/>
        </w:rPr>
        <w:t xml:space="preserve"> rozpor bol odstránený po vzájomnej dohode na stretnutí štátnych tajomníkov </w:t>
      </w:r>
      <w:r w:rsidR="00F66CB1">
        <w:rPr>
          <w:rFonts w:ascii="Times New Roman" w:hAnsi="Times New Roman" w:cs="Times New Roman"/>
          <w:sz w:val="24"/>
          <w:szCs w:val="17"/>
        </w:rPr>
        <w:t xml:space="preserve">Ministerstva financií Slovenskej republiky a Ministerstva životného prostredia Slovenskej republiky </w:t>
      </w:r>
      <w:r w:rsidR="001758A4">
        <w:rPr>
          <w:rFonts w:ascii="Times New Roman" w:hAnsi="Times New Roman" w:cs="Times New Roman"/>
          <w:sz w:val="24"/>
          <w:szCs w:val="17"/>
        </w:rPr>
        <w:t>dňa 15.</w:t>
      </w:r>
      <w:r w:rsidR="00F66CB1">
        <w:rPr>
          <w:rFonts w:ascii="Times New Roman" w:hAnsi="Times New Roman" w:cs="Times New Roman"/>
          <w:sz w:val="24"/>
          <w:szCs w:val="17"/>
        </w:rPr>
        <w:t xml:space="preserve"> augusta </w:t>
      </w:r>
      <w:r w:rsidR="001758A4">
        <w:rPr>
          <w:rFonts w:ascii="Times New Roman" w:hAnsi="Times New Roman" w:cs="Times New Roman"/>
          <w:sz w:val="24"/>
          <w:szCs w:val="17"/>
        </w:rPr>
        <w:t>2017.</w:t>
      </w:r>
    </w:p>
    <w:p w:rsidR="004E054C" w:rsidRDefault="004E054C" w:rsidP="00F66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17"/>
        </w:rPr>
      </w:pPr>
    </w:p>
    <w:p w:rsidR="00F66CB1" w:rsidRDefault="00F66CB1" w:rsidP="00F66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 xml:space="preserve">Návrh zákona sa predkladá bez rozporov. </w:t>
      </w:r>
    </w:p>
    <w:p w:rsidR="00D90F58" w:rsidRPr="0063456E" w:rsidRDefault="00D90F58" w:rsidP="00F66C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sz w:val="24"/>
          <w:szCs w:val="17"/>
        </w:rPr>
        <w:t xml:space="preserve"> </w:t>
      </w:r>
    </w:p>
    <w:p w:rsidR="00FE0A82" w:rsidRPr="0063456E" w:rsidRDefault="00FE0A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17"/>
        </w:rPr>
      </w:pPr>
    </w:p>
    <w:sectPr w:rsidR="00FE0A82" w:rsidRPr="006345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3C" w:rsidRDefault="0090223C" w:rsidP="006842A2">
      <w:pPr>
        <w:spacing w:after="0" w:line="240" w:lineRule="auto"/>
      </w:pPr>
      <w:r>
        <w:separator/>
      </w:r>
    </w:p>
  </w:endnote>
  <w:endnote w:type="continuationSeparator" w:id="0">
    <w:p w:rsidR="0090223C" w:rsidRDefault="0090223C" w:rsidP="0068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81359"/>
      <w:docPartObj>
        <w:docPartGallery w:val="Page Numbers (Bottom of Page)"/>
        <w:docPartUnique/>
      </w:docPartObj>
    </w:sdtPr>
    <w:sdtEndPr/>
    <w:sdtContent>
      <w:p w:rsidR="00F66CB1" w:rsidRDefault="00F66CB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757">
          <w:rPr>
            <w:noProof/>
          </w:rPr>
          <w:t>2</w:t>
        </w:r>
        <w:r>
          <w:fldChar w:fldCharType="end"/>
        </w:r>
      </w:p>
    </w:sdtContent>
  </w:sdt>
  <w:p w:rsidR="006842A2" w:rsidRDefault="006842A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3C" w:rsidRDefault="0090223C" w:rsidP="006842A2">
      <w:pPr>
        <w:spacing w:after="0" w:line="240" w:lineRule="auto"/>
      </w:pPr>
      <w:r>
        <w:separator/>
      </w:r>
    </w:p>
  </w:footnote>
  <w:footnote w:type="continuationSeparator" w:id="0">
    <w:p w:rsidR="0090223C" w:rsidRDefault="0090223C" w:rsidP="0068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55DFD"/>
    <w:multiLevelType w:val="hybridMultilevel"/>
    <w:tmpl w:val="FB00DF4A"/>
    <w:lvl w:ilvl="0" w:tplc="D1BA8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DA"/>
    <w:rsid w:val="00056333"/>
    <w:rsid w:val="00161587"/>
    <w:rsid w:val="00163633"/>
    <w:rsid w:val="001662DA"/>
    <w:rsid w:val="001758A4"/>
    <w:rsid w:val="00367280"/>
    <w:rsid w:val="003E3CFE"/>
    <w:rsid w:val="003E7C74"/>
    <w:rsid w:val="004D2C52"/>
    <w:rsid w:val="004E054C"/>
    <w:rsid w:val="005343EF"/>
    <w:rsid w:val="005532BF"/>
    <w:rsid w:val="005E71DD"/>
    <w:rsid w:val="0063456E"/>
    <w:rsid w:val="00671A4C"/>
    <w:rsid w:val="006842A2"/>
    <w:rsid w:val="006F59BE"/>
    <w:rsid w:val="00771446"/>
    <w:rsid w:val="00830ECB"/>
    <w:rsid w:val="008E7D19"/>
    <w:rsid w:val="0090223C"/>
    <w:rsid w:val="009300D5"/>
    <w:rsid w:val="009351E7"/>
    <w:rsid w:val="0094263B"/>
    <w:rsid w:val="00994EE8"/>
    <w:rsid w:val="00996043"/>
    <w:rsid w:val="00A13757"/>
    <w:rsid w:val="00B324AE"/>
    <w:rsid w:val="00CA05DD"/>
    <w:rsid w:val="00CD3372"/>
    <w:rsid w:val="00CF3307"/>
    <w:rsid w:val="00D153C1"/>
    <w:rsid w:val="00D15432"/>
    <w:rsid w:val="00D257BA"/>
    <w:rsid w:val="00D62970"/>
    <w:rsid w:val="00D90F58"/>
    <w:rsid w:val="00E27BBF"/>
    <w:rsid w:val="00EB0EA4"/>
    <w:rsid w:val="00F66CB1"/>
    <w:rsid w:val="00F93123"/>
    <w:rsid w:val="00FA59B0"/>
    <w:rsid w:val="00F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53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53C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6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728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8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42A2"/>
  </w:style>
  <w:style w:type="paragraph" w:styleId="Pta">
    <w:name w:val="footer"/>
    <w:basedOn w:val="Normlny"/>
    <w:link w:val="PtaChar"/>
    <w:uiPriority w:val="99"/>
    <w:unhideWhenUsed/>
    <w:rsid w:val="0068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4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53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53C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6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728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8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42A2"/>
  </w:style>
  <w:style w:type="paragraph" w:styleId="Pta">
    <w:name w:val="footer"/>
    <w:basedOn w:val="Normlny"/>
    <w:link w:val="PtaChar"/>
    <w:uiPriority w:val="99"/>
    <w:unhideWhenUsed/>
    <w:rsid w:val="0068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4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Broošová Natália</dc:creator>
  <cp:lastModifiedBy>Lichnerová Oľga</cp:lastModifiedBy>
  <cp:revision>8</cp:revision>
  <dcterms:created xsi:type="dcterms:W3CDTF">2017-08-16T06:40:00Z</dcterms:created>
  <dcterms:modified xsi:type="dcterms:W3CDTF">2017-08-22T08:24:00Z</dcterms:modified>
</cp:coreProperties>
</file>