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AA" w:rsidRPr="000D68BB" w:rsidRDefault="000502C0">
      <w:pPr>
        <w:jc w:val="center"/>
        <w:rPr>
          <w:sz w:val="25"/>
          <w:szCs w:val="25"/>
        </w:rPr>
      </w:pPr>
      <w:bookmarkStart w:id="0" w:name="_GoBack"/>
      <w:bookmarkEnd w:id="0"/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D76944" w:rsidRPr="00E456B1" w:rsidRDefault="0075148F" w:rsidP="00D76944">
      <w:pPr>
        <w:jc w:val="both"/>
        <w:rPr>
          <w:b/>
          <w:sz w:val="24"/>
          <w:szCs w:val="24"/>
        </w:rPr>
      </w:pPr>
      <w:r>
        <w:rPr>
          <w:rFonts w:ascii="Times" w:hAnsi="Times" w:cs="Times"/>
          <w:sz w:val="25"/>
          <w:szCs w:val="25"/>
        </w:rPr>
        <w:t xml:space="preserve">Vláda Slovenskej republiky na svojom rokovaní dňa ....................... prerokovala a schválila </w:t>
      </w:r>
      <w:r w:rsidRPr="00D76944">
        <w:rPr>
          <w:rFonts w:ascii="Times" w:hAnsi="Times" w:cs="Times"/>
          <w:sz w:val="25"/>
          <w:szCs w:val="25"/>
        </w:rPr>
        <w:t xml:space="preserve">návrh zákona, </w:t>
      </w:r>
      <w:r w:rsidR="00D76944" w:rsidRPr="00D76944">
        <w:rPr>
          <w:sz w:val="24"/>
          <w:szCs w:val="24"/>
        </w:rPr>
        <w:t>ktorým sa mení a dopĺňa zákon č. 576/2004 Z. z. o zdravotnej starostlivosti, službách súvisiacich s poskytovaním zdravotnej starostlivosti a o zmene a doplnení niektorých zákonov v znení neskorších predpisov a</w:t>
      </w:r>
      <w:r w:rsidR="00D76944">
        <w:rPr>
          <w:sz w:val="24"/>
          <w:szCs w:val="24"/>
        </w:rPr>
        <w:t> ktorým sa menia a dopĺňajú niektoré zákony.</w:t>
      </w:r>
      <w:r w:rsidR="00D76944" w:rsidRPr="00D76944">
        <w:rPr>
          <w:sz w:val="24"/>
          <w:szCs w:val="24"/>
        </w:rPr>
        <w:t xml:space="preserve"> </w:t>
      </w:r>
    </w:p>
    <w:p w:rsidR="009B26AA" w:rsidRPr="000D68BB" w:rsidRDefault="009B26AA" w:rsidP="00E00601">
      <w:pPr>
        <w:ind w:firstLine="708"/>
        <w:jc w:val="both"/>
        <w:rPr>
          <w:sz w:val="25"/>
          <w:szCs w:val="25"/>
        </w:rPr>
      </w:pP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5148F"/>
    <w:rsid w:val="0076288C"/>
    <w:rsid w:val="008673B7"/>
    <w:rsid w:val="00877FCF"/>
    <w:rsid w:val="009B26AA"/>
    <w:rsid w:val="00B612C7"/>
    <w:rsid w:val="00B66802"/>
    <w:rsid w:val="00BA288E"/>
    <w:rsid w:val="00C407D9"/>
    <w:rsid w:val="00CA7D2E"/>
    <w:rsid w:val="00CB2214"/>
    <w:rsid w:val="00D20178"/>
    <w:rsid w:val="00D76944"/>
    <w:rsid w:val="00E00601"/>
    <w:rsid w:val="00E278EA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0A36AF45-891A-49FE-A97C-2B937AE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2.11.2016 16:36:27"/>
    <f:field ref="objchangedby" par="" text="Administrator, System"/>
    <f:field ref="objmodifiedat" par="" text="2.11.2016 16:36:30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E43D2E3-89E4-4332-8730-B2EF5D0A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Špaček Ján</cp:lastModifiedBy>
  <cp:revision>2</cp:revision>
  <dcterms:created xsi:type="dcterms:W3CDTF">2017-01-23T09:35:00Z</dcterms:created>
  <dcterms:modified xsi:type="dcterms:W3CDTF">2017-01-23T09:35:00Z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Finančné právo_x000d_
Správne právo_x000d_
Obchodné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Juraj Beník</vt:lpwstr>
  </property>
  <property fmtid="{D5CDD505-2E9C-101B-9397-08002B2CF9AE}" pid="9" name="FSC#SKEDITIONSLOVLEX@103.510:zodppredkladatel">
    <vt:lpwstr>Robert Kaliňák</vt:lpwstr>
  </property>
  <property fmtid="{D5CDD505-2E9C-101B-9397-08002B2CF9AE}" pid="10" name="FSC#SKEDITIONSLOVLEX@103.510:nazovpredpis">
    <vt:lpwstr>, ktorým sa mení a dopĺňa zákon č. 297/2008 Z. z. o ochrane pred legalizáciou príjmov z trestnej činnosti a o ochrane pred financovaním terorizmu a o zmene a doplnení niektorých zákonov v znení neskorších predpisov a ktorým sa menia a dopĺňajú niektoré z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vnútra Slovenskej republiky</vt:lpwstr>
  </property>
  <property fmtid="{D5CDD505-2E9C-101B-9397-08002B2CF9AE}" pid="13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Podľa Plánu legislatívnych úloh vlády SR na mesiace jún až december 2016</vt:lpwstr>
  </property>
  <property fmtid="{D5CDD505-2E9C-101B-9397-08002B2CF9AE}" pid="16" name="FSC#SKEDITIONSLOVLEX@103.510:plnynazovpredpis">
    <vt:lpwstr> Zákon, ktorým sa mení a dopĺňa zákon č. 297/2008 Z. z. o ochrane pred legalizáciou príjmov z trestnej činnosti a o ochrane pred financovaním terorizmu a o zmene a doplnení niektorých zákonov v znení neskorších predpisov a ktorým sa menia a dopĺňajú niekt</vt:lpwstr>
  </property>
  <property fmtid="{D5CDD505-2E9C-101B-9397-08002B2CF9AE}" pid="17" name="FSC#SKEDITIONSLOVLEX@103.510:rezortcislopredpis">
    <vt:lpwstr>KM-OBL-124/2016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LP/2016/967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- čl. 114 tretia kapitola hlava VII Zmluvy o fungovaní Európskej únie v platnom znení – Spoločné pravidlá pre hospodársku súťaž, zdaňovanie a aproximáciu práva,_x000d_
- nariadenie Európskeho parlamentu a Rady (EU) 2015/847 zo dňa  20. mája 2015 o údajoch sprev</vt:lpwstr>
  </property>
  <property fmtid="{D5CDD505-2E9C-101B-9397-08002B2CF9AE}" pid="37" name="FSC#SKEDITIONSLOVLEX@103.510:AttrStrListDocPropSekundarneLegPravoPO">
    <vt:lpwstr>smernica Európskeho parlamentu a Rady (EÚ) 2015/849 z 20. mája 2015 o predchádzaní využívaniu finančného systému na účely prania špinavých peňazí alebo financovania terorizmu, ktorou sa mení nariadenie Európskeho parlamentu a Rady (EÚ) č. 648/2012 a zrušu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>- transpozičná lehota smernice 2015/849/EÚ je 26. jún 2017</vt:lpwstr>
  </property>
  <property fmtid="{D5CDD505-2E9C-101B-9397-08002B2CF9AE}" pid="43" name="FSC#SKEDITIONSLOVLEX@103.510:AttrStrListDocPropLehotaNaPredlozenie">
    <vt:lpwstr>- k smernici 2015/849/EÚ bola lehota určená do 31. júla 2016 (uznesenie vlády SR č. 517 zo 16. septembra 2015);_x000d_
_x000d_
- listom predsedu vlády č. 6320/2016/KPV zo dňa 08.júla 2016 predĺžená do 30. septembra 2016;_x000d_
_x000d_
- listom predsedu vlády č. 6320/2016/KPV zo</vt:lpwstr>
  </property>
  <property fmtid="{D5CDD505-2E9C-101B-9397-08002B2CF9AE}" pid="44" name="FSC#SKEDITIONSLOVLEX@103.510:AttrStrListDocPropInfoZaciatokKonania">
    <vt:lpwstr>- proti Slovenskej republike v súčasnosti neprebieha žiadne konanie</vt:lpwstr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vnútra Slovenskej republiky_x000d_
Ministerstvo spravodlivosti Slovenskej republiky_x000d_
Ministerstvo financií Slovenskej republiky_x000d_
Národná banka Slovenska</vt:lpwstr>
  </property>
  <property fmtid="{D5CDD505-2E9C-101B-9397-08002B2CF9AE}" pid="48" name="FSC#SKEDITIONSLOVLEX@103.510:AttrDateDocPropZaciatokPKK">
    <vt:lpwstr>18. 8. 2016</vt:lpwstr>
  </property>
  <property fmtid="{D5CDD505-2E9C-101B-9397-08002B2CF9AE}" pid="49" name="FSC#SKEDITIONSLOVLEX@103.510:AttrDateDocPropUkonceniePKK">
    <vt:lpwstr>6. 9. 2016</vt:lpwstr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Negatívne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Predpokladá sa pozitívny vplyv na rozpočet verejnej správy v súvislosti s úpravou podmienok ukladania pokút za spáchané správne delikty a to  zvýšením maximálnych výšok pokút. Vplyv na rozpočet verejnej správy  nie je možné vyčísliť z dôvodu nemožnosti ur</vt:lpwstr>
  </property>
  <property fmtid="{D5CDD505-2E9C-101B-9397-08002B2CF9AE}" pid="56" name="FSC#SKEDITIONSLOVLEX@103.510:AttrStrListDocPropAltRiesenia">
    <vt:lpwstr>Alternatívne spôsoby na odstránenie definovaného problému neboli identifikované a posudzované.</vt:lpwstr>
  </property>
  <property fmtid="{D5CDD505-2E9C-101B-9397-08002B2CF9AE}" pid="57" name="FSC#SKEDITIONSLOVLEX@103.510:AttrStrListDocPropStanoviskoGest">
    <vt:lpwstr>                                                   BRATISLAVA:06.09.2016                                                                                                                                                             ČÍSLO: 200_2/2016         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a dopĺňa zákon č. 297/2008 Z. z. o ochrane pred legalizáciou príjmov z trestnej činnosti a o ochrane pred financovaním terorizmu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podpredseda vlády a minister vnútra SR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justify;"&gt;&amp;nbsp;&amp;nbsp; Ministerstvo vnútra Slovenskej republiky v&amp;nbsp;spolupráci s Ministerstvom financií Slovenskej republiky, Ministerstvom spravodlivosti Slovenskej republiky a&amp;nbsp;Národnou bankou Slovenska na základe Plánu legi</vt:lpwstr>
  </property>
  <property fmtid="{D5CDD505-2E9C-101B-9397-08002B2CF9AE}" pid="130" name="FSC#COOSYSTEM@1.1:Container">
    <vt:lpwstr>COO.2145.1000.3.1662455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justify;"&gt;&lt;style type="text/css"&gt;&lt;!-- /* Style Definitions */ p.MsoNormal, li.MsoNormal, div.MsoNormal {mso-style-unhide:no; mso-style-qformat:yes; mso-style-parent:""; margin:0cm; margin-bottom:.0001pt; mso-pagination:none; mso-layo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a minister vnútra SR</vt:lpwstr>
  </property>
  <property fmtid="{D5CDD505-2E9C-101B-9397-08002B2CF9AE}" pid="138" name="FSC#SKEDITIONSLOVLEX@103.510:funkciaZodpPredAkuzativ">
    <vt:lpwstr>podpredsedovi vlády a ministerovi vnútra Slovenskej republiky</vt:lpwstr>
  </property>
  <property fmtid="{D5CDD505-2E9C-101B-9397-08002B2CF9AE}" pid="139" name="FSC#SKEDITIONSLOVLEX@103.510:funkciaZodpPredDativ">
    <vt:lpwstr>podpredsedu vlády a ministra vnútra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Robert Kaliňák_x000d_
podpredseda vlády a minister vnútra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ákony 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oré zákony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