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560D1623" w:rsidR="008570D4" w:rsidRPr="00117A7E" w:rsidRDefault="00BD14E7" w:rsidP="002B14DD">
            <w:pPr>
              <w:pStyle w:val="Odsekzoznamu"/>
              <w:numPr>
                <w:ilvl w:val="0"/>
                <w:numId w:val="7"/>
              </w:numPr>
              <w:tabs>
                <w:tab w:val="left" w:pos="360"/>
              </w:tabs>
            </w:pPr>
            <w:r>
              <w:rPr>
                <w:rFonts w:ascii="Times" w:hAnsi="Times" w:cs="Times"/>
                <w:sz w:val="25"/>
                <w:szCs w:val="25"/>
              </w:rPr>
              <w:t>je upravená v práve Európskej únie</w:t>
            </w:r>
          </w:p>
          <w:p w14:paraId="543EE86A" w14:textId="65B46C4C" w:rsidR="00BD14E7" w:rsidRDefault="00BD14E7">
            <w:pPr>
              <w:divId w:val="1558080853"/>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čl. 82 ods. 2 a čl. 87 až 89 Zmluvy o fungovaní Európskej únie</w:t>
            </w:r>
          </w:p>
          <w:p w14:paraId="394454C0" w14:textId="55AB8D87" w:rsidR="00054456" w:rsidRPr="00117A7E" w:rsidRDefault="00054456" w:rsidP="00054456">
            <w:pPr>
              <w:pStyle w:val="Odsekzoznamu"/>
              <w:tabs>
                <w:tab w:val="left" w:pos="360"/>
              </w:tabs>
              <w:ind w:left="360"/>
            </w:pPr>
          </w:p>
          <w:p w14:paraId="0897DC99" w14:textId="40FBB0B8" w:rsidR="00BD14E7" w:rsidRDefault="00BD14E7">
            <w:pPr>
              <w:divId w:val="1796484977"/>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 Smernica Európskeho parlamentu a Rady 2014/42/EÚ z 3. apríla 2014 o zaistení a konfiškácii prostriedkov a príjmov z trestnej činnosti v Európskej únii (Ú. v. EÚ L 127, 29. 4. 2014)</w:t>
            </w:r>
          </w:p>
          <w:p w14:paraId="5C41D9D3" w14:textId="12B7483B" w:rsidR="006F3E6F" w:rsidRPr="00117A7E" w:rsidRDefault="006F3E6F" w:rsidP="006F3E6F">
            <w:pPr>
              <w:pStyle w:val="Odsekzoznamu"/>
              <w:tabs>
                <w:tab w:val="left" w:pos="360"/>
              </w:tabs>
              <w:ind w:left="360"/>
            </w:pPr>
          </w:p>
          <w:p w14:paraId="23976085" w14:textId="24551B83" w:rsidR="00BD14E7" w:rsidRDefault="00BD14E7">
            <w:pPr>
              <w:divId w:val="134640171"/>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w:t>
            </w:r>
          </w:p>
          <w:p w14:paraId="5DE3403E" w14:textId="700D3021" w:rsidR="0023485C" w:rsidRPr="00117A7E" w:rsidRDefault="0023485C" w:rsidP="006F3E6F">
            <w:pPr>
              <w:pStyle w:val="Odsekzoznamu"/>
              <w:tabs>
                <w:tab w:val="left" w:pos="360"/>
              </w:tabs>
              <w:ind w:left="360"/>
            </w:pPr>
          </w:p>
          <w:p w14:paraId="7D2E1064" w14:textId="57F8E05B" w:rsidR="00BD14E7" w:rsidRDefault="00BD14E7">
            <w:pPr>
              <w:divId w:val="47845893"/>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01C3DCE7"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631489ED" w:rsidR="001F0AA3" w:rsidRPr="00117A7E" w:rsidRDefault="00BD14E7"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3B1A4B9A" w14:textId="1416396D" w:rsidR="00BD14E7" w:rsidRDefault="00BD14E7">
            <w:pPr>
              <w:spacing w:after="250"/>
              <w:divId w:val="126818762"/>
              <w:rPr>
                <w:rFonts w:ascii="Times" w:hAnsi="Times" w:cs="Times"/>
                <w:sz w:val="25"/>
                <w:szCs w:val="25"/>
              </w:rPr>
            </w:pPr>
          </w:p>
          <w:p w14:paraId="10E820A7" w14:textId="33A5BD7A" w:rsidR="0023485C" w:rsidRPr="00117A7E" w:rsidRDefault="0023485C" w:rsidP="00BD14E7">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705E92AD" w14:textId="1CAC8477" w:rsidR="00BD14E7" w:rsidRDefault="00BD14E7"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BD14E7" w14:paraId="5BABCB8A" w14:textId="77777777">
        <w:trPr>
          <w:divId w:val="1164904553"/>
          <w:jc w:val="center"/>
        </w:trPr>
        <w:tc>
          <w:tcPr>
            <w:tcW w:w="250" w:type="pct"/>
            <w:tcBorders>
              <w:top w:val="nil"/>
              <w:left w:val="nil"/>
              <w:bottom w:val="nil"/>
              <w:right w:val="nil"/>
            </w:tcBorders>
            <w:hideMark/>
          </w:tcPr>
          <w:p w14:paraId="29A81D5C" w14:textId="77777777" w:rsidR="00BD14E7" w:rsidRDefault="00BD14E7">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317B20F3" w14:textId="77777777" w:rsidR="00BD14E7" w:rsidRDefault="00BD14E7">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BD14E7" w14:paraId="051DAC2A" w14:textId="77777777">
        <w:trPr>
          <w:divId w:val="1164904553"/>
          <w:jc w:val="center"/>
        </w:trPr>
        <w:tc>
          <w:tcPr>
            <w:tcW w:w="0" w:type="auto"/>
            <w:tcBorders>
              <w:top w:val="nil"/>
              <w:left w:val="nil"/>
              <w:bottom w:val="nil"/>
              <w:right w:val="nil"/>
            </w:tcBorders>
            <w:hideMark/>
          </w:tcPr>
          <w:p w14:paraId="68AC4EFD" w14:textId="77777777" w:rsidR="00BD14E7" w:rsidRDefault="00BD14E7">
            <w:pPr>
              <w:spacing w:after="250"/>
              <w:rPr>
                <w:rFonts w:ascii="Times" w:hAnsi="Times" w:cs="Times"/>
                <w:b/>
                <w:bCs/>
                <w:sz w:val="25"/>
                <w:szCs w:val="25"/>
              </w:rPr>
            </w:pPr>
          </w:p>
        </w:tc>
        <w:tc>
          <w:tcPr>
            <w:tcW w:w="150" w:type="pct"/>
            <w:tcBorders>
              <w:top w:val="nil"/>
              <w:left w:val="nil"/>
              <w:bottom w:val="nil"/>
              <w:right w:val="nil"/>
            </w:tcBorders>
            <w:hideMark/>
          </w:tcPr>
          <w:p w14:paraId="355F224B" w14:textId="77777777" w:rsidR="00BD14E7" w:rsidRDefault="00BD14E7">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1DB35DAE" w14:textId="77777777" w:rsidR="00BD14E7" w:rsidRDefault="00BD14E7">
            <w:pPr>
              <w:spacing w:after="250"/>
              <w:rPr>
                <w:rFonts w:ascii="Times" w:hAnsi="Times" w:cs="Times"/>
                <w:sz w:val="25"/>
                <w:szCs w:val="25"/>
              </w:rPr>
            </w:pPr>
            <w:r>
              <w:rPr>
                <w:rFonts w:ascii="Times" w:hAnsi="Times" w:cs="Times"/>
                <w:sz w:val="25"/>
                <w:szCs w:val="25"/>
              </w:rPr>
              <w:t xml:space="preserve">lehota na prebratie smernice alebo lehota na implementáciu nariadenia alebo </w:t>
            </w:r>
            <w:r>
              <w:rPr>
                <w:rFonts w:ascii="Times" w:hAnsi="Times" w:cs="Times"/>
                <w:sz w:val="25"/>
                <w:szCs w:val="25"/>
              </w:rPr>
              <w:lastRenderedPageBreak/>
              <w:t>rozhodnutia</w:t>
            </w:r>
          </w:p>
        </w:tc>
      </w:tr>
      <w:tr w:rsidR="00BD14E7" w14:paraId="57061D9B" w14:textId="77777777">
        <w:trPr>
          <w:divId w:val="1164904553"/>
          <w:jc w:val="center"/>
        </w:trPr>
        <w:tc>
          <w:tcPr>
            <w:tcW w:w="0" w:type="auto"/>
            <w:tcBorders>
              <w:top w:val="nil"/>
              <w:left w:val="nil"/>
              <w:bottom w:val="nil"/>
              <w:right w:val="nil"/>
            </w:tcBorders>
            <w:hideMark/>
          </w:tcPr>
          <w:p w14:paraId="5E627377"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01F47C84" w14:textId="77777777" w:rsidR="00BD14E7" w:rsidRDefault="00BD14E7">
            <w:pPr>
              <w:rPr>
                <w:sz w:val="20"/>
                <w:szCs w:val="20"/>
              </w:rPr>
            </w:pPr>
          </w:p>
        </w:tc>
        <w:tc>
          <w:tcPr>
            <w:tcW w:w="0" w:type="auto"/>
            <w:tcBorders>
              <w:top w:val="nil"/>
              <w:left w:val="nil"/>
              <w:bottom w:val="nil"/>
              <w:right w:val="nil"/>
            </w:tcBorders>
            <w:vAlign w:val="center"/>
            <w:hideMark/>
          </w:tcPr>
          <w:p w14:paraId="1B599717" w14:textId="77777777" w:rsidR="00BD14E7" w:rsidRDefault="00BD14E7">
            <w:pPr>
              <w:spacing w:after="250"/>
              <w:rPr>
                <w:rFonts w:ascii="Times" w:hAnsi="Times" w:cs="Times"/>
                <w:sz w:val="25"/>
                <w:szCs w:val="25"/>
              </w:rPr>
            </w:pPr>
            <w:r>
              <w:rPr>
                <w:rFonts w:ascii="Times" w:hAnsi="Times" w:cs="Times"/>
                <w:sz w:val="25"/>
                <w:szCs w:val="25"/>
              </w:rPr>
              <w:t>smernica 2014/42/EÚ - 4. október 2016</w:t>
            </w:r>
            <w:r>
              <w:rPr>
                <w:rFonts w:ascii="Times" w:hAnsi="Times" w:cs="Times"/>
                <w:sz w:val="25"/>
                <w:szCs w:val="25"/>
              </w:rPr>
              <w:br/>
            </w:r>
          </w:p>
        </w:tc>
      </w:tr>
      <w:tr w:rsidR="00BD14E7" w14:paraId="7977EB88" w14:textId="77777777">
        <w:trPr>
          <w:divId w:val="1164904553"/>
          <w:jc w:val="center"/>
        </w:trPr>
        <w:tc>
          <w:tcPr>
            <w:tcW w:w="0" w:type="auto"/>
            <w:tcBorders>
              <w:top w:val="nil"/>
              <w:left w:val="nil"/>
              <w:bottom w:val="nil"/>
              <w:right w:val="nil"/>
            </w:tcBorders>
            <w:hideMark/>
          </w:tcPr>
          <w:p w14:paraId="20AAA265"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4D24C36C" w14:textId="77777777" w:rsidR="00BD14E7" w:rsidRDefault="00BD14E7">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1669F20F" w14:textId="77777777" w:rsidR="00BD14E7" w:rsidRDefault="00BD14E7">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BD14E7" w14:paraId="4BFD7E08" w14:textId="77777777">
        <w:trPr>
          <w:divId w:val="1164904553"/>
          <w:jc w:val="center"/>
        </w:trPr>
        <w:tc>
          <w:tcPr>
            <w:tcW w:w="0" w:type="auto"/>
            <w:tcBorders>
              <w:top w:val="nil"/>
              <w:left w:val="nil"/>
              <w:bottom w:val="nil"/>
              <w:right w:val="nil"/>
            </w:tcBorders>
            <w:hideMark/>
          </w:tcPr>
          <w:p w14:paraId="0893C88E"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2881A4B6" w14:textId="77777777" w:rsidR="00BD14E7" w:rsidRDefault="00BD14E7">
            <w:pPr>
              <w:rPr>
                <w:sz w:val="20"/>
                <w:szCs w:val="20"/>
              </w:rPr>
            </w:pPr>
          </w:p>
        </w:tc>
        <w:tc>
          <w:tcPr>
            <w:tcW w:w="0" w:type="auto"/>
            <w:tcBorders>
              <w:top w:val="nil"/>
              <w:left w:val="nil"/>
              <w:bottom w:val="nil"/>
              <w:right w:val="nil"/>
            </w:tcBorders>
            <w:vAlign w:val="center"/>
            <w:hideMark/>
          </w:tcPr>
          <w:p w14:paraId="1098ABA4" w14:textId="451FDCE7" w:rsidR="00BD14E7" w:rsidRDefault="00EA3466">
            <w:pPr>
              <w:spacing w:after="250"/>
              <w:rPr>
                <w:rFonts w:ascii="Times" w:hAnsi="Times" w:cs="Times"/>
                <w:sz w:val="25"/>
                <w:szCs w:val="25"/>
              </w:rPr>
            </w:pPr>
            <w:r>
              <w:rPr>
                <w:rFonts w:ascii="Times" w:hAnsi="Times" w:cs="Times"/>
                <w:sz w:val="25"/>
                <w:szCs w:val="25"/>
              </w:rPr>
              <w:t xml:space="preserve"> 4. október 2014 na základe uznesenia vlády č. 484 z 24. septembra 2014</w:t>
            </w:r>
            <w:r w:rsidR="00BD14E7">
              <w:rPr>
                <w:rFonts w:ascii="Times" w:hAnsi="Times" w:cs="Times"/>
                <w:sz w:val="25"/>
                <w:szCs w:val="25"/>
              </w:rPr>
              <w:br/>
            </w:r>
          </w:p>
        </w:tc>
      </w:tr>
      <w:tr w:rsidR="00BD14E7" w14:paraId="00117836" w14:textId="77777777">
        <w:trPr>
          <w:divId w:val="1164904553"/>
          <w:jc w:val="center"/>
        </w:trPr>
        <w:tc>
          <w:tcPr>
            <w:tcW w:w="0" w:type="auto"/>
            <w:tcBorders>
              <w:top w:val="nil"/>
              <w:left w:val="nil"/>
              <w:bottom w:val="nil"/>
              <w:right w:val="nil"/>
            </w:tcBorders>
            <w:hideMark/>
          </w:tcPr>
          <w:p w14:paraId="56D8CF5F"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569860E1" w14:textId="77777777" w:rsidR="00BD14E7" w:rsidRDefault="00BD14E7">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2EC96AC3" w14:textId="77777777" w:rsidR="00BD14E7" w:rsidRDefault="00BD14E7">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BD14E7" w14:paraId="298C2B00" w14:textId="77777777">
        <w:trPr>
          <w:divId w:val="1164904553"/>
          <w:jc w:val="center"/>
        </w:trPr>
        <w:tc>
          <w:tcPr>
            <w:tcW w:w="0" w:type="auto"/>
            <w:tcBorders>
              <w:top w:val="nil"/>
              <w:left w:val="nil"/>
              <w:bottom w:val="nil"/>
              <w:right w:val="nil"/>
            </w:tcBorders>
            <w:hideMark/>
          </w:tcPr>
          <w:p w14:paraId="393D5A07"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01B3910B" w14:textId="77777777" w:rsidR="00BD14E7" w:rsidRDefault="00BD14E7">
            <w:pPr>
              <w:rPr>
                <w:sz w:val="20"/>
                <w:szCs w:val="20"/>
              </w:rPr>
            </w:pPr>
          </w:p>
        </w:tc>
        <w:tc>
          <w:tcPr>
            <w:tcW w:w="0" w:type="auto"/>
            <w:tcBorders>
              <w:top w:val="nil"/>
              <w:left w:val="nil"/>
              <w:bottom w:val="nil"/>
              <w:right w:val="nil"/>
            </w:tcBorders>
            <w:vAlign w:val="center"/>
            <w:hideMark/>
          </w:tcPr>
          <w:p w14:paraId="60D01395" w14:textId="7714748D" w:rsidR="00BD14E7" w:rsidRDefault="00C006A5" w:rsidP="00C006A5">
            <w:pPr>
              <w:spacing w:after="250"/>
              <w:rPr>
                <w:rFonts w:ascii="Times" w:hAnsi="Times" w:cs="Times"/>
                <w:sz w:val="25"/>
                <w:szCs w:val="25"/>
              </w:rPr>
            </w:pPr>
            <w:r>
              <w:rPr>
                <w:rFonts w:ascii="Times" w:hAnsi="Times" w:cs="Times"/>
                <w:sz w:val="25"/>
                <w:szCs w:val="25"/>
              </w:rPr>
              <w:t>K</w:t>
            </w:r>
            <w:r w:rsidR="00EA3466">
              <w:rPr>
                <w:rFonts w:ascii="Times" w:hAnsi="Times" w:cs="Times"/>
                <w:sz w:val="25"/>
                <w:szCs w:val="25"/>
              </w:rPr>
              <w:t>onanie o porušení podľa čl. 258 až 260 Zmluvy o fungovaní Európskej únie proti Slovenskej republike nezačalo</w:t>
            </w:r>
            <w:r w:rsidR="00BD14E7">
              <w:rPr>
                <w:rFonts w:ascii="Times" w:hAnsi="Times" w:cs="Times"/>
                <w:sz w:val="25"/>
                <w:szCs w:val="25"/>
              </w:rPr>
              <w:br/>
            </w:r>
          </w:p>
        </w:tc>
      </w:tr>
      <w:tr w:rsidR="00BD14E7" w14:paraId="545CC565" w14:textId="77777777">
        <w:trPr>
          <w:divId w:val="1164904553"/>
          <w:jc w:val="center"/>
        </w:trPr>
        <w:tc>
          <w:tcPr>
            <w:tcW w:w="0" w:type="auto"/>
            <w:tcBorders>
              <w:top w:val="nil"/>
              <w:left w:val="nil"/>
              <w:bottom w:val="nil"/>
              <w:right w:val="nil"/>
            </w:tcBorders>
            <w:hideMark/>
          </w:tcPr>
          <w:p w14:paraId="015A70C0"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05A42FC0" w14:textId="77777777" w:rsidR="00BD14E7" w:rsidRDefault="00BD14E7">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06C87C7F" w14:textId="77777777" w:rsidR="00BD14E7" w:rsidRDefault="00BD14E7">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bookmarkStart w:id="0" w:name="_GoBack"/>
            <w:bookmarkEnd w:id="0"/>
          </w:p>
        </w:tc>
      </w:tr>
      <w:tr w:rsidR="00BD14E7" w14:paraId="5E56F183" w14:textId="77777777">
        <w:trPr>
          <w:divId w:val="1164904553"/>
          <w:jc w:val="center"/>
        </w:trPr>
        <w:tc>
          <w:tcPr>
            <w:tcW w:w="0" w:type="auto"/>
            <w:tcBorders>
              <w:top w:val="nil"/>
              <w:left w:val="nil"/>
              <w:bottom w:val="nil"/>
              <w:right w:val="nil"/>
            </w:tcBorders>
            <w:hideMark/>
          </w:tcPr>
          <w:p w14:paraId="060DA98A" w14:textId="77777777" w:rsidR="00BD14E7" w:rsidRDefault="00BD14E7">
            <w:pPr>
              <w:spacing w:after="250"/>
              <w:rPr>
                <w:rFonts w:ascii="Times" w:hAnsi="Times" w:cs="Times"/>
                <w:sz w:val="25"/>
                <w:szCs w:val="25"/>
              </w:rPr>
            </w:pPr>
          </w:p>
        </w:tc>
        <w:tc>
          <w:tcPr>
            <w:tcW w:w="0" w:type="auto"/>
            <w:tcBorders>
              <w:top w:val="nil"/>
              <w:left w:val="nil"/>
              <w:bottom w:val="nil"/>
              <w:right w:val="nil"/>
            </w:tcBorders>
            <w:hideMark/>
          </w:tcPr>
          <w:p w14:paraId="552DC3C3" w14:textId="77777777" w:rsidR="00BD14E7" w:rsidRDefault="00BD14E7">
            <w:pPr>
              <w:rPr>
                <w:sz w:val="20"/>
                <w:szCs w:val="20"/>
              </w:rPr>
            </w:pPr>
          </w:p>
        </w:tc>
        <w:tc>
          <w:tcPr>
            <w:tcW w:w="0" w:type="auto"/>
            <w:tcBorders>
              <w:top w:val="nil"/>
              <w:left w:val="nil"/>
              <w:bottom w:val="nil"/>
              <w:right w:val="nil"/>
            </w:tcBorders>
            <w:vAlign w:val="center"/>
            <w:hideMark/>
          </w:tcPr>
          <w:p w14:paraId="57BBE542" w14:textId="77777777" w:rsidR="00BD14E7" w:rsidRDefault="00BD14E7">
            <w:pPr>
              <w:spacing w:after="250"/>
              <w:rPr>
                <w:rFonts w:ascii="Times" w:hAnsi="Times" w:cs="Times"/>
                <w:sz w:val="25"/>
                <w:szCs w:val="25"/>
              </w:rPr>
            </w:pPr>
            <w:r>
              <w:rPr>
                <w:rFonts w:ascii="Times" w:hAnsi="Times" w:cs="Times"/>
                <w:sz w:val="25"/>
                <w:szCs w:val="25"/>
              </w:rPr>
              <w:t>zákon č. 300/2005 Z. z. Trestný zákon v znení neskorších predpisov (čiastočná transpozícia) zákon č. 301/2005 Z. z. Trestný poriadok v znení neskorších predpisov (čiastočná transpozícia) zákon č. 91/2016 Z. z. o trestnej zodpovednosti právnických osôb a o zmene a doplnení niektorých zákonov v znení neskorších predpisov (čiastočná transpozícia)</w:t>
            </w:r>
            <w:r>
              <w:rPr>
                <w:rFonts w:ascii="Times" w:hAnsi="Times" w:cs="Times"/>
                <w:sz w:val="25"/>
                <w:szCs w:val="25"/>
              </w:rPr>
              <w:br/>
            </w:r>
          </w:p>
        </w:tc>
      </w:tr>
      <w:tr w:rsidR="00BD14E7" w14:paraId="317174FC" w14:textId="77777777">
        <w:trPr>
          <w:divId w:val="1164904553"/>
          <w:jc w:val="center"/>
        </w:trPr>
        <w:tc>
          <w:tcPr>
            <w:tcW w:w="0" w:type="auto"/>
            <w:tcBorders>
              <w:top w:val="nil"/>
              <w:left w:val="nil"/>
              <w:bottom w:val="nil"/>
              <w:right w:val="nil"/>
            </w:tcBorders>
            <w:hideMark/>
          </w:tcPr>
          <w:p w14:paraId="487C14F1" w14:textId="77777777" w:rsidR="00BD14E7" w:rsidRDefault="00BD14E7">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5B3C4009" w14:textId="77777777" w:rsidR="00BD14E7" w:rsidRDefault="00BD14E7">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BD14E7" w14:paraId="5A7894C8" w14:textId="77777777">
        <w:trPr>
          <w:divId w:val="1164904553"/>
          <w:jc w:val="center"/>
        </w:trPr>
        <w:tc>
          <w:tcPr>
            <w:tcW w:w="0" w:type="auto"/>
            <w:tcBorders>
              <w:top w:val="nil"/>
              <w:left w:val="nil"/>
              <w:bottom w:val="nil"/>
              <w:right w:val="nil"/>
            </w:tcBorders>
            <w:hideMark/>
          </w:tcPr>
          <w:p w14:paraId="68A1A79C" w14:textId="77777777" w:rsidR="00BD14E7" w:rsidRDefault="00BD14E7">
            <w:pPr>
              <w:spacing w:after="250"/>
              <w:rPr>
                <w:rFonts w:ascii="Times" w:hAnsi="Times" w:cs="Times"/>
                <w:b/>
                <w:bCs/>
                <w:sz w:val="25"/>
                <w:szCs w:val="25"/>
              </w:rPr>
            </w:pPr>
          </w:p>
        </w:tc>
        <w:tc>
          <w:tcPr>
            <w:tcW w:w="0" w:type="auto"/>
            <w:tcBorders>
              <w:top w:val="nil"/>
              <w:left w:val="nil"/>
              <w:bottom w:val="nil"/>
              <w:right w:val="nil"/>
            </w:tcBorders>
            <w:hideMark/>
          </w:tcPr>
          <w:p w14:paraId="1CA7F121" w14:textId="77777777" w:rsidR="00BD14E7" w:rsidRDefault="00BD14E7">
            <w:pPr>
              <w:rPr>
                <w:sz w:val="20"/>
                <w:szCs w:val="20"/>
              </w:rPr>
            </w:pPr>
          </w:p>
        </w:tc>
        <w:tc>
          <w:tcPr>
            <w:tcW w:w="0" w:type="auto"/>
            <w:tcBorders>
              <w:top w:val="nil"/>
              <w:left w:val="nil"/>
              <w:bottom w:val="nil"/>
              <w:right w:val="nil"/>
            </w:tcBorders>
            <w:vAlign w:val="center"/>
            <w:hideMark/>
          </w:tcPr>
          <w:p w14:paraId="71DA3037" w14:textId="77777777" w:rsidR="00BD14E7" w:rsidRDefault="00BD14E7">
            <w:pPr>
              <w:spacing w:after="250"/>
              <w:rPr>
                <w:rFonts w:ascii="Times" w:hAnsi="Times" w:cs="Times"/>
                <w:sz w:val="25"/>
                <w:szCs w:val="25"/>
              </w:rPr>
            </w:pPr>
            <w:r>
              <w:rPr>
                <w:rFonts w:ascii="Times" w:hAnsi="Times" w:cs="Times"/>
                <w:sz w:val="25"/>
                <w:szCs w:val="25"/>
              </w:rPr>
              <w:t>úplný</w:t>
            </w:r>
          </w:p>
        </w:tc>
      </w:tr>
      <w:tr w:rsidR="00BD14E7" w14:paraId="494C25C8" w14:textId="77777777">
        <w:trPr>
          <w:divId w:val="1164904553"/>
          <w:jc w:val="center"/>
        </w:trPr>
        <w:tc>
          <w:tcPr>
            <w:tcW w:w="0" w:type="auto"/>
            <w:tcBorders>
              <w:top w:val="nil"/>
              <w:left w:val="nil"/>
              <w:bottom w:val="nil"/>
              <w:right w:val="nil"/>
            </w:tcBorders>
            <w:hideMark/>
          </w:tcPr>
          <w:p w14:paraId="5EF09E96" w14:textId="77777777" w:rsidR="00BD14E7" w:rsidRDefault="00BD14E7">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5000C9D7" w14:textId="77777777" w:rsidR="00BD14E7" w:rsidRDefault="00BD14E7">
            <w:pPr>
              <w:spacing w:after="250"/>
              <w:rPr>
                <w:rFonts w:ascii="Times" w:hAnsi="Times" w:cs="Times"/>
                <w:b/>
                <w:bCs/>
                <w:sz w:val="25"/>
                <w:szCs w:val="25"/>
              </w:rPr>
            </w:pPr>
            <w:r>
              <w:rPr>
                <w:rFonts w:ascii="Times" w:hAnsi="Times" w:cs="Times"/>
                <w:b/>
                <w:bCs/>
                <w:sz w:val="25"/>
                <w:szCs w:val="25"/>
              </w:rPr>
              <w:t>Gestor a spolupracujúce rezorty:</w:t>
            </w:r>
          </w:p>
        </w:tc>
      </w:tr>
      <w:tr w:rsidR="00BD14E7" w14:paraId="3C54FB54" w14:textId="77777777">
        <w:trPr>
          <w:divId w:val="1164904553"/>
          <w:jc w:val="center"/>
        </w:trPr>
        <w:tc>
          <w:tcPr>
            <w:tcW w:w="0" w:type="auto"/>
            <w:tcBorders>
              <w:top w:val="nil"/>
              <w:left w:val="nil"/>
              <w:bottom w:val="nil"/>
              <w:right w:val="nil"/>
            </w:tcBorders>
            <w:hideMark/>
          </w:tcPr>
          <w:p w14:paraId="095239FC" w14:textId="77777777" w:rsidR="00BD14E7" w:rsidRDefault="00BD14E7">
            <w:pPr>
              <w:spacing w:after="250"/>
              <w:rPr>
                <w:rFonts w:ascii="Times" w:hAnsi="Times" w:cs="Times"/>
                <w:b/>
                <w:bCs/>
                <w:sz w:val="25"/>
                <w:szCs w:val="25"/>
              </w:rPr>
            </w:pPr>
          </w:p>
        </w:tc>
        <w:tc>
          <w:tcPr>
            <w:tcW w:w="0" w:type="auto"/>
            <w:tcBorders>
              <w:top w:val="nil"/>
              <w:left w:val="nil"/>
              <w:bottom w:val="nil"/>
              <w:right w:val="nil"/>
            </w:tcBorders>
            <w:hideMark/>
          </w:tcPr>
          <w:p w14:paraId="3287213C" w14:textId="77777777" w:rsidR="00BD14E7" w:rsidRDefault="00BD14E7">
            <w:pPr>
              <w:rPr>
                <w:sz w:val="20"/>
                <w:szCs w:val="20"/>
              </w:rPr>
            </w:pPr>
          </w:p>
        </w:tc>
        <w:tc>
          <w:tcPr>
            <w:tcW w:w="0" w:type="auto"/>
            <w:tcBorders>
              <w:top w:val="nil"/>
              <w:left w:val="nil"/>
              <w:bottom w:val="nil"/>
              <w:right w:val="nil"/>
            </w:tcBorders>
            <w:vAlign w:val="center"/>
            <w:hideMark/>
          </w:tcPr>
          <w:p w14:paraId="0512C67A" w14:textId="77777777" w:rsidR="00BD14E7" w:rsidRDefault="00BD14E7">
            <w:pPr>
              <w:spacing w:after="250"/>
              <w:rPr>
                <w:rFonts w:ascii="Times" w:hAnsi="Times" w:cs="Times"/>
                <w:sz w:val="25"/>
                <w:szCs w:val="25"/>
              </w:rPr>
            </w:pPr>
            <w:r>
              <w:rPr>
                <w:rFonts w:ascii="Times" w:hAnsi="Times" w:cs="Times"/>
                <w:sz w:val="25"/>
                <w:szCs w:val="25"/>
              </w:rPr>
              <w:t>Ministerstvo spravodlivosti Slovenskej republiky</w:t>
            </w:r>
            <w:r>
              <w:rPr>
                <w:rFonts w:ascii="Times" w:hAnsi="Times" w:cs="Times"/>
                <w:sz w:val="25"/>
                <w:szCs w:val="25"/>
              </w:rPr>
              <w:br/>
            </w:r>
          </w:p>
        </w:tc>
      </w:tr>
    </w:tbl>
    <w:p w14:paraId="0FF88273" w14:textId="21627C09"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74DA7"/>
    <w:rsid w:val="000C03E4"/>
    <w:rsid w:val="000C5887"/>
    <w:rsid w:val="00117A7E"/>
    <w:rsid w:val="001212DC"/>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BD14E7"/>
    <w:rsid w:val="00C006A5"/>
    <w:rsid w:val="00C12975"/>
    <w:rsid w:val="00C90146"/>
    <w:rsid w:val="00CA5D08"/>
    <w:rsid w:val="00D14B99"/>
    <w:rsid w:val="00D465F6"/>
    <w:rsid w:val="00D5344B"/>
    <w:rsid w:val="00D7275F"/>
    <w:rsid w:val="00D75FDD"/>
    <w:rsid w:val="00DB3DB1"/>
    <w:rsid w:val="00DC377E"/>
    <w:rsid w:val="00DC3BFE"/>
    <w:rsid w:val="00E85F6B"/>
    <w:rsid w:val="00EA3466"/>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E352DB65-E5D0-40AE-ACED-B7CD8ECC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5715">
      <w:bodyDiv w:val="1"/>
      <w:marLeft w:val="0"/>
      <w:marRight w:val="0"/>
      <w:marTop w:val="0"/>
      <w:marBottom w:val="0"/>
      <w:divBdr>
        <w:top w:val="none" w:sz="0" w:space="0" w:color="auto"/>
        <w:left w:val="none" w:sz="0" w:space="0" w:color="auto"/>
        <w:bottom w:val="none" w:sz="0" w:space="0" w:color="auto"/>
        <w:right w:val="none" w:sz="0" w:space="0" w:color="auto"/>
      </w:divBdr>
      <w:divsChild>
        <w:div w:id="134640171">
          <w:marLeft w:val="0"/>
          <w:marRight w:val="0"/>
          <w:marTop w:val="0"/>
          <w:marBottom w:val="0"/>
          <w:divBdr>
            <w:top w:val="none" w:sz="0" w:space="0" w:color="auto"/>
            <w:left w:val="none" w:sz="0" w:space="0" w:color="auto"/>
            <w:bottom w:val="none" w:sz="0" w:space="0" w:color="auto"/>
            <w:right w:val="none" w:sz="0" w:space="0" w:color="auto"/>
          </w:divBdr>
        </w:div>
      </w:divsChild>
    </w:div>
    <w:div w:id="514685808">
      <w:bodyDiv w:val="1"/>
      <w:marLeft w:val="0"/>
      <w:marRight w:val="0"/>
      <w:marTop w:val="0"/>
      <w:marBottom w:val="0"/>
      <w:divBdr>
        <w:top w:val="none" w:sz="0" w:space="0" w:color="auto"/>
        <w:left w:val="none" w:sz="0" w:space="0" w:color="auto"/>
        <w:bottom w:val="none" w:sz="0" w:space="0" w:color="auto"/>
        <w:right w:val="none" w:sz="0" w:space="0" w:color="auto"/>
      </w:divBdr>
      <w:divsChild>
        <w:div w:id="1025835599">
          <w:marLeft w:val="0"/>
          <w:marRight w:val="0"/>
          <w:marTop w:val="0"/>
          <w:marBottom w:val="0"/>
          <w:divBdr>
            <w:top w:val="none" w:sz="0" w:space="0" w:color="auto"/>
            <w:left w:val="none" w:sz="0" w:space="0" w:color="auto"/>
            <w:bottom w:val="none" w:sz="0" w:space="0" w:color="auto"/>
            <w:right w:val="none" w:sz="0" w:space="0" w:color="auto"/>
          </w:divBdr>
        </w:div>
      </w:divsChild>
    </w:div>
    <w:div w:id="612594362">
      <w:bodyDiv w:val="1"/>
      <w:marLeft w:val="0"/>
      <w:marRight w:val="0"/>
      <w:marTop w:val="0"/>
      <w:marBottom w:val="0"/>
      <w:divBdr>
        <w:top w:val="none" w:sz="0" w:space="0" w:color="auto"/>
        <w:left w:val="none" w:sz="0" w:space="0" w:color="auto"/>
        <w:bottom w:val="none" w:sz="0" w:space="0" w:color="auto"/>
        <w:right w:val="none" w:sz="0" w:space="0" w:color="auto"/>
      </w:divBdr>
      <w:divsChild>
        <w:div w:id="1796484977">
          <w:marLeft w:val="0"/>
          <w:marRight w:val="0"/>
          <w:marTop w:val="0"/>
          <w:marBottom w:val="0"/>
          <w:divBdr>
            <w:top w:val="none" w:sz="0" w:space="0" w:color="auto"/>
            <w:left w:val="none" w:sz="0" w:space="0" w:color="auto"/>
            <w:bottom w:val="none" w:sz="0" w:space="0" w:color="auto"/>
            <w:right w:val="none" w:sz="0" w:space="0" w:color="auto"/>
          </w:divBdr>
        </w:div>
      </w:divsChild>
    </w:div>
    <w:div w:id="10200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903440">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164904553">
      <w:bodyDiv w:val="1"/>
      <w:marLeft w:val="0"/>
      <w:marRight w:val="0"/>
      <w:marTop w:val="0"/>
      <w:marBottom w:val="0"/>
      <w:divBdr>
        <w:top w:val="none" w:sz="0" w:space="0" w:color="auto"/>
        <w:left w:val="none" w:sz="0" w:space="0" w:color="auto"/>
        <w:bottom w:val="none" w:sz="0" w:space="0" w:color="auto"/>
        <w:right w:val="none" w:sz="0" w:space="0" w:color="auto"/>
      </w:divBdr>
    </w:div>
    <w:div w:id="1531145869">
      <w:bodyDiv w:val="1"/>
      <w:marLeft w:val="0"/>
      <w:marRight w:val="0"/>
      <w:marTop w:val="0"/>
      <w:marBottom w:val="0"/>
      <w:divBdr>
        <w:top w:val="none" w:sz="0" w:space="0" w:color="auto"/>
        <w:left w:val="none" w:sz="0" w:space="0" w:color="auto"/>
        <w:bottom w:val="none" w:sz="0" w:space="0" w:color="auto"/>
        <w:right w:val="none" w:sz="0" w:space="0" w:color="auto"/>
      </w:divBdr>
      <w:divsChild>
        <w:div w:id="47845893">
          <w:marLeft w:val="0"/>
          <w:marRight w:val="0"/>
          <w:marTop w:val="0"/>
          <w:marBottom w:val="0"/>
          <w:divBdr>
            <w:top w:val="none" w:sz="0" w:space="0" w:color="auto"/>
            <w:left w:val="none" w:sz="0" w:space="0" w:color="auto"/>
            <w:bottom w:val="none" w:sz="0" w:space="0" w:color="auto"/>
            <w:right w:val="none" w:sz="0" w:space="0" w:color="auto"/>
          </w:divBdr>
        </w:div>
      </w:divsChild>
    </w:div>
    <w:div w:id="1813786343">
      <w:bodyDiv w:val="1"/>
      <w:marLeft w:val="0"/>
      <w:marRight w:val="0"/>
      <w:marTop w:val="0"/>
      <w:marBottom w:val="0"/>
      <w:divBdr>
        <w:top w:val="none" w:sz="0" w:space="0" w:color="auto"/>
        <w:left w:val="none" w:sz="0" w:space="0" w:color="auto"/>
        <w:bottom w:val="none" w:sz="0" w:space="0" w:color="auto"/>
        <w:right w:val="none" w:sz="0" w:space="0" w:color="auto"/>
      </w:divBdr>
      <w:divsChild>
        <w:div w:id="126818762">
          <w:marLeft w:val="0"/>
          <w:marRight w:val="0"/>
          <w:marTop w:val="0"/>
          <w:marBottom w:val="0"/>
          <w:divBdr>
            <w:top w:val="none" w:sz="0" w:space="0" w:color="auto"/>
            <w:left w:val="none" w:sz="0" w:space="0" w:color="auto"/>
            <w:bottom w:val="none" w:sz="0" w:space="0" w:color="auto"/>
            <w:right w:val="none" w:sz="0" w:space="0" w:color="auto"/>
          </w:divBdr>
        </w:div>
      </w:divsChild>
    </w:div>
    <w:div w:id="1953825141">
      <w:bodyDiv w:val="1"/>
      <w:marLeft w:val="0"/>
      <w:marRight w:val="0"/>
      <w:marTop w:val="0"/>
      <w:marBottom w:val="0"/>
      <w:divBdr>
        <w:top w:val="none" w:sz="0" w:space="0" w:color="auto"/>
        <w:left w:val="none" w:sz="0" w:space="0" w:color="auto"/>
        <w:bottom w:val="none" w:sz="0" w:space="0" w:color="auto"/>
        <w:right w:val="none" w:sz="0" w:space="0" w:color="auto"/>
      </w:divBdr>
      <w:divsChild>
        <w:div w:id="155808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Fscclone"/>
    <f:field ref="objcreatedat" par="" text="6.10.2017 1:06:39"/>
    <f:field ref="objchangedby" par="" text="Fscclone"/>
    <f:field ref="objmodifiedat" par="" text="6.10.2017 1:06:56"/>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7FE580-6EC9-4E02-A30C-29031781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BALESOVA Jana</cp:lastModifiedBy>
  <cp:revision>3</cp:revision>
  <dcterms:created xsi:type="dcterms:W3CDTF">2017-10-23T16:24:00Z</dcterms:created>
  <dcterms:modified xsi:type="dcterms:W3CDTF">2017-10-26T08:32:00Z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COO.2145.1000.3.2182863</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Dagmar Fillová</vt:lpwstr>
  </property>
  <property fmtid="{D5CDD505-2E9C-101B-9397-08002B2CF9AE}" pid="11" name="FSC#SKEDITIONSLOVLEX@103.510:zodppredkladatel">
    <vt:lpwstr>Lucia Žitňanská</vt:lpwstr>
  </property>
  <property fmtid="{D5CDD505-2E9C-101B-9397-08002B2CF9AE}" pid="12" name="FSC#SKEDITIONSLOVLEX@103.510:nazovpredpis">
    <vt:lpwstr> o výkone rozhodnutia o zaistení majetku a správe zaisteného majetku o zmene a doplnení niektorých zákonov</vt:lpwstr>
  </property>
  <property fmtid="{D5CDD505-2E9C-101B-9397-08002B2CF9AE}" pid="13" name="FSC#SKEDITIONSLOVLEX@103.510:cislopredpis">
    <vt:lpwstr/>
  </property>
  <property fmtid="{D5CDD505-2E9C-101B-9397-08002B2CF9AE}" pid="14" name="FSC#SKEDITIONSLOVLEX@103.510:zodpinstitucia">
    <vt:lpwstr>Ministerstvo spravodlivosti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Slovenskej republiky na rok 2017,   Akčný plán, boja proti daňovým podvodom 2017 – 2018, Akčný plán na posilnenie Slovenskej republiky ako právneho štátu</vt:lpwstr>
  </property>
  <property fmtid="{D5CDD505-2E9C-101B-9397-08002B2CF9AE}" pid="18" name="FSC#SKEDITIONSLOVLEX@103.510:plnynazovpredpis">
    <vt:lpwstr> Zákon o výkone rozhodnutia o zaistení majetku a správe zaisteného majetku o zmene a doplnení niektorých zákonov</vt:lpwstr>
  </property>
  <property fmtid="{D5CDD505-2E9C-101B-9397-08002B2CF9AE}" pid="19" name="FSC#SKEDITIONSLOVLEX@103.510:rezortcislopredpis">
    <vt:lpwstr>33052/2017/120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LP/2017/626</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82 ods. 2 a čl. 87 až 89 Zmluvy o fungovaní Európskej únie</vt:lpwstr>
  </property>
  <property fmtid="{D5CDD505-2E9C-101B-9397-08002B2CF9AE}" pid="39" name="FSC#SKEDITIONSLOVLEX@103.510:AttrStrListDocPropSekundarneLegPravoPO">
    <vt:lpwstr>Smernica Európskeho parlamentu a Rady 2014/42/EÚ z 3. apríla 2014 o zaistení a konfiškácii prostriedkov a príjmov z trestnej činnosti v Európskej únii (Ú. v. EÚ L 127, 29. 4. 2014)</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smernica 2014/42/EÚ - 4. október 2016</vt:lpwstr>
  </property>
  <property fmtid="{D5CDD505-2E9C-101B-9397-08002B2CF9AE}" pid="45" name="FSC#SKEDITIONSLOVLEX@103.510:AttrStrListDocPropLehotaNaPredlozenie">
    <vt:lpwstr>júl 2017</vt:lpwstr>
  </property>
  <property fmtid="{D5CDD505-2E9C-101B-9397-08002B2CF9AE}" pid="46" name="FSC#SKEDITIONSLOVLEX@103.510:AttrStrListDocPropInfoZaciatokKonania">
    <vt:lpwstr>bezpredmetné</vt:lpwstr>
  </property>
  <property fmtid="{D5CDD505-2E9C-101B-9397-08002B2CF9AE}" pid="47" name="FSC#SKEDITIONSLOVLEX@103.510:AttrStrListDocPropInfoUzPreberanePP">
    <vt:lpwstr>zákon č. 300/2005 Z. z. Trestný zákon v znení neskorších predpisov (čiastočná transpozícia)_x000d_
_x000d_
zákon č. 301/2005 Z. z. Trestný poriadok v znení neskorších predpisov (čiastočná transpozícia)_x000d_
_x000d_
zákon č. 91/2016 Z. z. o trestnej zodpovednosti právnických os</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spravodlivosti Slovenskej republiky</vt:lpwstr>
  </property>
  <property fmtid="{D5CDD505-2E9C-101B-9397-08002B2CF9AE}" pid="50" name="FSC#SKEDITIONSLOVLEX@103.510:AttrDateDocPropZaciatokPKK">
    <vt:lpwstr>14. 7. 2017</vt:lpwstr>
  </property>
  <property fmtid="{D5CDD505-2E9C-101B-9397-08002B2CF9AE}" pid="51" name="FSC#SKEDITIONSLOVLEX@103.510:AttrDateDocPropUkonceniePKK">
    <vt:lpwstr>28. 7. 2017</vt:lpwstr>
  </property>
  <property fmtid="{D5CDD505-2E9C-101B-9397-08002B2CF9AE}" pid="52" name="FSC#SKEDITIONSLOVLEX@103.510:AttrStrDocPropVplyvRozpocetVS">
    <vt:lpwstr>Pozitívne_x000d_
Negatívne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S prihliadnutím na novú úpravu správy zaisteného majetku, ktorú bude vykonávať Finančné riaditeľstvo Slovenskej republiky, možno predpokladať zvýšené nároky na štátny rozpočet, avšak tieto nie je možné kvantifikovať nakoľko nie je možné exaktne určiť v ko</vt:lpwstr>
  </property>
  <property fmtid="{D5CDD505-2E9C-101B-9397-08002B2CF9AE}" pid="58" name="FSC#SKEDITIONSLOVLEX@103.510:AttrStrListDocPropAltRiesenia">
    <vt:lpwstr>Alternatívne riešenia neboli posudzované.</vt:lpwstr>
  </property>
  <property fmtid="{D5CDD505-2E9C-101B-9397-08002B2CF9AE}" pid="59" name="FSC#SKEDITIONSLOVLEX@103.510:AttrStrListDocPropStanoviskoGest">
    <vt:lpwstr>Vzhľadom na to, že komisia sa v ustanovenej lehote nevyjadrila, bol vyslovený súhlas s doložkou vplyvov.</vt:lpwstr>
  </property>
  <property fmtid="{D5CDD505-2E9C-101B-9397-08002B2CF9AE}" pid="60" name="FSC#SKEDITIONSLOVLEX@103.510:AttrStrListDocPropTextKomunike">
    <vt:lpwstr>Vláda Slovenskej republiky na svojom rokovaní dňa ................. prerokovala a schválila návrh zákona o výkone rozhodnutia o zaistení majetku a správe zaisteného majetku o zmene a doplnení niektorých zákonov.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podpredsedníčka vlády a ministerka spravodlivosti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justify;"&gt;&amp;nbsp;&amp;nbsp;&amp;nbsp;&amp;nbsp; Ministerstvo spravodlivosti Slovenskej republiky predkladá na medzirezortné pripomienkové konanie návrh zákona výkone rozhodnutia o zaistení majetku a správe zaisteného majetku o zmene a doplnení ni</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	&lt;tbody&gt;		&lt;tr&gt;			&lt;td colspan="5" style="width: 100%; height: 37px;"&gt;			&lt;h2 align="center"&gt;Správa o účasti verejnosti na tvorbe právneho predpisu&lt;/h2&gt;			&lt;h2&gt;Scenár 3: Verejnosť sa </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podpredsedníčka vlády a ministerka spravodlivosti Slovenskej republiky</vt:lpwstr>
  </property>
  <property fmtid="{D5CDD505-2E9C-101B-9397-08002B2CF9AE}" pid="138" name="FSC#SKEDITIONSLOVLEX@103.510:funkciaZodpPredAkuzativ">
    <vt:lpwstr>podpredsedníčke vlády a ministerke spravodlivosti Slovenskej republiky</vt:lpwstr>
  </property>
  <property fmtid="{D5CDD505-2E9C-101B-9397-08002B2CF9AE}" pid="139" name="FSC#SKEDITIONSLOVLEX@103.510:funkciaZodpPredDativ">
    <vt:lpwstr>podpredsedníčku vlády a ministerku spravodlivosti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Lucia Žitňanská_x000d_
podpredsedníčka vlády a ministerka spravodlivosti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2017</vt:lpwstr>
  </property>
  <property fmtid="{D5CDD505-2E9C-101B-9397-08002B2CF9AE}" pid="152" name="FSC#SKEDITIONSLOVLEX@103.510:vytvorenedna">
    <vt:lpwstr>6. 10. 2017</vt:lpwstr>
  </property>
</Properties>
</file>