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215" w:rsidRPr="008A0D47" w:rsidRDefault="00B33215" w:rsidP="00B33215">
      <w:pPr>
        <w:pStyle w:val="Nadpis1"/>
        <w:widowControl/>
        <w:tabs>
          <w:tab w:val="left" w:pos="720"/>
          <w:tab w:val="left" w:pos="2160"/>
          <w:tab w:val="left" w:pos="11610"/>
          <w:tab w:val="left" w:pos="11970"/>
        </w:tabs>
        <w:jc w:val="center"/>
        <w:rPr>
          <w:b w:val="0"/>
          <w:lang w:val="sk-SK"/>
        </w:rPr>
      </w:pPr>
      <w:r w:rsidRPr="008A0D47">
        <w:rPr>
          <w:lang w:val="sk-SK"/>
        </w:rPr>
        <w:t>TABUĽKA ZHODY</w:t>
      </w:r>
    </w:p>
    <w:p w:rsidR="00B33215" w:rsidRPr="008A0D47" w:rsidRDefault="00B33215" w:rsidP="00B33215">
      <w:pPr>
        <w:widowControl/>
        <w:jc w:val="center"/>
        <w:rPr>
          <w:lang w:val="sk-SK"/>
        </w:rPr>
      </w:pPr>
      <w:r w:rsidRPr="008A0D47">
        <w:rPr>
          <w:b/>
          <w:lang w:val="sk-SK"/>
        </w:rPr>
        <w:t>Návrhu zákona s právom Európskej únie</w:t>
      </w:r>
    </w:p>
    <w:p w:rsidR="00B33215" w:rsidRPr="008A0D47" w:rsidRDefault="00B33215" w:rsidP="00B33215">
      <w:pPr>
        <w:widowControl/>
        <w:jc w:val="center"/>
        <w:rPr>
          <w:lang w:val="sk-SK"/>
        </w:rPr>
      </w:pPr>
    </w:p>
    <w:p w:rsidR="00B33215" w:rsidRPr="008A0D47" w:rsidRDefault="00B33215" w:rsidP="00B33215">
      <w:pPr>
        <w:widowControl/>
        <w:jc w:val="center"/>
        <w:rPr>
          <w:lang w:val="sk-SK"/>
        </w:rPr>
      </w:pPr>
    </w:p>
    <w:tbl>
      <w:tblPr>
        <w:tblW w:w="13519"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5081"/>
        <w:gridCol w:w="667"/>
        <w:gridCol w:w="890"/>
        <w:gridCol w:w="660"/>
        <w:gridCol w:w="4084"/>
        <w:gridCol w:w="380"/>
        <w:gridCol w:w="1037"/>
      </w:tblGrid>
      <w:tr w:rsidR="00762CD0" w:rsidRPr="008A0D47" w:rsidTr="00762CD0">
        <w:trPr>
          <w:gridAfter w:val="5"/>
          <w:wAfter w:w="7051" w:type="dxa"/>
          <w:trHeight w:val="810"/>
        </w:trPr>
        <w:tc>
          <w:tcPr>
            <w:tcW w:w="6468" w:type="dxa"/>
            <w:gridSpan w:val="3"/>
          </w:tcPr>
          <w:p w:rsidR="00762CD0" w:rsidRPr="008A0D47" w:rsidRDefault="00762CD0" w:rsidP="00FD2255">
            <w:pPr>
              <w:widowControl/>
              <w:spacing w:before="120" w:line="240" w:lineRule="atLeast"/>
              <w:rPr>
                <w:b/>
                <w:lang w:val="sk-SK"/>
              </w:rPr>
            </w:pPr>
            <w:r w:rsidRPr="008A0D47">
              <w:rPr>
                <w:b/>
                <w:lang w:val="sk-SK"/>
              </w:rPr>
              <w:t>SMERNICA RADY z 21. mája 1991 týkajúca sa čistenia mestskej odpadovej vody (91/271/EHS)</w:t>
            </w:r>
          </w:p>
          <w:p w:rsidR="00762CD0" w:rsidRPr="008A0D47" w:rsidRDefault="00762CD0" w:rsidP="00FD2255">
            <w:pPr>
              <w:widowControl/>
              <w:tabs>
                <w:tab w:val="left" w:pos="680"/>
              </w:tabs>
              <w:rPr>
                <w:b/>
                <w:lang w:val="sk-SK"/>
              </w:rPr>
            </w:pPr>
          </w:p>
        </w:tc>
      </w:tr>
      <w:tr w:rsidR="00762CD0" w:rsidRPr="008A0D47" w:rsidTr="00762CD0">
        <w:trPr>
          <w:trHeight w:val="458"/>
        </w:trPr>
        <w:tc>
          <w:tcPr>
            <w:tcW w:w="720" w:type="dxa"/>
          </w:tcPr>
          <w:p w:rsidR="00762CD0" w:rsidRPr="008A0D47" w:rsidRDefault="00762CD0" w:rsidP="00FD2255">
            <w:pPr>
              <w:widowControl/>
              <w:jc w:val="center"/>
              <w:rPr>
                <w:lang w:val="sk-SK"/>
              </w:rPr>
            </w:pPr>
            <w:r w:rsidRPr="008A0D47">
              <w:rPr>
                <w:lang w:val="sk-SK"/>
              </w:rPr>
              <w:t>1</w:t>
            </w:r>
          </w:p>
        </w:tc>
        <w:tc>
          <w:tcPr>
            <w:tcW w:w="5081" w:type="dxa"/>
          </w:tcPr>
          <w:p w:rsidR="00762CD0" w:rsidRPr="008A0D47" w:rsidRDefault="00762CD0" w:rsidP="00FD2255">
            <w:pPr>
              <w:widowControl/>
              <w:jc w:val="center"/>
              <w:rPr>
                <w:lang w:val="sk-SK"/>
              </w:rPr>
            </w:pPr>
            <w:r w:rsidRPr="008A0D47">
              <w:rPr>
                <w:lang w:val="sk-SK"/>
              </w:rPr>
              <w:t>2</w:t>
            </w:r>
          </w:p>
        </w:tc>
        <w:tc>
          <w:tcPr>
            <w:tcW w:w="667" w:type="dxa"/>
          </w:tcPr>
          <w:p w:rsidR="00762CD0" w:rsidRPr="008A0D47" w:rsidRDefault="00762CD0" w:rsidP="00FD2255">
            <w:pPr>
              <w:widowControl/>
              <w:jc w:val="center"/>
              <w:rPr>
                <w:lang w:val="sk-SK"/>
              </w:rPr>
            </w:pPr>
            <w:r w:rsidRPr="008A0D47">
              <w:rPr>
                <w:lang w:val="sk-SK"/>
              </w:rPr>
              <w:t>3</w:t>
            </w:r>
          </w:p>
        </w:tc>
        <w:tc>
          <w:tcPr>
            <w:tcW w:w="890" w:type="dxa"/>
          </w:tcPr>
          <w:p w:rsidR="00762CD0" w:rsidRPr="008A0D47" w:rsidRDefault="00762CD0" w:rsidP="00FD2255">
            <w:pPr>
              <w:widowControl/>
              <w:jc w:val="center"/>
              <w:rPr>
                <w:lang w:val="sk-SK"/>
              </w:rPr>
            </w:pPr>
            <w:r w:rsidRPr="008A0D47">
              <w:rPr>
                <w:lang w:val="sk-SK"/>
              </w:rPr>
              <w:t>4</w:t>
            </w:r>
          </w:p>
        </w:tc>
        <w:tc>
          <w:tcPr>
            <w:tcW w:w="660" w:type="dxa"/>
          </w:tcPr>
          <w:p w:rsidR="00762CD0" w:rsidRPr="008A0D47" w:rsidRDefault="00762CD0" w:rsidP="00FD2255">
            <w:pPr>
              <w:widowControl/>
              <w:jc w:val="center"/>
              <w:rPr>
                <w:lang w:val="sk-SK"/>
              </w:rPr>
            </w:pPr>
            <w:r w:rsidRPr="008A0D47">
              <w:rPr>
                <w:lang w:val="sk-SK"/>
              </w:rPr>
              <w:t>5</w:t>
            </w:r>
          </w:p>
        </w:tc>
        <w:tc>
          <w:tcPr>
            <w:tcW w:w="4084" w:type="dxa"/>
          </w:tcPr>
          <w:p w:rsidR="00762CD0" w:rsidRPr="008A0D47" w:rsidRDefault="00762CD0" w:rsidP="00FD2255">
            <w:pPr>
              <w:widowControl/>
              <w:jc w:val="center"/>
              <w:rPr>
                <w:lang w:val="sk-SK"/>
              </w:rPr>
            </w:pPr>
            <w:r w:rsidRPr="008A0D47">
              <w:rPr>
                <w:lang w:val="sk-SK"/>
              </w:rPr>
              <w:t>6</w:t>
            </w:r>
          </w:p>
        </w:tc>
        <w:tc>
          <w:tcPr>
            <w:tcW w:w="380" w:type="dxa"/>
          </w:tcPr>
          <w:p w:rsidR="00762CD0" w:rsidRPr="008A0D47" w:rsidRDefault="00762CD0" w:rsidP="00FD2255">
            <w:pPr>
              <w:widowControl/>
              <w:jc w:val="center"/>
              <w:rPr>
                <w:lang w:val="sk-SK"/>
              </w:rPr>
            </w:pPr>
            <w:r w:rsidRPr="008A0D47">
              <w:rPr>
                <w:lang w:val="sk-SK"/>
              </w:rPr>
              <w:t>7</w:t>
            </w:r>
          </w:p>
        </w:tc>
        <w:tc>
          <w:tcPr>
            <w:tcW w:w="1037" w:type="dxa"/>
          </w:tcPr>
          <w:p w:rsidR="00762CD0" w:rsidRPr="008A0D47" w:rsidRDefault="00762CD0" w:rsidP="00FD2255">
            <w:pPr>
              <w:widowControl/>
              <w:jc w:val="center"/>
              <w:rPr>
                <w:lang w:val="sk-SK"/>
              </w:rPr>
            </w:pPr>
            <w:r w:rsidRPr="008A0D47">
              <w:rPr>
                <w:lang w:val="sk-SK"/>
              </w:rPr>
              <w:t>9</w:t>
            </w:r>
          </w:p>
        </w:tc>
      </w:tr>
      <w:tr w:rsidR="00762CD0" w:rsidRPr="008A0D47" w:rsidTr="00762CD0">
        <w:trPr>
          <w:trHeight w:val="885"/>
        </w:trPr>
        <w:tc>
          <w:tcPr>
            <w:tcW w:w="720" w:type="dxa"/>
          </w:tcPr>
          <w:p w:rsidR="00762CD0" w:rsidRDefault="00762CD0" w:rsidP="00FD2255">
            <w:pPr>
              <w:widowControl/>
              <w:jc w:val="center"/>
              <w:rPr>
                <w:lang w:val="sk-SK"/>
              </w:rPr>
            </w:pPr>
            <w:r w:rsidRPr="008A0D47">
              <w:rPr>
                <w:lang w:val="sk-SK"/>
              </w:rPr>
              <w:t>Článok</w:t>
            </w:r>
          </w:p>
          <w:p w:rsidR="00762CD0" w:rsidRPr="00FB2689" w:rsidRDefault="00762CD0" w:rsidP="00762CD0">
            <w:pPr>
              <w:jc w:val="center"/>
              <w:rPr>
                <w:sz w:val="18"/>
                <w:szCs w:val="18"/>
              </w:rPr>
            </w:pPr>
            <w:proofErr w:type="gramStart"/>
            <w:r w:rsidRPr="00FB2689">
              <w:rPr>
                <w:sz w:val="18"/>
                <w:szCs w:val="18"/>
              </w:rPr>
              <w:t>(Č,O,</w:t>
            </w:r>
            <w:proofErr w:type="gramEnd"/>
          </w:p>
          <w:p w:rsidR="00762CD0" w:rsidRPr="008A0D47" w:rsidRDefault="00762CD0" w:rsidP="00762CD0">
            <w:pPr>
              <w:widowControl/>
              <w:jc w:val="center"/>
              <w:rPr>
                <w:lang w:val="sk-SK"/>
              </w:rPr>
            </w:pPr>
            <w:r w:rsidRPr="00FB2689">
              <w:rPr>
                <w:sz w:val="18"/>
                <w:szCs w:val="18"/>
              </w:rPr>
              <w:t>V,P)</w:t>
            </w:r>
          </w:p>
        </w:tc>
        <w:tc>
          <w:tcPr>
            <w:tcW w:w="5081" w:type="dxa"/>
          </w:tcPr>
          <w:p w:rsidR="00762CD0" w:rsidRPr="008A0D47" w:rsidRDefault="00762CD0" w:rsidP="00FD2255">
            <w:pPr>
              <w:widowControl/>
              <w:jc w:val="center"/>
              <w:rPr>
                <w:lang w:val="sk-SK"/>
              </w:rPr>
            </w:pPr>
            <w:r w:rsidRPr="008A0D47">
              <w:rPr>
                <w:lang w:val="sk-SK"/>
              </w:rPr>
              <w:t>Text</w:t>
            </w:r>
          </w:p>
        </w:tc>
        <w:tc>
          <w:tcPr>
            <w:tcW w:w="667" w:type="dxa"/>
          </w:tcPr>
          <w:p w:rsidR="00762CD0" w:rsidRPr="008A0D47" w:rsidRDefault="00762CD0" w:rsidP="00FD2255">
            <w:pPr>
              <w:widowControl/>
              <w:jc w:val="center"/>
              <w:rPr>
                <w:lang w:val="sk-SK"/>
              </w:rPr>
            </w:pPr>
            <w:r w:rsidRPr="008A0D47">
              <w:rPr>
                <w:lang w:val="sk-SK"/>
              </w:rPr>
              <w:t>Spôsob transpozície</w:t>
            </w:r>
          </w:p>
        </w:tc>
        <w:tc>
          <w:tcPr>
            <w:tcW w:w="890" w:type="dxa"/>
          </w:tcPr>
          <w:p w:rsidR="00762CD0" w:rsidRPr="008A0D47" w:rsidRDefault="00762CD0" w:rsidP="00FD2255">
            <w:pPr>
              <w:widowControl/>
              <w:jc w:val="center"/>
              <w:rPr>
                <w:lang w:val="sk-SK"/>
              </w:rPr>
            </w:pPr>
            <w:r w:rsidRPr="008A0D47">
              <w:rPr>
                <w:lang w:val="sk-SK"/>
              </w:rPr>
              <w:t>Číslo</w:t>
            </w:r>
          </w:p>
        </w:tc>
        <w:tc>
          <w:tcPr>
            <w:tcW w:w="660" w:type="dxa"/>
          </w:tcPr>
          <w:p w:rsidR="00762CD0" w:rsidRPr="00FB2689" w:rsidRDefault="00762CD0" w:rsidP="003209E1">
            <w:pPr>
              <w:jc w:val="center"/>
              <w:rPr>
                <w:sz w:val="18"/>
                <w:szCs w:val="18"/>
              </w:rPr>
            </w:pPr>
            <w:proofErr w:type="spellStart"/>
            <w:r>
              <w:rPr>
                <w:sz w:val="18"/>
                <w:szCs w:val="18"/>
              </w:rPr>
              <w:t>Č</w:t>
            </w:r>
            <w:r w:rsidRPr="00FB2689">
              <w:rPr>
                <w:sz w:val="18"/>
                <w:szCs w:val="18"/>
              </w:rPr>
              <w:t>lánok</w:t>
            </w:r>
            <w:proofErr w:type="spellEnd"/>
          </w:p>
          <w:p w:rsidR="00762CD0" w:rsidRPr="00FB2689" w:rsidRDefault="00762CD0" w:rsidP="003209E1">
            <w:pPr>
              <w:jc w:val="both"/>
              <w:rPr>
                <w:sz w:val="18"/>
                <w:szCs w:val="18"/>
              </w:rPr>
            </w:pPr>
            <w:r w:rsidRPr="00FB2689">
              <w:rPr>
                <w:sz w:val="18"/>
                <w:szCs w:val="18"/>
              </w:rPr>
              <w:t>(Č, §,</w:t>
            </w:r>
          </w:p>
          <w:p w:rsidR="00762CD0" w:rsidRPr="008A0D47" w:rsidRDefault="00762CD0" w:rsidP="003209E1">
            <w:pPr>
              <w:widowControl/>
              <w:jc w:val="center"/>
              <w:rPr>
                <w:lang w:val="sk-SK"/>
              </w:rPr>
            </w:pPr>
            <w:r w:rsidRPr="00FB2689">
              <w:rPr>
                <w:sz w:val="18"/>
                <w:szCs w:val="18"/>
              </w:rPr>
              <w:t>O, V, P)</w:t>
            </w:r>
          </w:p>
        </w:tc>
        <w:tc>
          <w:tcPr>
            <w:tcW w:w="4084" w:type="dxa"/>
          </w:tcPr>
          <w:p w:rsidR="00762CD0" w:rsidRPr="008A0D47" w:rsidRDefault="00762CD0" w:rsidP="00FD2255">
            <w:pPr>
              <w:widowControl/>
              <w:jc w:val="center"/>
              <w:rPr>
                <w:lang w:val="sk-SK"/>
              </w:rPr>
            </w:pPr>
            <w:r w:rsidRPr="008A0D47">
              <w:rPr>
                <w:lang w:val="sk-SK"/>
              </w:rPr>
              <w:t>Text</w:t>
            </w:r>
          </w:p>
        </w:tc>
        <w:tc>
          <w:tcPr>
            <w:tcW w:w="380" w:type="dxa"/>
          </w:tcPr>
          <w:p w:rsidR="00762CD0" w:rsidRPr="008A0D47" w:rsidRDefault="00762CD0" w:rsidP="00FD2255">
            <w:pPr>
              <w:widowControl/>
              <w:jc w:val="center"/>
              <w:rPr>
                <w:lang w:val="sk-SK"/>
              </w:rPr>
            </w:pPr>
            <w:r w:rsidRPr="008A0D47">
              <w:rPr>
                <w:lang w:val="sk-SK"/>
              </w:rPr>
              <w:t>Zhoda</w:t>
            </w:r>
          </w:p>
        </w:tc>
        <w:tc>
          <w:tcPr>
            <w:tcW w:w="1037" w:type="dxa"/>
          </w:tcPr>
          <w:p w:rsidR="00762CD0" w:rsidRPr="008A0D47" w:rsidRDefault="00762CD0" w:rsidP="00FD2255">
            <w:pPr>
              <w:widowControl/>
              <w:jc w:val="center"/>
              <w:rPr>
                <w:b/>
                <w:lang w:val="sk-SK"/>
              </w:rPr>
            </w:pPr>
            <w:r w:rsidRPr="008A0D47">
              <w:rPr>
                <w:lang w:val="sk-SK"/>
              </w:rPr>
              <w:t>Poznámky</w:t>
            </w:r>
          </w:p>
        </w:tc>
      </w:tr>
      <w:tr w:rsidR="00762CD0" w:rsidRPr="00D92048" w:rsidTr="00762CD0">
        <w:trPr>
          <w:trHeight w:val="270"/>
        </w:trPr>
        <w:tc>
          <w:tcPr>
            <w:tcW w:w="720" w:type="dxa"/>
          </w:tcPr>
          <w:p w:rsidR="00762CD0" w:rsidRPr="00D92048" w:rsidRDefault="00762CD0" w:rsidP="00FD2255">
            <w:pPr>
              <w:widowControl/>
              <w:rPr>
                <w:lang w:val="sk-SK"/>
              </w:rPr>
            </w:pPr>
            <w:r w:rsidRPr="00D92048">
              <w:rPr>
                <w:lang w:val="sk-SK"/>
              </w:rPr>
              <w:t>3(1)</w:t>
            </w:r>
          </w:p>
        </w:tc>
        <w:tc>
          <w:tcPr>
            <w:tcW w:w="5081" w:type="dxa"/>
          </w:tcPr>
          <w:p w:rsidR="00762CD0" w:rsidRPr="00D92048" w:rsidRDefault="00762CD0" w:rsidP="002118CE">
            <w:pPr>
              <w:pStyle w:val="norm"/>
              <w:spacing w:before="120" w:beforeAutospacing="0" w:after="0" w:afterAutospacing="0"/>
              <w:jc w:val="both"/>
              <w:rPr>
                <w:rFonts w:eastAsia="Arial Unicode MS"/>
                <w:color w:val="000000"/>
                <w:sz w:val="20"/>
                <w:szCs w:val="20"/>
              </w:rPr>
            </w:pPr>
            <w:r w:rsidRPr="00D92048">
              <w:rPr>
                <w:rFonts w:ascii="Arial Unicode MS" w:eastAsia="Arial Unicode MS" w:hAnsi="Arial Unicode MS" w:cs="Arial Unicode MS" w:hint="eastAsia"/>
                <w:color w:val="000000"/>
                <w:sz w:val="20"/>
                <w:szCs w:val="20"/>
              </w:rPr>
              <w:t>1</w:t>
            </w:r>
            <w:r w:rsidRPr="00D92048">
              <w:rPr>
                <w:rFonts w:eastAsia="Arial Unicode MS"/>
                <w:color w:val="000000"/>
                <w:sz w:val="20"/>
                <w:szCs w:val="20"/>
              </w:rPr>
              <w:t>.  Členské štáty zabezpečia, že všetky aglomerácie sú vybavené zbernými systémami pre komunálnu odpadovú vodu,</w:t>
            </w:r>
          </w:p>
          <w:p w:rsidR="00762CD0" w:rsidRPr="00D92048" w:rsidRDefault="00762CD0" w:rsidP="002118CE">
            <w:pPr>
              <w:pStyle w:val="norm"/>
              <w:spacing w:before="120" w:beforeAutospacing="0" w:after="0" w:afterAutospacing="0"/>
              <w:ind w:hanging="240"/>
              <w:jc w:val="both"/>
              <w:rPr>
                <w:rFonts w:eastAsia="Arial Unicode MS"/>
                <w:color w:val="000000"/>
                <w:sz w:val="20"/>
                <w:szCs w:val="20"/>
              </w:rPr>
            </w:pPr>
            <w:r w:rsidRPr="00D92048">
              <w:rPr>
                <w:rFonts w:eastAsia="Arial Unicode MS"/>
                <w:color w:val="000000"/>
                <w:sz w:val="20"/>
                <w:szCs w:val="20"/>
              </w:rPr>
              <w:t>— najneskôr do 31. decembra 2000 pre aglomerácie s populačným koeficientom (p. k.) viac ako 15 000,</w:t>
            </w:r>
          </w:p>
          <w:p w:rsidR="00762CD0" w:rsidRPr="00D92048" w:rsidRDefault="00762CD0" w:rsidP="002118CE">
            <w:pPr>
              <w:pStyle w:val="norm"/>
              <w:spacing w:before="120" w:beforeAutospacing="0" w:after="0" w:afterAutospacing="0"/>
              <w:ind w:hanging="240"/>
              <w:jc w:val="both"/>
              <w:rPr>
                <w:rFonts w:eastAsia="Arial Unicode MS"/>
                <w:color w:val="000000"/>
                <w:sz w:val="20"/>
                <w:szCs w:val="20"/>
              </w:rPr>
            </w:pPr>
            <w:r w:rsidRPr="00D92048">
              <w:rPr>
                <w:rFonts w:eastAsia="Arial Unicode MS"/>
                <w:color w:val="000000"/>
                <w:sz w:val="20"/>
                <w:szCs w:val="20"/>
              </w:rPr>
              <w:t>— najneskôr do 31. decembra 2005 pre aglomerácie s p. k. od 2 000 do 15 000.</w:t>
            </w:r>
          </w:p>
          <w:p w:rsidR="00762CD0" w:rsidRPr="00D92048" w:rsidRDefault="00762CD0" w:rsidP="002118CE">
            <w:pPr>
              <w:pStyle w:val="norm"/>
              <w:spacing w:before="120" w:beforeAutospacing="0" w:after="0" w:afterAutospacing="0"/>
              <w:jc w:val="both"/>
              <w:rPr>
                <w:rFonts w:eastAsia="Arial Unicode MS"/>
                <w:color w:val="000000"/>
                <w:sz w:val="20"/>
                <w:szCs w:val="20"/>
              </w:rPr>
            </w:pPr>
            <w:r w:rsidRPr="00D92048">
              <w:rPr>
                <w:rFonts w:eastAsia="Arial Unicode MS"/>
                <w:color w:val="000000"/>
                <w:sz w:val="20"/>
                <w:szCs w:val="20"/>
              </w:rPr>
              <w:t>Pre vypúšťanie komunálnych odpadových vôd do zberných vôd, ktoré sa považujú za „citlivé oblasti“, ako sú definované podľa článku 5, členské štáty zabezpečia, že zberné systémy sa zabezpečia pre aglomerácie s viac ako 10 000 p. k. najneskôr do 31. decembra 1998.</w:t>
            </w:r>
          </w:p>
          <w:p w:rsidR="00762CD0" w:rsidRPr="00D92048" w:rsidRDefault="00762CD0" w:rsidP="002118CE">
            <w:pPr>
              <w:pStyle w:val="norm"/>
              <w:spacing w:before="120" w:beforeAutospacing="0" w:after="0" w:afterAutospacing="0"/>
              <w:jc w:val="both"/>
              <w:rPr>
                <w:rFonts w:eastAsia="Arial Unicode MS"/>
                <w:color w:val="000000"/>
                <w:sz w:val="20"/>
                <w:szCs w:val="20"/>
              </w:rPr>
            </w:pPr>
            <w:r w:rsidRPr="00D92048">
              <w:rPr>
                <w:rFonts w:eastAsia="Arial Unicode MS"/>
                <w:color w:val="000000"/>
                <w:sz w:val="20"/>
                <w:szCs w:val="20"/>
              </w:rPr>
              <w:t>Tam, kde nie je vytvorenie zberného systému opodstatnené buď kvôli tomu, že by nepredstavoval prínos pre životné prostredie, alebo by vyžadoval rozsiahle náklady, použijú sa individuálne systémy alebo iné primerané systémy dosahujúce rovnakú úroveň ochrany životného prostredia.</w:t>
            </w:r>
          </w:p>
          <w:p w:rsidR="00762CD0" w:rsidRPr="00D92048" w:rsidRDefault="00762CD0" w:rsidP="00FD2255">
            <w:pPr>
              <w:widowControl/>
              <w:rPr>
                <w:lang w:val="sk-SK"/>
              </w:rPr>
            </w:pPr>
          </w:p>
        </w:tc>
        <w:tc>
          <w:tcPr>
            <w:tcW w:w="667" w:type="dxa"/>
          </w:tcPr>
          <w:p w:rsidR="00762CD0" w:rsidRPr="00D92048" w:rsidRDefault="00762CD0" w:rsidP="00FD2255">
            <w:pPr>
              <w:widowControl/>
              <w:rPr>
                <w:lang w:val="sk-SK"/>
              </w:rPr>
            </w:pPr>
            <w:r w:rsidRPr="00D92048">
              <w:rPr>
                <w:lang w:val="sk-SK"/>
              </w:rPr>
              <w:t>N</w:t>
            </w:r>
          </w:p>
        </w:tc>
        <w:tc>
          <w:tcPr>
            <w:tcW w:w="890" w:type="dxa"/>
          </w:tcPr>
          <w:p w:rsidR="00762CD0" w:rsidRPr="00D92048" w:rsidRDefault="00762CD0" w:rsidP="00FD2255">
            <w:pPr>
              <w:widowControl/>
              <w:rPr>
                <w:lang w:val="sk-SK"/>
              </w:rPr>
            </w:pPr>
            <w:r w:rsidRPr="00D92048">
              <w:rPr>
                <w:lang w:val="sk-SK"/>
              </w:rPr>
              <w:t>1.</w:t>
            </w: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p>
          <w:p w:rsidR="00762CD0" w:rsidRPr="00D92048" w:rsidRDefault="00762CD0" w:rsidP="00FD2255">
            <w:pPr>
              <w:widowControl/>
              <w:rPr>
                <w:lang w:val="sk-SK"/>
              </w:rPr>
            </w:pPr>
            <w:r w:rsidRPr="00D92048">
              <w:rPr>
                <w:lang w:val="sk-SK"/>
              </w:rPr>
              <w:t>2.</w:t>
            </w:r>
          </w:p>
        </w:tc>
        <w:tc>
          <w:tcPr>
            <w:tcW w:w="660" w:type="dxa"/>
          </w:tcPr>
          <w:p w:rsidR="00762CD0" w:rsidRPr="00D92048" w:rsidRDefault="00762CD0" w:rsidP="005B20A5">
            <w:pPr>
              <w:widowControl/>
            </w:pPr>
            <w:r w:rsidRPr="00D92048">
              <w:lastRenderedPageBreak/>
              <w:t xml:space="preserve"> § 36 O 1</w:t>
            </w: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r w:rsidRPr="00D92048">
              <w:t>§ 36 O 2</w:t>
            </w: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r w:rsidRPr="00D92048">
              <w:t>§ 36 O 3</w:t>
            </w: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5B20A5">
            <w:pPr>
              <w:widowControl/>
            </w:pPr>
          </w:p>
          <w:p w:rsidR="00762CD0" w:rsidRPr="00D92048" w:rsidRDefault="00762CD0" w:rsidP="00747415">
            <w:pPr>
              <w:widowControl/>
            </w:pPr>
            <w:r w:rsidRPr="00D92048">
              <w:t>§ 36 O 4</w:t>
            </w: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r w:rsidRPr="00D92048">
              <w:t>§ 74</w:t>
            </w:r>
          </w:p>
          <w:p w:rsidR="00762CD0" w:rsidRPr="00D92048" w:rsidRDefault="00762CD0" w:rsidP="00747415">
            <w:pPr>
              <w:widowControl/>
            </w:pPr>
            <w:r w:rsidRPr="00D92048">
              <w:t>O1</w:t>
            </w:r>
          </w:p>
          <w:p w:rsidR="00762CD0" w:rsidRPr="00D92048" w:rsidRDefault="00762CD0" w:rsidP="00747415">
            <w:pPr>
              <w:widowControl/>
            </w:pPr>
            <w:r w:rsidRPr="00D92048">
              <w:t>P o)</w:t>
            </w:r>
          </w:p>
          <w:p w:rsidR="00762CD0" w:rsidRPr="00D92048" w:rsidRDefault="00762CD0" w:rsidP="00523486">
            <w:pPr>
              <w:widowControl/>
            </w:pPr>
          </w:p>
          <w:p w:rsidR="00762CD0" w:rsidRPr="00D92048" w:rsidRDefault="00762CD0" w:rsidP="00523486">
            <w:pPr>
              <w:widowControl/>
            </w:pPr>
            <w:r w:rsidRPr="00D92048">
              <w:t>§ 77</w:t>
            </w:r>
          </w:p>
          <w:p w:rsidR="00762CD0" w:rsidRPr="00D92048" w:rsidRDefault="00762CD0" w:rsidP="00523486">
            <w:pPr>
              <w:widowControl/>
            </w:pPr>
            <w:r w:rsidRPr="00D92048">
              <w:t>O1</w:t>
            </w:r>
          </w:p>
          <w:p w:rsidR="00762CD0" w:rsidRPr="00D92048" w:rsidRDefault="00762CD0" w:rsidP="00523486">
            <w:pPr>
              <w:widowControl/>
            </w:pPr>
            <w:r w:rsidRPr="00D92048">
              <w:t>P p)</w:t>
            </w: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r w:rsidRPr="00D92048">
              <w:lastRenderedPageBreak/>
              <w:t>§ 42bb</w:t>
            </w: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pPr>
          </w:p>
          <w:p w:rsidR="00762CD0" w:rsidRPr="00D92048" w:rsidRDefault="00762CD0" w:rsidP="00747415">
            <w:pPr>
              <w:widowControl/>
              <w:rPr>
                <w:lang w:val="sk-SK"/>
              </w:rPr>
            </w:pPr>
          </w:p>
        </w:tc>
        <w:tc>
          <w:tcPr>
            <w:tcW w:w="4084" w:type="dxa"/>
          </w:tcPr>
          <w:p w:rsidR="00762CD0" w:rsidRPr="00D92048" w:rsidRDefault="00762CD0" w:rsidP="005B20A5">
            <w:pPr>
              <w:widowControl/>
              <w:overflowPunct/>
              <w:autoSpaceDE/>
              <w:autoSpaceDN/>
              <w:adjustRightInd/>
              <w:textAlignment w:val="auto"/>
              <w:rPr>
                <w:lang w:val="sk-SK" w:eastAsia="sk-SK"/>
              </w:rPr>
            </w:pPr>
            <w:r w:rsidRPr="00D92048">
              <w:rPr>
                <w:lang w:val="sk-SK" w:eastAsia="sk-SK"/>
              </w:rPr>
              <w:lastRenderedPageBreak/>
              <w:t>(1)</w:t>
            </w:r>
          </w:p>
          <w:p w:rsidR="00762CD0" w:rsidRPr="00D92048" w:rsidRDefault="00762CD0" w:rsidP="005B20A5">
            <w:pPr>
              <w:widowControl/>
              <w:overflowPunct/>
              <w:autoSpaceDE/>
              <w:autoSpaceDN/>
              <w:adjustRightInd/>
              <w:textAlignment w:val="auto"/>
              <w:rPr>
                <w:lang w:val="sk-SK" w:eastAsia="sk-SK"/>
              </w:rPr>
            </w:pPr>
            <w:r w:rsidRPr="00D92048">
              <w:rPr>
                <w:lang w:val="sk-SK" w:eastAsia="sk-SK"/>
              </w:rPr>
              <w:t xml:space="preserve">Komunálne odpadové vody pred ich vypúšťaním do povrchových vôd alebo podzemných vôd musia prejsť čistením, ktorým sa zabezpečia spôsobom podľa odsekov 2 a 3 požadované limitné hodnoty ukazovateľov znečistenia týchto vypúšťaných vôd v závislosti od veľkosti zdroja znečistenia. </w:t>
            </w:r>
          </w:p>
          <w:p w:rsidR="00762CD0" w:rsidRPr="00D92048" w:rsidRDefault="00762CD0" w:rsidP="005B20A5">
            <w:pPr>
              <w:widowControl/>
              <w:overflowPunct/>
              <w:autoSpaceDE/>
              <w:autoSpaceDN/>
              <w:adjustRightInd/>
              <w:textAlignment w:val="auto"/>
              <w:rPr>
                <w:lang w:val="sk-SK" w:eastAsia="sk-SK"/>
              </w:rPr>
            </w:pPr>
            <w:r w:rsidRPr="00D92048">
              <w:rPr>
                <w:lang w:val="sk-SK" w:eastAsia="sk-SK"/>
              </w:rPr>
              <w:t>(2)</w:t>
            </w:r>
          </w:p>
          <w:p w:rsidR="00762CD0" w:rsidRPr="00D92048" w:rsidRDefault="00762CD0" w:rsidP="005B20A5">
            <w:pPr>
              <w:widowControl/>
              <w:overflowPunct/>
              <w:autoSpaceDE/>
              <w:autoSpaceDN/>
              <w:adjustRightInd/>
              <w:textAlignment w:val="auto"/>
              <w:rPr>
                <w:lang w:val="sk-SK" w:eastAsia="sk-SK"/>
              </w:rPr>
            </w:pPr>
            <w:r w:rsidRPr="00D92048">
              <w:rPr>
                <w:lang w:val="sk-SK" w:eastAsia="sk-SK"/>
              </w:rPr>
              <w:t xml:space="preserve">Komunálne odpadové vody, ktoré vznikajú v aglomeráciách nad 2 000 ekvivalentných obyvateľov, sa musia odvádzať a prejsť čistením len verejnou kanalizáciou. Tam, kde výstavba verejnej kanalizácie nepredstavuje prínos pre životné prostredie alebo vyžaduje neprimerane vysoké náklady, možno použiť individuálne systémy alebo iné primerané systémy, ktorými sa dosiahne rovnaká úroveň ochrany životného prostredia ako pri odvádzaní odpadových vôd verejnou kanalizáciou. Takýmito systémami sú najmä vodotesné žumpy alebo malé čistiarne odpadových vôd. Použitie individuálneho systému alebo iného primeraného systému v povolení pri vodotesných žumpách odôvodní orgán štátnej správy a pri malých čistiarňach </w:t>
            </w:r>
            <w:r w:rsidRPr="00D92048">
              <w:rPr>
                <w:lang w:val="sk-SK" w:eastAsia="sk-SK"/>
              </w:rPr>
              <w:lastRenderedPageBreak/>
              <w:t>odpadových vôd orgán štátnej vodnej správy. Pri nakladaní s odpadovými vodami akumulovanými vo vodotesných žumpách sa postupuje podľa osobitného predpisu,</w:t>
            </w:r>
            <w:hyperlink r:id="rId8" w:anchor="poznamky.poznamka-46b" w:tooltip="Odkaz na predpis alebo ustanovenie" w:history="1">
              <w:r w:rsidRPr="00D92048">
                <w:rPr>
                  <w:color w:val="0000FF"/>
                  <w:u w:val="single"/>
                  <w:vertAlign w:val="superscript"/>
                  <w:lang w:val="sk-SK" w:eastAsia="sk-SK"/>
                </w:rPr>
                <w:t>46b</w:t>
              </w:r>
              <w:r w:rsidRPr="00D92048">
                <w:rPr>
                  <w:color w:val="0000FF"/>
                  <w:u w:val="single"/>
                  <w:lang w:val="sk-SK" w:eastAsia="sk-SK"/>
                </w:rPr>
                <w:t>)</w:t>
              </w:r>
            </w:hyperlink>
            <w:r w:rsidRPr="00D92048">
              <w:rPr>
                <w:lang w:val="sk-SK" w:eastAsia="sk-SK"/>
              </w:rPr>
              <w:t xml:space="preserve"> pričom tieto musia byť zneškodňované v čistiarni odpadových vôd. </w:t>
            </w:r>
          </w:p>
          <w:p w:rsidR="00762CD0" w:rsidRPr="00D92048" w:rsidRDefault="00762CD0" w:rsidP="005B20A5">
            <w:pPr>
              <w:widowControl/>
              <w:overflowPunct/>
              <w:autoSpaceDE/>
              <w:autoSpaceDN/>
              <w:adjustRightInd/>
              <w:textAlignment w:val="auto"/>
              <w:rPr>
                <w:lang w:val="sk-SK" w:eastAsia="sk-SK"/>
              </w:rPr>
            </w:pPr>
            <w:r w:rsidRPr="00D92048">
              <w:rPr>
                <w:lang w:val="sk-SK" w:eastAsia="sk-SK"/>
              </w:rPr>
              <w:t>(3)</w:t>
            </w:r>
          </w:p>
          <w:p w:rsidR="00762CD0" w:rsidRPr="00D92048" w:rsidRDefault="00762CD0" w:rsidP="005B20A5">
            <w:pPr>
              <w:widowControl/>
              <w:overflowPunct/>
              <w:autoSpaceDE/>
              <w:autoSpaceDN/>
              <w:adjustRightInd/>
              <w:textAlignment w:val="auto"/>
              <w:rPr>
                <w:lang w:val="sk-SK" w:eastAsia="sk-SK"/>
              </w:rPr>
            </w:pPr>
            <w:r w:rsidRPr="00D92048">
              <w:rPr>
                <w:lang w:val="sk-SK" w:eastAsia="sk-SK"/>
              </w:rPr>
              <w:t xml:space="preserve">Nakladanie s komunálnymi odpadovými vodami, ktoré vznikajú v aglomeráciách menších ako 2 000 ekvivalentných obyvateľov, ktoré nemajú vybudovanú verejnú kanalizáciu bez primeraného čistenia alebo v riedko osídlených oblastiach mimo aglomerácií možno okrem verejnej kanalizácie riešiť aj individuálnymi systémami alebo inými primeranými systémami, ktorými sú najmä vodotesné žumpy a pre riedko osídlené oblasti aj malé čistiarne odpadových vôd s primeraným čistením tak, aby sa dosiahli environmentálne ciele pre povrchové vody a podzemné vody v súlade s </w:t>
            </w:r>
            <w:hyperlink r:id="rId9" w:anchor="paragraf-5" w:tooltip="Odkaz na predpis alebo ustanovenie" w:history="1">
              <w:r w:rsidRPr="00D92048">
                <w:rPr>
                  <w:color w:val="0000FF"/>
                  <w:u w:val="single"/>
                  <w:lang w:val="sk-SK" w:eastAsia="sk-SK"/>
                </w:rPr>
                <w:t>§ 5</w:t>
              </w:r>
            </w:hyperlink>
            <w:r w:rsidRPr="00D92048">
              <w:rPr>
                <w:lang w:val="sk-SK" w:eastAsia="sk-SK"/>
              </w:rPr>
              <w:t>. Pri nakladaní s odpadovými vodami akumulovanými vo vodotesných žumpách sa postupuje podľa osobitného predpisu</w:t>
            </w:r>
            <w:hyperlink r:id="rId10" w:anchor="poznamky.poznamka-46b" w:tooltip="Odkaz na predpis alebo ustanovenie" w:history="1">
              <w:r w:rsidRPr="00D92048">
                <w:rPr>
                  <w:color w:val="0000FF"/>
                  <w:u w:val="single"/>
                  <w:vertAlign w:val="superscript"/>
                  <w:lang w:val="sk-SK" w:eastAsia="sk-SK"/>
                </w:rPr>
                <w:t>46b</w:t>
              </w:r>
              <w:r w:rsidRPr="00D92048">
                <w:rPr>
                  <w:color w:val="0000FF"/>
                  <w:u w:val="single"/>
                  <w:lang w:val="sk-SK" w:eastAsia="sk-SK"/>
                </w:rPr>
                <w:t>)</w:t>
              </w:r>
            </w:hyperlink>
            <w:r w:rsidRPr="00D92048">
              <w:rPr>
                <w:lang w:val="sk-SK" w:eastAsia="sk-SK"/>
              </w:rPr>
              <w:t xml:space="preserve">, pričom tieto musia byť zneškodňované v čistiarni odpadových vôd. </w:t>
            </w:r>
          </w:p>
          <w:p w:rsidR="00762CD0" w:rsidRPr="00D92048" w:rsidRDefault="00762CD0" w:rsidP="005B20A5">
            <w:pPr>
              <w:widowControl/>
              <w:overflowPunct/>
              <w:autoSpaceDE/>
              <w:autoSpaceDN/>
              <w:adjustRightInd/>
              <w:textAlignment w:val="auto"/>
              <w:rPr>
                <w:lang w:val="sk-SK" w:eastAsia="sk-SK"/>
              </w:rPr>
            </w:pPr>
            <w:r w:rsidRPr="00D92048">
              <w:rPr>
                <w:lang w:val="sk-SK" w:eastAsia="sk-SK"/>
              </w:rPr>
              <w:t>(4)</w:t>
            </w:r>
          </w:p>
          <w:p w:rsidR="00762CD0" w:rsidRPr="00D92048" w:rsidRDefault="00762CD0" w:rsidP="005B20A5">
            <w:pPr>
              <w:widowControl/>
              <w:overflowPunct/>
              <w:autoSpaceDE/>
              <w:autoSpaceDN/>
              <w:adjustRightInd/>
              <w:textAlignment w:val="auto"/>
              <w:rPr>
                <w:lang w:val="sk-SK" w:eastAsia="sk-SK"/>
              </w:rPr>
            </w:pPr>
            <w:r w:rsidRPr="00D92048">
              <w:rPr>
                <w:lang w:val="sk-SK" w:eastAsia="sk-SK"/>
              </w:rPr>
              <w:t>Povolenie na stavbu iného primeraného systému alebo individuálneho systému podľa odsekov 2 a 3 možno vydať len na dobu určitú. V lokalitách, kde je vybudovaná a uvedená do prevádzky verejná kanalizácia sa po skončení platnosti povolenia toto predlžovať nebude.</w:t>
            </w:r>
          </w:p>
          <w:p w:rsidR="00762CD0" w:rsidRPr="00D92048" w:rsidRDefault="00762CD0" w:rsidP="00747415">
            <w:pPr>
              <w:pStyle w:val="Odsekzoznamu"/>
              <w:widowControl/>
              <w:shd w:val="clear" w:color="auto" w:fill="FFFF00"/>
              <w:overflowPunct/>
              <w:autoSpaceDE/>
              <w:autoSpaceDN/>
              <w:adjustRightInd/>
              <w:ind w:left="45" w:hanging="45"/>
              <w:jc w:val="both"/>
              <w:textAlignment w:val="auto"/>
              <w:rPr>
                <w:lang w:val="sk-SK" w:eastAsia="sk-SK"/>
              </w:rPr>
            </w:pPr>
            <w:r w:rsidRPr="00D92048">
              <w:rPr>
                <w:lang w:val="sk-SK" w:eastAsia="sk-SK"/>
              </w:rPr>
              <w:t xml:space="preserve">V § 36 ods. 4 sa na konci pripájajú tieto vety: „Ten, kto akumuluje odpadové vody vo vodotesnej žumpe, je povinný zabezpečovať ich zneškodňovanie odvozom do čistiarne odpadových vôd a  na výzvu obce47) alebo orgánu štátnej vodnej správy predložiť doklady o odvoze odpadových vôd za posledné dva roky. Odvoz odpadových vôd môže vykonávať len </w:t>
            </w:r>
            <w:r w:rsidRPr="00D92048">
              <w:rPr>
                <w:lang w:val="sk-SK" w:eastAsia="sk-SK"/>
              </w:rPr>
              <w:lastRenderedPageBreak/>
              <w:t>prevádzkovateľ verejnej kanalizácie47a), obec alebo osoba oprávnená podľa osobitného predpisu.47b) Ten, kto vykonáva odvoz odpadových vôd, je povinný vydať doklad o odvoze tomu, kto o odvoz požiadal; doklad  o odvoze  odpadových vôd obsahuje meno, priezvisko a adresu toho, komu bol odvoz odpadových vôd vykonaný, dátum odvozu, množstvo vyvezených odpadových vôd, názov</w:t>
            </w:r>
            <w:bookmarkStart w:id="0" w:name="_GoBack"/>
            <w:bookmarkEnd w:id="0"/>
            <w:r w:rsidRPr="00D92048">
              <w:rPr>
                <w:lang w:val="sk-SK" w:eastAsia="sk-SK"/>
              </w:rPr>
              <w:t xml:space="preserve"> osoby, ktorá odvoz odpadových vôd vykonala a adresu čistiarne odpadových vôd.“.</w:t>
            </w:r>
          </w:p>
          <w:p w:rsidR="00762CD0" w:rsidRPr="00D92048" w:rsidRDefault="00762CD0" w:rsidP="00747415">
            <w:pPr>
              <w:pStyle w:val="Odsekzoznamu"/>
              <w:shd w:val="clear" w:color="auto" w:fill="FFFF00"/>
              <w:tabs>
                <w:tab w:val="left" w:pos="567"/>
                <w:tab w:val="left" w:pos="993"/>
              </w:tabs>
              <w:ind w:left="612" w:hanging="45"/>
              <w:rPr>
                <w:lang w:val="sk-SK" w:eastAsia="sk-SK"/>
              </w:rPr>
            </w:pPr>
          </w:p>
          <w:p w:rsidR="00762CD0" w:rsidRPr="00D92048" w:rsidRDefault="00762CD0" w:rsidP="00523486">
            <w:pPr>
              <w:pStyle w:val="Odsekzoznamu"/>
              <w:shd w:val="clear" w:color="auto" w:fill="FFFF00"/>
              <w:tabs>
                <w:tab w:val="left" w:pos="993"/>
              </w:tabs>
              <w:ind w:left="45" w:hanging="45"/>
              <w:rPr>
                <w:lang w:val="sk-SK" w:eastAsia="sk-SK"/>
              </w:rPr>
            </w:pPr>
            <w:r w:rsidRPr="00D92048">
              <w:rPr>
                <w:lang w:val="sk-SK" w:eastAsia="sk-SK"/>
              </w:rPr>
              <w:t>Poznámky pod čiarou k odkazom 47 až 47b znejú:</w:t>
            </w:r>
          </w:p>
          <w:p w:rsidR="00762CD0" w:rsidRPr="00D92048" w:rsidRDefault="00762CD0" w:rsidP="00523486">
            <w:pPr>
              <w:pStyle w:val="Odsekzoznamu"/>
              <w:shd w:val="clear" w:color="auto" w:fill="FFFF00"/>
              <w:tabs>
                <w:tab w:val="left" w:pos="993"/>
              </w:tabs>
              <w:ind w:left="45" w:hanging="45"/>
              <w:rPr>
                <w:lang w:val="sk-SK" w:eastAsia="sk-SK"/>
              </w:rPr>
            </w:pPr>
            <w:r w:rsidRPr="00D92048">
              <w:rPr>
                <w:lang w:val="sk-SK" w:eastAsia="sk-SK"/>
              </w:rPr>
              <w:t>„ 47) § 36 ods. 7 písm. a) zákona č. 442/2002 Z. z. v znení neskorších predpisov.</w:t>
            </w:r>
          </w:p>
          <w:p w:rsidR="00762CD0" w:rsidRPr="00D92048" w:rsidRDefault="00762CD0" w:rsidP="00523486">
            <w:pPr>
              <w:pStyle w:val="Odsekzoznamu"/>
              <w:shd w:val="clear" w:color="auto" w:fill="FFFF00"/>
              <w:tabs>
                <w:tab w:val="left" w:pos="993"/>
              </w:tabs>
              <w:ind w:left="45" w:hanging="45"/>
              <w:rPr>
                <w:lang w:val="sk-SK" w:eastAsia="sk-SK"/>
              </w:rPr>
            </w:pPr>
            <w:r w:rsidRPr="00D92048">
              <w:rPr>
                <w:lang w:val="sk-SK" w:eastAsia="sk-SK"/>
              </w:rPr>
              <w:t xml:space="preserve">   47a) § 2 písm. b) a § 5 zákona č. 442/2002 Z. z. v znení neskorších predpisov.</w:t>
            </w:r>
          </w:p>
          <w:p w:rsidR="00762CD0" w:rsidRPr="00D92048" w:rsidRDefault="00762CD0" w:rsidP="00523486">
            <w:pPr>
              <w:pStyle w:val="Odsekzoznamu"/>
              <w:shd w:val="clear" w:color="auto" w:fill="FFFF00"/>
              <w:tabs>
                <w:tab w:val="left" w:pos="993"/>
              </w:tabs>
              <w:ind w:left="45" w:hanging="45"/>
              <w:rPr>
                <w:lang w:val="sk-SK" w:eastAsia="sk-SK"/>
              </w:rPr>
            </w:pPr>
            <w:r w:rsidRPr="00D92048">
              <w:rPr>
                <w:lang w:val="sk-SK" w:eastAsia="sk-SK"/>
              </w:rPr>
              <w:t xml:space="preserve">  47b) § 25 zákona č. 455/1991 Zb. o živnostenskom podnikaní.“.</w:t>
            </w:r>
          </w:p>
          <w:p w:rsidR="00762CD0" w:rsidRPr="00D92048" w:rsidRDefault="00762CD0" w:rsidP="00523486">
            <w:pPr>
              <w:pStyle w:val="Odsekzoznamu"/>
              <w:shd w:val="clear" w:color="auto" w:fill="FFFF00"/>
              <w:tabs>
                <w:tab w:val="left" w:pos="993"/>
              </w:tabs>
              <w:ind w:left="45" w:hanging="45"/>
              <w:rPr>
                <w:lang w:val="sk-SK" w:eastAsia="sk-SK"/>
              </w:rPr>
            </w:pPr>
          </w:p>
          <w:p w:rsidR="00762CD0" w:rsidRPr="00D92048" w:rsidRDefault="00762CD0" w:rsidP="00523486">
            <w:pPr>
              <w:pStyle w:val="Odsekzoznamu"/>
              <w:shd w:val="clear" w:color="auto" w:fill="FFFF00"/>
              <w:tabs>
                <w:tab w:val="left" w:pos="993"/>
              </w:tabs>
              <w:ind w:left="45" w:hanging="45"/>
              <w:rPr>
                <w:lang w:val="sk-SK" w:eastAsia="sk-SK"/>
              </w:rPr>
            </w:pPr>
          </w:p>
          <w:p w:rsidR="00762CD0" w:rsidRPr="00D92048" w:rsidRDefault="00762CD0" w:rsidP="00523486">
            <w:pPr>
              <w:pStyle w:val="Odsekzoznamu"/>
              <w:ind w:left="45" w:right="8" w:hanging="426"/>
              <w:rPr>
                <w:lang w:val="sk-SK" w:eastAsia="sk-SK"/>
              </w:rPr>
            </w:pPr>
          </w:p>
          <w:p w:rsidR="00762CD0" w:rsidRPr="00D92048" w:rsidRDefault="00762CD0" w:rsidP="00523486">
            <w:pPr>
              <w:pStyle w:val="Odsekzoznamu"/>
              <w:ind w:left="45" w:right="8" w:hanging="426"/>
              <w:rPr>
                <w:lang w:val="sk-SK" w:eastAsia="sk-SK"/>
              </w:rPr>
            </w:pPr>
          </w:p>
          <w:p w:rsidR="00762CD0" w:rsidRPr="00D92048" w:rsidRDefault="00762CD0" w:rsidP="00523486">
            <w:pPr>
              <w:pStyle w:val="Odsekzoznamu"/>
              <w:ind w:left="45" w:right="8" w:hanging="426"/>
              <w:rPr>
                <w:lang w:val="sk-SK" w:eastAsia="sk-SK"/>
              </w:rPr>
            </w:pPr>
          </w:p>
          <w:p w:rsidR="00762CD0" w:rsidRPr="00D92048" w:rsidRDefault="00762CD0" w:rsidP="00523486">
            <w:pPr>
              <w:pStyle w:val="Odsekzoznamu"/>
              <w:ind w:left="45" w:right="8" w:hanging="426"/>
              <w:rPr>
                <w:lang w:val="sk-SK" w:eastAsia="sk-SK"/>
              </w:rPr>
            </w:pPr>
            <w:r w:rsidRPr="00D92048">
              <w:rPr>
                <w:lang w:val="sk-SK" w:eastAsia="sk-SK"/>
              </w:rPr>
              <w:t>„o) o) nepreukáže  zneškodňovanie odpadových vôd z vodotesnej žumpy na výzvu orgánu štátnej vodnej správy (§ 36 ods. 4),</w:t>
            </w:r>
          </w:p>
          <w:p w:rsidR="00762CD0" w:rsidRPr="00D92048" w:rsidRDefault="00762CD0" w:rsidP="00FD2255">
            <w:pPr>
              <w:widowControl/>
              <w:rPr>
                <w:lang w:val="sk-SK"/>
              </w:rPr>
            </w:pPr>
          </w:p>
          <w:p w:rsidR="00762CD0" w:rsidRPr="00D92048" w:rsidRDefault="00762CD0" w:rsidP="00523486">
            <w:r w:rsidRPr="00D92048">
              <w:t xml:space="preserve">p) </w:t>
            </w:r>
            <w:proofErr w:type="spellStart"/>
            <w:r w:rsidRPr="00D92048">
              <w:t>nepreukáže</w:t>
            </w:r>
            <w:proofErr w:type="spellEnd"/>
            <w:r w:rsidRPr="00D92048">
              <w:t xml:space="preserve"> </w:t>
            </w:r>
            <w:proofErr w:type="spellStart"/>
            <w:r w:rsidRPr="00D92048">
              <w:t>zneškodňovanie</w:t>
            </w:r>
            <w:proofErr w:type="spellEnd"/>
            <w:r w:rsidRPr="00D92048">
              <w:t xml:space="preserve"> odpadových </w:t>
            </w:r>
            <w:proofErr w:type="spellStart"/>
            <w:r w:rsidRPr="00D92048">
              <w:t>vôd</w:t>
            </w:r>
            <w:proofErr w:type="spellEnd"/>
            <w:r w:rsidRPr="00D92048">
              <w:t xml:space="preserve"> z </w:t>
            </w:r>
            <w:proofErr w:type="spellStart"/>
            <w:r w:rsidRPr="00D92048">
              <w:t>vodotesnej</w:t>
            </w:r>
            <w:proofErr w:type="spellEnd"/>
            <w:r w:rsidRPr="00D92048">
              <w:t xml:space="preserve">  žumpy na výzvu orgánu </w:t>
            </w:r>
            <w:r w:rsidRPr="00D92048">
              <w:br/>
              <w:t xml:space="preserve">     </w:t>
            </w:r>
            <w:proofErr w:type="spellStart"/>
            <w:r w:rsidRPr="00D92048">
              <w:t>štátnej</w:t>
            </w:r>
            <w:proofErr w:type="spellEnd"/>
            <w:r w:rsidRPr="00D92048">
              <w:t xml:space="preserve"> </w:t>
            </w:r>
            <w:proofErr w:type="spellStart"/>
            <w:r w:rsidRPr="00D92048">
              <w:t>vodnej</w:t>
            </w:r>
            <w:proofErr w:type="spellEnd"/>
            <w:r w:rsidRPr="00D92048">
              <w:t xml:space="preserve"> správy (§ 36 </w:t>
            </w:r>
            <w:proofErr w:type="spellStart"/>
            <w:r w:rsidRPr="00D92048">
              <w:t>ods</w:t>
            </w:r>
            <w:proofErr w:type="spellEnd"/>
            <w:r w:rsidRPr="00D92048">
              <w:t>. 4),</w:t>
            </w:r>
          </w:p>
          <w:p w:rsidR="00762CD0" w:rsidRPr="00D92048" w:rsidRDefault="00762CD0" w:rsidP="003209E1">
            <w:pPr>
              <w:tabs>
                <w:tab w:val="left" w:pos="284"/>
              </w:tabs>
              <w:jc w:val="center"/>
            </w:pPr>
          </w:p>
          <w:p w:rsidR="00762CD0" w:rsidRPr="00D92048" w:rsidRDefault="00762CD0" w:rsidP="003209E1">
            <w:pPr>
              <w:tabs>
                <w:tab w:val="left" w:pos="284"/>
              </w:tabs>
              <w:jc w:val="center"/>
            </w:pPr>
          </w:p>
          <w:p w:rsidR="00762CD0" w:rsidRPr="00D92048" w:rsidRDefault="00762CD0" w:rsidP="003209E1">
            <w:pPr>
              <w:tabs>
                <w:tab w:val="left" w:pos="284"/>
              </w:tabs>
              <w:jc w:val="center"/>
            </w:pPr>
          </w:p>
          <w:p w:rsidR="00762CD0" w:rsidRPr="00D92048" w:rsidRDefault="00762CD0" w:rsidP="003209E1">
            <w:pPr>
              <w:tabs>
                <w:tab w:val="left" w:pos="284"/>
              </w:tabs>
              <w:jc w:val="center"/>
            </w:pPr>
          </w:p>
          <w:p w:rsidR="00762CD0" w:rsidRPr="00D92048" w:rsidRDefault="00762CD0" w:rsidP="003209E1">
            <w:pPr>
              <w:tabs>
                <w:tab w:val="left" w:pos="284"/>
              </w:tabs>
              <w:jc w:val="center"/>
            </w:pPr>
          </w:p>
          <w:p w:rsidR="00762CD0" w:rsidRPr="00D92048" w:rsidRDefault="00762CD0" w:rsidP="003209E1">
            <w:pPr>
              <w:tabs>
                <w:tab w:val="left" w:pos="284"/>
              </w:tabs>
              <w:jc w:val="center"/>
            </w:pPr>
          </w:p>
          <w:p w:rsidR="00762CD0" w:rsidRPr="00D92048" w:rsidRDefault="00762CD0" w:rsidP="003209E1">
            <w:pPr>
              <w:tabs>
                <w:tab w:val="left" w:pos="284"/>
              </w:tabs>
              <w:jc w:val="center"/>
            </w:pPr>
            <w:proofErr w:type="spellStart"/>
            <w:r w:rsidRPr="00D92048">
              <w:t>Prechodné</w:t>
            </w:r>
            <w:proofErr w:type="spellEnd"/>
            <w:r w:rsidRPr="00D92048">
              <w:t xml:space="preserve"> </w:t>
            </w:r>
            <w:proofErr w:type="spellStart"/>
            <w:r w:rsidRPr="00D92048">
              <w:t>ustanovenia</w:t>
            </w:r>
            <w:proofErr w:type="spellEnd"/>
            <w:r w:rsidRPr="00D92048">
              <w:t xml:space="preserve"> k úpravám účinným k 1. </w:t>
            </w:r>
            <w:proofErr w:type="spellStart"/>
            <w:r w:rsidRPr="00D92048">
              <w:lastRenderedPageBreak/>
              <w:t>januáru</w:t>
            </w:r>
            <w:proofErr w:type="spellEnd"/>
            <w:r w:rsidRPr="00D92048">
              <w:t xml:space="preserve"> 2018</w:t>
            </w:r>
          </w:p>
          <w:p w:rsidR="00762CD0" w:rsidRPr="00D92048" w:rsidRDefault="00762CD0" w:rsidP="003209E1">
            <w:pPr>
              <w:tabs>
                <w:tab w:val="left" w:pos="284"/>
              </w:tabs>
              <w:jc w:val="center"/>
            </w:pPr>
          </w:p>
          <w:p w:rsidR="00762CD0" w:rsidRPr="00D92048" w:rsidRDefault="00762CD0" w:rsidP="003209E1">
            <w:r w:rsidRPr="00D92048">
              <w:t xml:space="preserve"> </w:t>
            </w:r>
            <w:proofErr w:type="spellStart"/>
            <w:r w:rsidRPr="00D92048">
              <w:t>Povinnosť</w:t>
            </w:r>
            <w:proofErr w:type="spellEnd"/>
            <w:r w:rsidRPr="00D92048">
              <w:t xml:space="preserve"> </w:t>
            </w:r>
            <w:proofErr w:type="spellStart"/>
            <w:r w:rsidRPr="00D92048">
              <w:t>pripojiť</w:t>
            </w:r>
            <w:proofErr w:type="spellEnd"/>
            <w:r w:rsidRPr="00D92048">
              <w:t xml:space="preserve"> stavbu </w:t>
            </w:r>
            <w:proofErr w:type="spellStart"/>
            <w:r w:rsidRPr="00D92048">
              <w:t>alebo</w:t>
            </w:r>
            <w:proofErr w:type="spellEnd"/>
            <w:r w:rsidRPr="00D92048">
              <w:t xml:space="preserve"> </w:t>
            </w:r>
            <w:proofErr w:type="spellStart"/>
            <w:r w:rsidRPr="00D92048">
              <w:t>pozemok</w:t>
            </w:r>
            <w:proofErr w:type="spellEnd"/>
            <w:r w:rsidRPr="00D92048">
              <w:t xml:space="preserve"> na </w:t>
            </w:r>
            <w:proofErr w:type="spellStart"/>
            <w:r w:rsidRPr="00D92048">
              <w:t>verejnú</w:t>
            </w:r>
            <w:proofErr w:type="spellEnd"/>
            <w:r w:rsidRPr="00D92048">
              <w:t xml:space="preserve"> </w:t>
            </w:r>
            <w:proofErr w:type="spellStart"/>
            <w:r w:rsidRPr="00D92048">
              <w:t>kanalizáciu</w:t>
            </w:r>
            <w:proofErr w:type="spellEnd"/>
            <w:r w:rsidRPr="00D92048">
              <w:t xml:space="preserve"> </w:t>
            </w:r>
            <w:proofErr w:type="spellStart"/>
            <w:r w:rsidRPr="00D92048">
              <w:t>podľa</w:t>
            </w:r>
            <w:proofErr w:type="spellEnd"/>
            <w:r w:rsidRPr="00D92048">
              <w:t xml:space="preserve"> § 23 </w:t>
            </w:r>
            <w:proofErr w:type="spellStart"/>
            <w:r w:rsidRPr="00D92048">
              <w:t>ods</w:t>
            </w:r>
            <w:proofErr w:type="spellEnd"/>
            <w:r w:rsidRPr="00D92048">
              <w:t xml:space="preserve">. 2, </w:t>
            </w:r>
            <w:proofErr w:type="spellStart"/>
            <w:r w:rsidRPr="00D92048">
              <w:t>ak</w:t>
            </w:r>
            <w:proofErr w:type="spellEnd"/>
            <w:r w:rsidRPr="00D92048">
              <w:t xml:space="preserve"> je to technicky možné, platí aj </w:t>
            </w:r>
            <w:proofErr w:type="spellStart"/>
            <w:r w:rsidRPr="00D92048">
              <w:t>pre</w:t>
            </w:r>
            <w:proofErr w:type="spellEnd"/>
            <w:r w:rsidRPr="00D92048">
              <w:t xml:space="preserve"> vlastníka stavby </w:t>
            </w:r>
            <w:proofErr w:type="spellStart"/>
            <w:r w:rsidRPr="00D92048">
              <w:t>alebo</w:t>
            </w:r>
            <w:proofErr w:type="spellEnd"/>
            <w:r w:rsidRPr="00D92048">
              <w:t xml:space="preserve"> vlastníka pozemku, kde </w:t>
            </w:r>
            <w:proofErr w:type="spellStart"/>
            <w:r w:rsidRPr="00D92048">
              <w:t>boli</w:t>
            </w:r>
            <w:proofErr w:type="spellEnd"/>
            <w:r w:rsidRPr="00D92048">
              <w:t xml:space="preserve"> žumpy povolené, </w:t>
            </w:r>
            <w:proofErr w:type="spellStart"/>
            <w:r w:rsidRPr="00D92048">
              <w:t>najneskôr</w:t>
            </w:r>
            <w:proofErr w:type="spellEnd"/>
            <w:r w:rsidRPr="00D92048">
              <w:t xml:space="preserve"> do 31. </w:t>
            </w:r>
            <w:proofErr w:type="spellStart"/>
            <w:r w:rsidRPr="00D92048">
              <w:t>decembra</w:t>
            </w:r>
            <w:proofErr w:type="spellEnd"/>
            <w:r w:rsidRPr="00D92048">
              <w:t xml:space="preserve"> 2021.</w:t>
            </w:r>
          </w:p>
          <w:p w:rsidR="00762CD0" w:rsidRPr="00D92048" w:rsidRDefault="00762CD0" w:rsidP="00FD2255">
            <w:pPr>
              <w:widowControl/>
              <w:rPr>
                <w:lang w:val="sk-SK"/>
              </w:rPr>
            </w:pPr>
          </w:p>
        </w:tc>
        <w:tc>
          <w:tcPr>
            <w:tcW w:w="380" w:type="dxa"/>
          </w:tcPr>
          <w:p w:rsidR="00762CD0" w:rsidRPr="00D92048" w:rsidRDefault="00762CD0" w:rsidP="00FD2255">
            <w:pPr>
              <w:widowControl/>
              <w:rPr>
                <w:lang w:val="sk-SK"/>
              </w:rPr>
            </w:pPr>
            <w:r w:rsidRPr="00D92048">
              <w:rPr>
                <w:lang w:val="sk-SK"/>
              </w:rPr>
              <w:lastRenderedPageBreak/>
              <w:t>Ú</w:t>
            </w:r>
          </w:p>
        </w:tc>
        <w:tc>
          <w:tcPr>
            <w:tcW w:w="1037" w:type="dxa"/>
          </w:tcPr>
          <w:p w:rsidR="00762CD0" w:rsidRPr="00D92048" w:rsidRDefault="00762CD0" w:rsidP="00FD2255">
            <w:pPr>
              <w:widowControl/>
              <w:rPr>
                <w:lang w:val="sk-SK"/>
              </w:rPr>
            </w:pPr>
          </w:p>
        </w:tc>
      </w:tr>
    </w:tbl>
    <w:p w:rsidR="00B33215" w:rsidRPr="00D92048" w:rsidRDefault="00B33215" w:rsidP="00B33215">
      <w:pPr>
        <w:widowControl/>
        <w:rPr>
          <w:lang w:val="sk-SK"/>
        </w:rPr>
      </w:pPr>
    </w:p>
    <w:p w:rsidR="00B33215" w:rsidRPr="00D92048" w:rsidRDefault="00B33215" w:rsidP="00B33215">
      <w:pPr>
        <w:widowControl/>
        <w:rPr>
          <w:lang w:val="sk-SK"/>
        </w:rPr>
      </w:pPr>
    </w:p>
    <w:p w:rsidR="00747415" w:rsidRPr="00D92048" w:rsidRDefault="00747415" w:rsidP="00747415">
      <w:r w:rsidRPr="00D92048">
        <w:t>LEGENDA:</w:t>
      </w:r>
    </w:p>
    <w:p w:rsidR="00747415" w:rsidRPr="00D92048" w:rsidRDefault="00747415" w:rsidP="00747415">
      <w:r w:rsidRPr="00D92048">
        <w:t>V </w:t>
      </w:r>
      <w:proofErr w:type="spellStart"/>
      <w:r w:rsidRPr="00D92048">
        <w:t>stĺpci</w:t>
      </w:r>
      <w:proofErr w:type="spellEnd"/>
      <w:r w:rsidRPr="00D92048">
        <w:t xml:space="preserve"> (1):</w:t>
      </w:r>
      <w:r w:rsidRPr="00D92048">
        <w:tab/>
      </w:r>
      <w:r w:rsidRPr="00D92048">
        <w:tab/>
      </w:r>
      <w:r w:rsidRPr="00D92048">
        <w:tab/>
        <w:t>V </w:t>
      </w:r>
      <w:proofErr w:type="spellStart"/>
      <w:r w:rsidRPr="00D92048">
        <w:t>stĺpci</w:t>
      </w:r>
      <w:proofErr w:type="spellEnd"/>
      <w:r w:rsidRPr="00D92048">
        <w:t xml:space="preserve"> (3):</w:t>
      </w:r>
      <w:r w:rsidRPr="00D92048">
        <w:tab/>
      </w:r>
      <w:r w:rsidRPr="00D92048">
        <w:tab/>
      </w:r>
      <w:r w:rsidRPr="00D92048">
        <w:tab/>
      </w:r>
      <w:r w:rsidRPr="00D92048">
        <w:tab/>
      </w:r>
      <w:r w:rsidRPr="00D92048">
        <w:tab/>
        <w:t>V </w:t>
      </w:r>
      <w:proofErr w:type="spellStart"/>
      <w:r w:rsidRPr="00D92048">
        <w:t>stĺpci</w:t>
      </w:r>
      <w:proofErr w:type="spellEnd"/>
      <w:r w:rsidRPr="00D92048">
        <w:t xml:space="preserve"> (5):</w:t>
      </w:r>
      <w:r w:rsidRPr="00D92048">
        <w:tab/>
      </w:r>
      <w:r w:rsidRPr="00D92048">
        <w:tab/>
        <w:t>V </w:t>
      </w:r>
      <w:proofErr w:type="spellStart"/>
      <w:r w:rsidRPr="00D92048">
        <w:t>stĺpci</w:t>
      </w:r>
      <w:proofErr w:type="spellEnd"/>
      <w:r w:rsidRPr="00D92048">
        <w:t xml:space="preserve"> (7):</w:t>
      </w:r>
    </w:p>
    <w:p w:rsidR="00747415" w:rsidRPr="00D92048" w:rsidRDefault="00747415" w:rsidP="00747415">
      <w:r w:rsidRPr="00D92048">
        <w:t xml:space="preserve">Č – </w:t>
      </w:r>
      <w:proofErr w:type="spellStart"/>
      <w:r w:rsidRPr="00D92048">
        <w:t>článok</w:t>
      </w:r>
      <w:proofErr w:type="spellEnd"/>
      <w:r w:rsidRPr="00D92048">
        <w:tab/>
      </w:r>
      <w:r w:rsidRPr="00D92048">
        <w:tab/>
      </w:r>
      <w:r w:rsidRPr="00D92048">
        <w:tab/>
        <w:t xml:space="preserve">N – </w:t>
      </w:r>
      <w:proofErr w:type="spellStart"/>
      <w:r w:rsidRPr="00D92048">
        <w:t>bežná</w:t>
      </w:r>
      <w:proofErr w:type="spellEnd"/>
      <w:r w:rsidRPr="00D92048">
        <w:t xml:space="preserve"> </w:t>
      </w:r>
      <w:proofErr w:type="spellStart"/>
      <w:r w:rsidRPr="00D92048">
        <w:t>transpozícia</w:t>
      </w:r>
      <w:proofErr w:type="spellEnd"/>
      <w:r w:rsidRPr="00D92048">
        <w:tab/>
      </w:r>
      <w:r w:rsidRPr="00D92048">
        <w:tab/>
      </w:r>
      <w:r w:rsidRPr="00D92048">
        <w:tab/>
      </w:r>
      <w:r w:rsidRPr="00D92048">
        <w:tab/>
        <w:t xml:space="preserve">Č – </w:t>
      </w:r>
      <w:proofErr w:type="spellStart"/>
      <w:r w:rsidRPr="00D92048">
        <w:t>článok</w:t>
      </w:r>
      <w:proofErr w:type="spellEnd"/>
      <w:r w:rsidRPr="00D92048">
        <w:tab/>
      </w:r>
      <w:r w:rsidRPr="00D92048">
        <w:tab/>
        <w:t xml:space="preserve">Ú – úplná </w:t>
      </w:r>
      <w:proofErr w:type="spellStart"/>
      <w:r w:rsidRPr="00D92048">
        <w:t>zhoda</w:t>
      </w:r>
      <w:proofErr w:type="spellEnd"/>
    </w:p>
    <w:p w:rsidR="00747415" w:rsidRPr="00D92048" w:rsidRDefault="00747415" w:rsidP="00747415">
      <w:r w:rsidRPr="00D92048">
        <w:t>O – odsek</w:t>
      </w:r>
      <w:r w:rsidRPr="00D92048">
        <w:tab/>
      </w:r>
      <w:r w:rsidRPr="00D92048">
        <w:tab/>
      </w:r>
      <w:r w:rsidRPr="00D92048">
        <w:tab/>
        <w:t xml:space="preserve">O – </w:t>
      </w:r>
      <w:proofErr w:type="spellStart"/>
      <w:r w:rsidRPr="00D92048">
        <w:t>transpozícia</w:t>
      </w:r>
      <w:proofErr w:type="spellEnd"/>
      <w:r w:rsidRPr="00D92048">
        <w:t xml:space="preserve"> s </w:t>
      </w:r>
      <w:proofErr w:type="spellStart"/>
      <w:r w:rsidRPr="00D92048">
        <w:t>možnosťou</w:t>
      </w:r>
      <w:proofErr w:type="spellEnd"/>
      <w:r w:rsidRPr="00D92048">
        <w:t xml:space="preserve"> </w:t>
      </w:r>
      <w:proofErr w:type="spellStart"/>
      <w:r w:rsidRPr="00D92048">
        <w:t>voľby</w:t>
      </w:r>
      <w:proofErr w:type="spellEnd"/>
      <w:r w:rsidRPr="00D92048">
        <w:tab/>
      </w:r>
      <w:r w:rsidRPr="00D92048">
        <w:tab/>
        <w:t>§ - paragraf</w:t>
      </w:r>
      <w:r w:rsidRPr="00D92048">
        <w:tab/>
      </w:r>
      <w:r w:rsidRPr="00D92048">
        <w:tab/>
        <w:t xml:space="preserve">Č – </w:t>
      </w:r>
      <w:proofErr w:type="spellStart"/>
      <w:r w:rsidRPr="00D92048">
        <w:t>čiastočná</w:t>
      </w:r>
      <w:proofErr w:type="spellEnd"/>
      <w:r w:rsidRPr="00D92048">
        <w:t xml:space="preserve"> </w:t>
      </w:r>
      <w:proofErr w:type="spellStart"/>
      <w:r w:rsidRPr="00D92048">
        <w:t>zhoda</w:t>
      </w:r>
      <w:proofErr w:type="spellEnd"/>
    </w:p>
    <w:p w:rsidR="00747415" w:rsidRPr="00D92048" w:rsidRDefault="00747415" w:rsidP="00747415">
      <w:pPr>
        <w:ind w:right="-173"/>
      </w:pPr>
      <w:r w:rsidRPr="00D92048">
        <w:t>V – veta</w:t>
      </w:r>
      <w:r w:rsidRPr="00D92048">
        <w:tab/>
      </w:r>
      <w:r w:rsidRPr="00D92048">
        <w:tab/>
      </w:r>
      <w:r w:rsidRPr="00D92048">
        <w:tab/>
      </w:r>
      <w:r w:rsidRPr="00D92048">
        <w:tab/>
        <w:t xml:space="preserve">D – </w:t>
      </w:r>
      <w:proofErr w:type="spellStart"/>
      <w:r w:rsidRPr="00D92048">
        <w:t>transpozícia</w:t>
      </w:r>
      <w:proofErr w:type="spellEnd"/>
      <w:r w:rsidRPr="00D92048">
        <w:t xml:space="preserve"> </w:t>
      </w:r>
      <w:proofErr w:type="spellStart"/>
      <w:r w:rsidRPr="00D92048">
        <w:t>podľa</w:t>
      </w:r>
      <w:proofErr w:type="spellEnd"/>
      <w:r w:rsidRPr="00D92048">
        <w:t xml:space="preserve"> úvahy (</w:t>
      </w:r>
      <w:proofErr w:type="spellStart"/>
      <w:r w:rsidRPr="00D92048">
        <w:t>dobrovoľná</w:t>
      </w:r>
      <w:proofErr w:type="spellEnd"/>
      <w:r w:rsidRPr="00D92048">
        <w:t>)</w:t>
      </w:r>
      <w:r w:rsidRPr="00D92048">
        <w:tab/>
      </w:r>
      <w:r w:rsidRPr="00D92048">
        <w:tab/>
        <w:t>O – odsek</w:t>
      </w:r>
      <w:r w:rsidRPr="00D92048">
        <w:tab/>
      </w:r>
      <w:r w:rsidRPr="00D92048">
        <w:tab/>
        <w:t xml:space="preserve">Ž – </w:t>
      </w:r>
      <w:proofErr w:type="spellStart"/>
      <w:r w:rsidRPr="00D92048">
        <w:t>žiadna</w:t>
      </w:r>
      <w:proofErr w:type="spellEnd"/>
      <w:r w:rsidRPr="00D92048">
        <w:t xml:space="preserve"> </w:t>
      </w:r>
      <w:proofErr w:type="spellStart"/>
      <w:r w:rsidRPr="00D92048">
        <w:t>zhoda</w:t>
      </w:r>
      <w:proofErr w:type="spellEnd"/>
      <w:r w:rsidRPr="00D92048">
        <w:t xml:space="preserve"> (</w:t>
      </w:r>
      <w:proofErr w:type="spellStart"/>
      <w:r w:rsidRPr="00D92048">
        <w:t>ak</w:t>
      </w:r>
      <w:proofErr w:type="spellEnd"/>
      <w:r w:rsidRPr="00D92048">
        <w:t xml:space="preserve"> </w:t>
      </w:r>
      <w:proofErr w:type="spellStart"/>
      <w:r w:rsidRPr="00D92048">
        <w:t>nebola</w:t>
      </w:r>
      <w:proofErr w:type="spellEnd"/>
      <w:r w:rsidRPr="00D92048">
        <w:t xml:space="preserve"> </w:t>
      </w:r>
      <w:proofErr w:type="spellStart"/>
      <w:r w:rsidRPr="00D92048">
        <w:t>dosiahnutá</w:t>
      </w:r>
      <w:proofErr w:type="spellEnd"/>
      <w:r w:rsidRPr="00D92048">
        <w:t xml:space="preserve"> ani </w:t>
      </w:r>
      <w:proofErr w:type="spellStart"/>
      <w:r w:rsidRPr="00D92048">
        <w:t>čast</w:t>
      </w:r>
      <w:proofErr w:type="spellEnd"/>
      <w:r w:rsidRPr="00D92048">
        <w:t xml:space="preserve">. ani úplná </w:t>
      </w:r>
      <w:proofErr w:type="spellStart"/>
      <w:r w:rsidRPr="00D92048">
        <w:t>zhoda</w:t>
      </w:r>
      <w:proofErr w:type="spellEnd"/>
    </w:p>
    <w:p w:rsidR="00747415" w:rsidRPr="00D92048" w:rsidRDefault="00747415" w:rsidP="00747415">
      <w:r w:rsidRPr="00D92048">
        <w:t>P – písmeno (číslo)</w:t>
      </w:r>
      <w:r w:rsidRPr="00D92048">
        <w:tab/>
      </w:r>
      <w:r w:rsidRPr="00D92048">
        <w:tab/>
      </w:r>
      <w:proofErr w:type="spellStart"/>
      <w:proofErr w:type="gramStart"/>
      <w:r w:rsidRPr="00D92048">
        <w:t>n.a</w:t>
      </w:r>
      <w:proofErr w:type="spellEnd"/>
      <w:r w:rsidRPr="00D92048">
        <w:t>.</w:t>
      </w:r>
      <w:proofErr w:type="gramEnd"/>
      <w:r w:rsidRPr="00D92048">
        <w:t xml:space="preserve"> – </w:t>
      </w:r>
      <w:proofErr w:type="spellStart"/>
      <w:r w:rsidRPr="00D92048">
        <w:t>transpozícia</w:t>
      </w:r>
      <w:proofErr w:type="spellEnd"/>
      <w:r w:rsidRPr="00D92048">
        <w:t xml:space="preserve"> </w:t>
      </w:r>
      <w:proofErr w:type="spellStart"/>
      <w:r w:rsidRPr="00D92048">
        <w:t>sa</w:t>
      </w:r>
      <w:proofErr w:type="spellEnd"/>
      <w:r w:rsidRPr="00D92048">
        <w:t xml:space="preserve"> </w:t>
      </w:r>
      <w:proofErr w:type="spellStart"/>
      <w:r w:rsidRPr="00D92048">
        <w:t>neuskutočňuje</w:t>
      </w:r>
      <w:proofErr w:type="spellEnd"/>
      <w:r w:rsidRPr="00D92048">
        <w:tab/>
      </w:r>
      <w:r w:rsidRPr="00D92048">
        <w:tab/>
        <w:t>V – veta</w:t>
      </w:r>
      <w:r w:rsidRPr="00D92048">
        <w:tab/>
      </w:r>
      <w:r w:rsidRPr="00D92048">
        <w:tab/>
        <w:t xml:space="preserve">                     </w:t>
      </w:r>
      <w:proofErr w:type="spellStart"/>
      <w:r w:rsidRPr="00D92048">
        <w:t>alebo</w:t>
      </w:r>
      <w:proofErr w:type="spellEnd"/>
      <w:r w:rsidRPr="00D92048">
        <w:t xml:space="preserve"> k </w:t>
      </w:r>
      <w:proofErr w:type="spellStart"/>
      <w:r w:rsidRPr="00D92048">
        <w:t>prebratiu</w:t>
      </w:r>
      <w:proofErr w:type="spellEnd"/>
      <w:r w:rsidRPr="00D92048">
        <w:t xml:space="preserve"> </w:t>
      </w:r>
      <w:proofErr w:type="spellStart"/>
      <w:r w:rsidRPr="00D92048">
        <w:t>dôjde</w:t>
      </w:r>
      <w:proofErr w:type="spellEnd"/>
      <w:r w:rsidRPr="00D92048">
        <w:t xml:space="preserve"> v </w:t>
      </w:r>
      <w:proofErr w:type="spellStart"/>
      <w:r w:rsidRPr="00D92048">
        <w:t>budúcnosti</w:t>
      </w:r>
      <w:proofErr w:type="spellEnd"/>
      <w:r w:rsidRPr="00D92048">
        <w:t>)</w:t>
      </w:r>
    </w:p>
    <w:p w:rsidR="00747415" w:rsidRPr="00EA7949" w:rsidRDefault="00747415" w:rsidP="00747415">
      <w:pPr>
        <w:ind w:left="9180" w:hanging="2100"/>
      </w:pPr>
      <w:r w:rsidRPr="00D92048">
        <w:t>P – písmeno (číslo)</w:t>
      </w:r>
      <w:r w:rsidRPr="00D92048">
        <w:tab/>
      </w:r>
      <w:proofErr w:type="spellStart"/>
      <w:proofErr w:type="gramStart"/>
      <w:r w:rsidRPr="00D92048">
        <w:t>n.a</w:t>
      </w:r>
      <w:proofErr w:type="spellEnd"/>
      <w:r w:rsidRPr="00D92048">
        <w:t>.</w:t>
      </w:r>
      <w:proofErr w:type="gramEnd"/>
      <w:r w:rsidRPr="00D92048">
        <w:t xml:space="preserve"> – </w:t>
      </w:r>
      <w:proofErr w:type="spellStart"/>
      <w:r w:rsidRPr="00D92048">
        <w:t>neaplikovateľnosť</w:t>
      </w:r>
      <w:proofErr w:type="spellEnd"/>
      <w:r w:rsidRPr="00D92048">
        <w:t xml:space="preserve"> (</w:t>
      </w:r>
      <w:proofErr w:type="spellStart"/>
      <w:r w:rsidRPr="00D92048">
        <w:t>ak</w:t>
      </w:r>
      <w:proofErr w:type="spellEnd"/>
      <w:r w:rsidRPr="00D92048">
        <w:t xml:space="preserve"> </w:t>
      </w:r>
      <w:proofErr w:type="spellStart"/>
      <w:r w:rsidRPr="00D92048">
        <w:t>sa</w:t>
      </w:r>
      <w:proofErr w:type="spellEnd"/>
      <w:r w:rsidRPr="00D92048">
        <w:t xml:space="preserve"> </w:t>
      </w:r>
      <w:proofErr w:type="spellStart"/>
      <w:r w:rsidRPr="00D92048">
        <w:t>ustanovenie</w:t>
      </w:r>
      <w:proofErr w:type="spellEnd"/>
      <w:r w:rsidRPr="00D92048">
        <w:t xml:space="preserve"> </w:t>
      </w:r>
      <w:proofErr w:type="spellStart"/>
      <w:r w:rsidRPr="00D92048">
        <w:t>smernice</w:t>
      </w:r>
      <w:proofErr w:type="spellEnd"/>
      <w:r w:rsidRPr="00D92048">
        <w:t xml:space="preserve"> </w:t>
      </w:r>
      <w:proofErr w:type="spellStart"/>
      <w:r w:rsidRPr="00D92048">
        <w:t>netýka</w:t>
      </w:r>
      <w:proofErr w:type="spellEnd"/>
      <w:r w:rsidRPr="00D92048">
        <w:t xml:space="preserve"> SR </w:t>
      </w:r>
      <w:proofErr w:type="spellStart"/>
      <w:r w:rsidRPr="00D92048">
        <w:t>alebo</w:t>
      </w:r>
      <w:proofErr w:type="spellEnd"/>
      <w:r w:rsidRPr="00D92048">
        <w:t xml:space="preserve"> </w:t>
      </w:r>
      <w:proofErr w:type="spellStart"/>
      <w:r w:rsidRPr="00D92048">
        <w:t>nie</w:t>
      </w:r>
      <w:proofErr w:type="spellEnd"/>
      <w:r w:rsidRPr="00D92048">
        <w:t xml:space="preserve"> je </w:t>
      </w:r>
      <w:proofErr w:type="spellStart"/>
      <w:r w:rsidRPr="00D92048">
        <w:t>potrebné</w:t>
      </w:r>
      <w:proofErr w:type="spellEnd"/>
      <w:r w:rsidRPr="00D92048">
        <w:t xml:space="preserve"> ho </w:t>
      </w:r>
      <w:proofErr w:type="spellStart"/>
      <w:r w:rsidRPr="00D92048">
        <w:t>prebrať</w:t>
      </w:r>
      <w:proofErr w:type="spellEnd"/>
      <w:r w:rsidRPr="00D92048">
        <w:t>)</w:t>
      </w:r>
    </w:p>
    <w:p w:rsidR="00B33215" w:rsidRPr="008A0D47" w:rsidRDefault="00B33215" w:rsidP="00B33215">
      <w:pPr>
        <w:rPr>
          <w:lang w:val="sk-SK"/>
        </w:rPr>
      </w:pPr>
    </w:p>
    <w:p w:rsidR="00F83D4E" w:rsidRDefault="00F83D4E"/>
    <w:sectPr w:rsidR="00F83D4E" w:rsidSect="00FD2255">
      <w:footerReference w:type="default" r:id="rId11"/>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D26" w:rsidRDefault="002A4D26" w:rsidP="00D92048">
      <w:r>
        <w:separator/>
      </w:r>
    </w:p>
  </w:endnote>
  <w:endnote w:type="continuationSeparator" w:id="0">
    <w:p w:rsidR="002A4D26" w:rsidRDefault="002A4D26" w:rsidP="00D9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890751"/>
      <w:docPartObj>
        <w:docPartGallery w:val="Page Numbers (Bottom of Page)"/>
        <w:docPartUnique/>
      </w:docPartObj>
    </w:sdtPr>
    <w:sdtContent>
      <w:p w:rsidR="00D92048" w:rsidRDefault="00D92048">
        <w:pPr>
          <w:pStyle w:val="Pta"/>
          <w:jc w:val="center"/>
        </w:pPr>
        <w:r>
          <w:fldChar w:fldCharType="begin"/>
        </w:r>
        <w:r>
          <w:instrText>PAGE   \* MERGEFORMAT</w:instrText>
        </w:r>
        <w:r>
          <w:fldChar w:fldCharType="separate"/>
        </w:r>
        <w:r w:rsidRPr="00D92048">
          <w:rPr>
            <w:noProof/>
            <w:lang w:val="sk-SK"/>
          </w:rPr>
          <w:t>3</w:t>
        </w:r>
        <w:r>
          <w:fldChar w:fldCharType="end"/>
        </w:r>
      </w:p>
    </w:sdtContent>
  </w:sdt>
  <w:p w:rsidR="00D92048" w:rsidRDefault="00D9204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D26" w:rsidRDefault="002A4D26" w:rsidP="00D92048">
      <w:r>
        <w:separator/>
      </w:r>
    </w:p>
  </w:footnote>
  <w:footnote w:type="continuationSeparator" w:id="0">
    <w:p w:rsidR="002A4D26" w:rsidRDefault="002A4D26" w:rsidP="00D92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E58"/>
    <w:multiLevelType w:val="singleLevel"/>
    <w:tmpl w:val="2E8650FE"/>
    <w:lvl w:ilvl="0">
      <w:start w:val="1"/>
      <w:numFmt w:val="decimal"/>
      <w:lvlText w:val="%1) "/>
      <w:legacy w:legacy="1" w:legacySpace="0" w:legacyIndent="283"/>
      <w:lvlJc w:val="left"/>
      <w:pPr>
        <w:ind w:left="283" w:hanging="283"/>
      </w:pPr>
      <w:rPr>
        <w:rFonts w:ascii="Times New Roman" w:hAnsi="Times New Roman" w:hint="default"/>
        <w:b w:val="0"/>
        <w:i w:val="0"/>
        <w:color w:val="000000"/>
        <w:sz w:val="20"/>
        <w:u w:val="none"/>
      </w:rPr>
    </w:lvl>
  </w:abstractNum>
  <w:abstractNum w:abstractNumId="1">
    <w:nsid w:val="01653B76"/>
    <w:multiLevelType w:val="singleLevel"/>
    <w:tmpl w:val="D5FCBEB0"/>
    <w:lvl w:ilvl="0">
      <w:start w:val="5"/>
      <w:numFmt w:val="decimal"/>
      <w:lvlText w:val="%1) "/>
      <w:legacy w:legacy="1" w:legacySpace="0" w:legacyIndent="283"/>
      <w:lvlJc w:val="left"/>
      <w:pPr>
        <w:ind w:left="283" w:hanging="283"/>
      </w:pPr>
      <w:rPr>
        <w:rFonts w:ascii="Times New Roman" w:hAnsi="Times New Roman" w:hint="default"/>
        <w:b w:val="0"/>
        <w:i w:val="0"/>
        <w:color w:val="000000"/>
        <w:sz w:val="20"/>
        <w:u w:val="none"/>
      </w:rPr>
    </w:lvl>
  </w:abstractNum>
  <w:abstractNum w:abstractNumId="2">
    <w:nsid w:val="051066EE"/>
    <w:multiLevelType w:val="singleLevel"/>
    <w:tmpl w:val="7F788A46"/>
    <w:lvl w:ilvl="0">
      <w:start w:val="2"/>
      <w:numFmt w:val="lowerLetter"/>
      <w:lvlText w:val="%1) "/>
      <w:legacy w:legacy="1" w:legacySpace="0" w:legacyIndent="283"/>
      <w:lvlJc w:val="left"/>
      <w:pPr>
        <w:ind w:left="283" w:hanging="283"/>
      </w:pPr>
      <w:rPr>
        <w:rFonts w:ascii="Times New Roman" w:hAnsi="Times New Roman" w:hint="default"/>
        <w:b w:val="0"/>
        <w:i w:val="0"/>
        <w:color w:val="000000"/>
        <w:sz w:val="20"/>
        <w:u w:val="none"/>
      </w:rPr>
    </w:lvl>
  </w:abstractNum>
  <w:abstractNum w:abstractNumId="3">
    <w:nsid w:val="19B90FE6"/>
    <w:multiLevelType w:val="singleLevel"/>
    <w:tmpl w:val="6108DD04"/>
    <w:lvl w:ilvl="0">
      <w:start w:val="1"/>
      <w:numFmt w:val="lowerLetter"/>
      <w:lvlText w:val="%1)"/>
      <w:legacy w:legacy="1" w:legacySpace="0" w:legacyIndent="360"/>
      <w:lvlJc w:val="left"/>
      <w:pPr>
        <w:ind w:left="360" w:hanging="360"/>
      </w:pPr>
    </w:lvl>
  </w:abstractNum>
  <w:abstractNum w:abstractNumId="4">
    <w:nsid w:val="1F7F0EB6"/>
    <w:multiLevelType w:val="singleLevel"/>
    <w:tmpl w:val="6108DD04"/>
    <w:lvl w:ilvl="0">
      <w:start w:val="1"/>
      <w:numFmt w:val="lowerLetter"/>
      <w:lvlText w:val="%1)"/>
      <w:legacy w:legacy="1" w:legacySpace="0" w:legacyIndent="360"/>
      <w:lvlJc w:val="left"/>
      <w:pPr>
        <w:ind w:left="360" w:hanging="360"/>
      </w:pPr>
    </w:lvl>
  </w:abstractNum>
  <w:abstractNum w:abstractNumId="5">
    <w:nsid w:val="2E715FB9"/>
    <w:multiLevelType w:val="singleLevel"/>
    <w:tmpl w:val="2E8650FE"/>
    <w:lvl w:ilvl="0">
      <w:start w:val="1"/>
      <w:numFmt w:val="decimal"/>
      <w:lvlText w:val="%1) "/>
      <w:legacy w:legacy="1" w:legacySpace="0" w:legacyIndent="283"/>
      <w:lvlJc w:val="left"/>
      <w:pPr>
        <w:ind w:left="283" w:hanging="283"/>
      </w:pPr>
      <w:rPr>
        <w:rFonts w:ascii="Times New Roman" w:hAnsi="Times New Roman" w:hint="default"/>
        <w:b w:val="0"/>
        <w:i w:val="0"/>
        <w:color w:val="000000"/>
        <w:sz w:val="20"/>
        <w:u w:val="none"/>
      </w:rPr>
    </w:lvl>
  </w:abstractNum>
  <w:abstractNum w:abstractNumId="6">
    <w:nsid w:val="300C0B68"/>
    <w:multiLevelType w:val="hybridMultilevel"/>
    <w:tmpl w:val="AAACF73C"/>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
    <w:nsid w:val="330A4862"/>
    <w:multiLevelType w:val="hybridMultilevel"/>
    <w:tmpl w:val="73AAC1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D7E38A3"/>
    <w:multiLevelType w:val="singleLevel"/>
    <w:tmpl w:val="1458BBE6"/>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9">
    <w:nsid w:val="50593242"/>
    <w:multiLevelType w:val="singleLevel"/>
    <w:tmpl w:val="C2DAC290"/>
    <w:lvl w:ilvl="0">
      <w:start w:val="2"/>
      <w:numFmt w:val="decimal"/>
      <w:lvlText w:val="(%1) "/>
      <w:legacy w:legacy="1" w:legacySpace="0" w:legacyIndent="283"/>
      <w:lvlJc w:val="left"/>
      <w:pPr>
        <w:ind w:left="315" w:hanging="283"/>
      </w:pPr>
      <w:rPr>
        <w:rFonts w:ascii="Times New Roman" w:hAnsi="Times New Roman" w:hint="default"/>
        <w:b w:val="0"/>
        <w:i w:val="0"/>
        <w:color w:val="000000"/>
        <w:sz w:val="20"/>
        <w:u w:val="none"/>
      </w:rPr>
    </w:lvl>
  </w:abstractNum>
  <w:abstractNum w:abstractNumId="10">
    <w:nsid w:val="5D0676FB"/>
    <w:multiLevelType w:val="singleLevel"/>
    <w:tmpl w:val="6108DD04"/>
    <w:lvl w:ilvl="0">
      <w:start w:val="1"/>
      <w:numFmt w:val="lowerLetter"/>
      <w:lvlText w:val="%1)"/>
      <w:legacy w:legacy="1" w:legacySpace="0" w:legacyIndent="360"/>
      <w:lvlJc w:val="left"/>
      <w:pPr>
        <w:ind w:left="360" w:hanging="360"/>
      </w:pPr>
    </w:lvl>
  </w:abstractNum>
  <w:abstractNum w:abstractNumId="11">
    <w:nsid w:val="5F5B0345"/>
    <w:multiLevelType w:val="singleLevel"/>
    <w:tmpl w:val="C2DAC290"/>
    <w:lvl w:ilvl="0">
      <w:start w:val="2"/>
      <w:numFmt w:val="decimal"/>
      <w:lvlText w:val="(%1) "/>
      <w:legacy w:legacy="1" w:legacySpace="0" w:legacyIndent="283"/>
      <w:lvlJc w:val="left"/>
      <w:pPr>
        <w:ind w:left="315" w:hanging="283"/>
      </w:pPr>
      <w:rPr>
        <w:rFonts w:ascii="Times New Roman" w:hAnsi="Times New Roman" w:hint="default"/>
        <w:b w:val="0"/>
        <w:i w:val="0"/>
        <w:color w:val="000000"/>
        <w:sz w:val="20"/>
        <w:u w:val="none"/>
      </w:rPr>
    </w:lvl>
  </w:abstractNum>
  <w:abstractNum w:abstractNumId="12">
    <w:nsid w:val="743022A9"/>
    <w:multiLevelType w:val="singleLevel"/>
    <w:tmpl w:val="A21A650C"/>
    <w:lvl w:ilvl="0">
      <w:start w:val="4"/>
      <w:numFmt w:val="decimal"/>
      <w:lvlText w:val="(%1) "/>
      <w:legacy w:legacy="1" w:legacySpace="0" w:legacyIndent="283"/>
      <w:lvlJc w:val="left"/>
      <w:pPr>
        <w:ind w:left="195" w:hanging="283"/>
      </w:pPr>
      <w:rPr>
        <w:rFonts w:ascii="Times New Roman" w:hAnsi="Times New Roman" w:hint="default"/>
        <w:b w:val="0"/>
        <w:i w:val="0"/>
        <w:color w:val="000000"/>
        <w:sz w:val="20"/>
        <w:u w:val="none"/>
      </w:rPr>
    </w:lvl>
  </w:abstractNum>
  <w:abstractNum w:abstractNumId="13">
    <w:nsid w:val="7EF6748D"/>
    <w:multiLevelType w:val="singleLevel"/>
    <w:tmpl w:val="C2DAC290"/>
    <w:lvl w:ilvl="0">
      <w:start w:val="2"/>
      <w:numFmt w:val="decimal"/>
      <w:lvlText w:val="(%1) "/>
      <w:legacy w:legacy="1" w:legacySpace="0" w:legacyIndent="283"/>
      <w:lvlJc w:val="left"/>
      <w:pPr>
        <w:ind w:left="328" w:hanging="283"/>
      </w:pPr>
      <w:rPr>
        <w:rFonts w:ascii="Times New Roman" w:hAnsi="Times New Roman" w:hint="default"/>
        <w:b w:val="0"/>
        <w:i w:val="0"/>
        <w:color w:val="000000"/>
        <w:sz w:val="20"/>
        <w:u w:val="none"/>
      </w:rPr>
    </w:lvl>
  </w:abstractNum>
  <w:num w:numId="1">
    <w:abstractNumId w:val="11"/>
  </w:num>
  <w:num w:numId="2">
    <w:abstractNumId w:val="2"/>
  </w:num>
  <w:num w:numId="3">
    <w:abstractNumId w:val="1"/>
  </w:num>
  <w:num w:numId="4">
    <w:abstractNumId w:val="3"/>
  </w:num>
  <w:num w:numId="5">
    <w:abstractNumId w:val="13"/>
  </w:num>
  <w:num w:numId="6">
    <w:abstractNumId w:val="4"/>
  </w:num>
  <w:num w:numId="7">
    <w:abstractNumId w:val="9"/>
  </w:num>
  <w:num w:numId="8">
    <w:abstractNumId w:val="12"/>
  </w:num>
  <w:num w:numId="9">
    <w:abstractNumId w:val="5"/>
  </w:num>
  <w:num w:numId="10">
    <w:abstractNumId w:val="0"/>
  </w:num>
  <w:num w:numId="11">
    <w:abstractNumId w:val="8"/>
  </w:num>
  <w:num w:numId="12">
    <w:abstractNumId w:val="8"/>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3">
    <w:abstractNumId w:val="10"/>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15"/>
    <w:rsid w:val="000F3FBE"/>
    <w:rsid w:val="00141C5F"/>
    <w:rsid w:val="002118CE"/>
    <w:rsid w:val="002A4D26"/>
    <w:rsid w:val="003209E1"/>
    <w:rsid w:val="00523486"/>
    <w:rsid w:val="005B20A5"/>
    <w:rsid w:val="00747415"/>
    <w:rsid w:val="00755E82"/>
    <w:rsid w:val="00762CD0"/>
    <w:rsid w:val="008913B5"/>
    <w:rsid w:val="00AB07A1"/>
    <w:rsid w:val="00B33215"/>
    <w:rsid w:val="00C52E4B"/>
    <w:rsid w:val="00D92048"/>
    <w:rsid w:val="00F83D4E"/>
    <w:rsid w:val="00FD22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3321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cs-CZ"/>
    </w:rPr>
  </w:style>
  <w:style w:type="paragraph" w:styleId="Nadpis1">
    <w:name w:val="heading 1"/>
    <w:basedOn w:val="Normlny"/>
    <w:next w:val="Normlny"/>
    <w:link w:val="Nadpis1Char"/>
    <w:qFormat/>
    <w:rsid w:val="00B33215"/>
    <w:pPr>
      <w:keepNext/>
      <w:outlineLvl w:val="0"/>
    </w:pPr>
    <w:rPr>
      <w:b/>
      <w:sz w:val="24"/>
    </w:rPr>
  </w:style>
  <w:style w:type="paragraph" w:styleId="Nadpis2">
    <w:name w:val="heading 2"/>
    <w:basedOn w:val="Normlny"/>
    <w:next w:val="Normlny"/>
    <w:link w:val="Nadpis2Char"/>
    <w:qFormat/>
    <w:rsid w:val="00B33215"/>
    <w:pPr>
      <w:keepNext/>
      <w:jc w:val="center"/>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33215"/>
    <w:rPr>
      <w:rFonts w:ascii="Times New Roman" w:eastAsia="Times New Roman" w:hAnsi="Times New Roman" w:cs="Times New Roman"/>
      <w:b/>
      <w:sz w:val="24"/>
      <w:szCs w:val="20"/>
      <w:lang w:val="cs-CZ"/>
    </w:rPr>
  </w:style>
  <w:style w:type="character" w:customStyle="1" w:styleId="Nadpis2Char">
    <w:name w:val="Nadpis 2 Char"/>
    <w:basedOn w:val="Predvolenpsmoodseku"/>
    <w:link w:val="Nadpis2"/>
    <w:rsid w:val="00B33215"/>
    <w:rPr>
      <w:rFonts w:ascii="Times New Roman" w:eastAsia="Times New Roman" w:hAnsi="Times New Roman" w:cs="Times New Roman"/>
      <w:b/>
      <w:sz w:val="20"/>
      <w:szCs w:val="20"/>
      <w:lang w:val="cs-CZ"/>
    </w:rPr>
  </w:style>
  <w:style w:type="paragraph" w:styleId="Zkladntext">
    <w:name w:val="Body Text"/>
    <w:basedOn w:val="Normlny"/>
    <w:link w:val="ZkladntextChar"/>
    <w:semiHidden/>
    <w:rsid w:val="00B33215"/>
    <w:pPr>
      <w:widowControl/>
      <w:jc w:val="both"/>
    </w:pPr>
    <w:rPr>
      <w:sz w:val="24"/>
      <w:lang w:val="sk-SK"/>
    </w:rPr>
  </w:style>
  <w:style w:type="character" w:customStyle="1" w:styleId="ZkladntextChar">
    <w:name w:val="Základný text Char"/>
    <w:basedOn w:val="Predvolenpsmoodseku"/>
    <w:link w:val="Zkladntext"/>
    <w:semiHidden/>
    <w:rsid w:val="00B33215"/>
    <w:rPr>
      <w:rFonts w:ascii="Times New Roman" w:eastAsia="Times New Roman" w:hAnsi="Times New Roman" w:cs="Times New Roman"/>
      <w:sz w:val="24"/>
      <w:szCs w:val="20"/>
    </w:rPr>
  </w:style>
  <w:style w:type="paragraph" w:styleId="Odsekzoznamu">
    <w:name w:val="List Paragraph"/>
    <w:basedOn w:val="Normlny"/>
    <w:uiPriority w:val="34"/>
    <w:qFormat/>
    <w:rsid w:val="00B33215"/>
    <w:pPr>
      <w:ind w:left="720"/>
      <w:contextualSpacing/>
    </w:pPr>
  </w:style>
  <w:style w:type="paragraph" w:styleId="Zarkazkladnhotextu2">
    <w:name w:val="Body Text Indent 2"/>
    <w:basedOn w:val="Normlny"/>
    <w:link w:val="Zarkazkladnhotextu2Char"/>
    <w:uiPriority w:val="99"/>
    <w:semiHidden/>
    <w:unhideWhenUsed/>
    <w:rsid w:val="00B3321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B33215"/>
    <w:rPr>
      <w:rFonts w:ascii="Times New Roman" w:eastAsia="Times New Roman" w:hAnsi="Times New Roman" w:cs="Times New Roman"/>
      <w:sz w:val="20"/>
      <w:szCs w:val="20"/>
      <w:lang w:val="cs-CZ"/>
    </w:rPr>
  </w:style>
  <w:style w:type="paragraph" w:customStyle="1" w:styleId="norm">
    <w:name w:val="norm"/>
    <w:basedOn w:val="Normlny"/>
    <w:rsid w:val="002118CE"/>
    <w:pPr>
      <w:widowControl/>
      <w:overflowPunct/>
      <w:autoSpaceDE/>
      <w:autoSpaceDN/>
      <w:adjustRightInd/>
      <w:spacing w:before="100" w:beforeAutospacing="1" w:after="100" w:afterAutospacing="1"/>
      <w:textAlignment w:val="auto"/>
    </w:pPr>
    <w:rPr>
      <w:sz w:val="24"/>
      <w:szCs w:val="24"/>
      <w:lang w:val="sk-SK" w:eastAsia="sk-SK"/>
    </w:rPr>
  </w:style>
  <w:style w:type="character" w:styleId="Hypertextovprepojenie">
    <w:name w:val="Hyperlink"/>
    <w:basedOn w:val="Predvolenpsmoodseku"/>
    <w:uiPriority w:val="99"/>
    <w:semiHidden/>
    <w:unhideWhenUsed/>
    <w:rsid w:val="005B20A5"/>
    <w:rPr>
      <w:color w:val="0000FF"/>
      <w:u w:val="single"/>
    </w:rPr>
  </w:style>
  <w:style w:type="paragraph" w:styleId="Hlavika">
    <w:name w:val="header"/>
    <w:basedOn w:val="Normlny"/>
    <w:link w:val="HlavikaChar"/>
    <w:uiPriority w:val="99"/>
    <w:unhideWhenUsed/>
    <w:rsid w:val="00D92048"/>
    <w:pPr>
      <w:tabs>
        <w:tab w:val="center" w:pos="4536"/>
        <w:tab w:val="right" w:pos="9072"/>
      </w:tabs>
    </w:pPr>
  </w:style>
  <w:style w:type="character" w:customStyle="1" w:styleId="HlavikaChar">
    <w:name w:val="Hlavička Char"/>
    <w:basedOn w:val="Predvolenpsmoodseku"/>
    <w:link w:val="Hlavika"/>
    <w:uiPriority w:val="99"/>
    <w:rsid w:val="00D92048"/>
    <w:rPr>
      <w:rFonts w:ascii="Times New Roman" w:eastAsia="Times New Roman" w:hAnsi="Times New Roman" w:cs="Times New Roman"/>
      <w:sz w:val="20"/>
      <w:szCs w:val="20"/>
      <w:lang w:val="cs-CZ"/>
    </w:rPr>
  </w:style>
  <w:style w:type="paragraph" w:styleId="Pta">
    <w:name w:val="footer"/>
    <w:basedOn w:val="Normlny"/>
    <w:link w:val="PtaChar"/>
    <w:uiPriority w:val="99"/>
    <w:unhideWhenUsed/>
    <w:rsid w:val="00D92048"/>
    <w:pPr>
      <w:tabs>
        <w:tab w:val="center" w:pos="4536"/>
        <w:tab w:val="right" w:pos="9072"/>
      </w:tabs>
    </w:pPr>
  </w:style>
  <w:style w:type="character" w:customStyle="1" w:styleId="PtaChar">
    <w:name w:val="Päta Char"/>
    <w:basedOn w:val="Predvolenpsmoodseku"/>
    <w:link w:val="Pta"/>
    <w:uiPriority w:val="99"/>
    <w:rsid w:val="00D92048"/>
    <w:rPr>
      <w:rFonts w:ascii="Times New Roman" w:eastAsia="Times New Roman" w:hAnsi="Times New Roman" w:cs="Times New Roman"/>
      <w:sz w:val="20"/>
      <w:szCs w:val="20"/>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3321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cs-CZ"/>
    </w:rPr>
  </w:style>
  <w:style w:type="paragraph" w:styleId="Nadpis1">
    <w:name w:val="heading 1"/>
    <w:basedOn w:val="Normlny"/>
    <w:next w:val="Normlny"/>
    <w:link w:val="Nadpis1Char"/>
    <w:qFormat/>
    <w:rsid w:val="00B33215"/>
    <w:pPr>
      <w:keepNext/>
      <w:outlineLvl w:val="0"/>
    </w:pPr>
    <w:rPr>
      <w:b/>
      <w:sz w:val="24"/>
    </w:rPr>
  </w:style>
  <w:style w:type="paragraph" w:styleId="Nadpis2">
    <w:name w:val="heading 2"/>
    <w:basedOn w:val="Normlny"/>
    <w:next w:val="Normlny"/>
    <w:link w:val="Nadpis2Char"/>
    <w:qFormat/>
    <w:rsid w:val="00B33215"/>
    <w:pPr>
      <w:keepNext/>
      <w:jc w:val="center"/>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33215"/>
    <w:rPr>
      <w:rFonts w:ascii="Times New Roman" w:eastAsia="Times New Roman" w:hAnsi="Times New Roman" w:cs="Times New Roman"/>
      <w:b/>
      <w:sz w:val="24"/>
      <w:szCs w:val="20"/>
      <w:lang w:val="cs-CZ"/>
    </w:rPr>
  </w:style>
  <w:style w:type="character" w:customStyle="1" w:styleId="Nadpis2Char">
    <w:name w:val="Nadpis 2 Char"/>
    <w:basedOn w:val="Predvolenpsmoodseku"/>
    <w:link w:val="Nadpis2"/>
    <w:rsid w:val="00B33215"/>
    <w:rPr>
      <w:rFonts w:ascii="Times New Roman" w:eastAsia="Times New Roman" w:hAnsi="Times New Roman" w:cs="Times New Roman"/>
      <w:b/>
      <w:sz w:val="20"/>
      <w:szCs w:val="20"/>
      <w:lang w:val="cs-CZ"/>
    </w:rPr>
  </w:style>
  <w:style w:type="paragraph" w:styleId="Zkladntext">
    <w:name w:val="Body Text"/>
    <w:basedOn w:val="Normlny"/>
    <w:link w:val="ZkladntextChar"/>
    <w:semiHidden/>
    <w:rsid w:val="00B33215"/>
    <w:pPr>
      <w:widowControl/>
      <w:jc w:val="both"/>
    </w:pPr>
    <w:rPr>
      <w:sz w:val="24"/>
      <w:lang w:val="sk-SK"/>
    </w:rPr>
  </w:style>
  <w:style w:type="character" w:customStyle="1" w:styleId="ZkladntextChar">
    <w:name w:val="Základný text Char"/>
    <w:basedOn w:val="Predvolenpsmoodseku"/>
    <w:link w:val="Zkladntext"/>
    <w:semiHidden/>
    <w:rsid w:val="00B33215"/>
    <w:rPr>
      <w:rFonts w:ascii="Times New Roman" w:eastAsia="Times New Roman" w:hAnsi="Times New Roman" w:cs="Times New Roman"/>
      <w:sz w:val="24"/>
      <w:szCs w:val="20"/>
    </w:rPr>
  </w:style>
  <w:style w:type="paragraph" w:styleId="Odsekzoznamu">
    <w:name w:val="List Paragraph"/>
    <w:basedOn w:val="Normlny"/>
    <w:uiPriority w:val="34"/>
    <w:qFormat/>
    <w:rsid w:val="00B33215"/>
    <w:pPr>
      <w:ind w:left="720"/>
      <w:contextualSpacing/>
    </w:pPr>
  </w:style>
  <w:style w:type="paragraph" w:styleId="Zarkazkladnhotextu2">
    <w:name w:val="Body Text Indent 2"/>
    <w:basedOn w:val="Normlny"/>
    <w:link w:val="Zarkazkladnhotextu2Char"/>
    <w:uiPriority w:val="99"/>
    <w:semiHidden/>
    <w:unhideWhenUsed/>
    <w:rsid w:val="00B3321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B33215"/>
    <w:rPr>
      <w:rFonts w:ascii="Times New Roman" w:eastAsia="Times New Roman" w:hAnsi="Times New Roman" w:cs="Times New Roman"/>
      <w:sz w:val="20"/>
      <w:szCs w:val="20"/>
      <w:lang w:val="cs-CZ"/>
    </w:rPr>
  </w:style>
  <w:style w:type="paragraph" w:customStyle="1" w:styleId="norm">
    <w:name w:val="norm"/>
    <w:basedOn w:val="Normlny"/>
    <w:rsid w:val="002118CE"/>
    <w:pPr>
      <w:widowControl/>
      <w:overflowPunct/>
      <w:autoSpaceDE/>
      <w:autoSpaceDN/>
      <w:adjustRightInd/>
      <w:spacing w:before="100" w:beforeAutospacing="1" w:after="100" w:afterAutospacing="1"/>
      <w:textAlignment w:val="auto"/>
    </w:pPr>
    <w:rPr>
      <w:sz w:val="24"/>
      <w:szCs w:val="24"/>
      <w:lang w:val="sk-SK" w:eastAsia="sk-SK"/>
    </w:rPr>
  </w:style>
  <w:style w:type="character" w:styleId="Hypertextovprepojenie">
    <w:name w:val="Hyperlink"/>
    <w:basedOn w:val="Predvolenpsmoodseku"/>
    <w:uiPriority w:val="99"/>
    <w:semiHidden/>
    <w:unhideWhenUsed/>
    <w:rsid w:val="005B20A5"/>
    <w:rPr>
      <w:color w:val="0000FF"/>
      <w:u w:val="single"/>
    </w:rPr>
  </w:style>
  <w:style w:type="paragraph" w:styleId="Hlavika">
    <w:name w:val="header"/>
    <w:basedOn w:val="Normlny"/>
    <w:link w:val="HlavikaChar"/>
    <w:uiPriority w:val="99"/>
    <w:unhideWhenUsed/>
    <w:rsid w:val="00D92048"/>
    <w:pPr>
      <w:tabs>
        <w:tab w:val="center" w:pos="4536"/>
        <w:tab w:val="right" w:pos="9072"/>
      </w:tabs>
    </w:pPr>
  </w:style>
  <w:style w:type="character" w:customStyle="1" w:styleId="HlavikaChar">
    <w:name w:val="Hlavička Char"/>
    <w:basedOn w:val="Predvolenpsmoodseku"/>
    <w:link w:val="Hlavika"/>
    <w:uiPriority w:val="99"/>
    <w:rsid w:val="00D92048"/>
    <w:rPr>
      <w:rFonts w:ascii="Times New Roman" w:eastAsia="Times New Roman" w:hAnsi="Times New Roman" w:cs="Times New Roman"/>
      <w:sz w:val="20"/>
      <w:szCs w:val="20"/>
      <w:lang w:val="cs-CZ"/>
    </w:rPr>
  </w:style>
  <w:style w:type="paragraph" w:styleId="Pta">
    <w:name w:val="footer"/>
    <w:basedOn w:val="Normlny"/>
    <w:link w:val="PtaChar"/>
    <w:uiPriority w:val="99"/>
    <w:unhideWhenUsed/>
    <w:rsid w:val="00D92048"/>
    <w:pPr>
      <w:tabs>
        <w:tab w:val="center" w:pos="4536"/>
        <w:tab w:val="right" w:pos="9072"/>
      </w:tabs>
    </w:pPr>
  </w:style>
  <w:style w:type="character" w:customStyle="1" w:styleId="PtaChar">
    <w:name w:val="Päta Char"/>
    <w:basedOn w:val="Predvolenpsmoodseku"/>
    <w:link w:val="Pta"/>
    <w:uiPriority w:val="99"/>
    <w:rsid w:val="00D92048"/>
    <w:rPr>
      <w:rFonts w:ascii="Times New Roman" w:eastAsia="Times New Roman" w:hAnsi="Times New Roman" w:cs="Times New Roman"/>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57136">
      <w:bodyDiv w:val="1"/>
      <w:marLeft w:val="0"/>
      <w:marRight w:val="0"/>
      <w:marTop w:val="0"/>
      <w:marBottom w:val="0"/>
      <w:divBdr>
        <w:top w:val="none" w:sz="0" w:space="0" w:color="auto"/>
        <w:left w:val="none" w:sz="0" w:space="0" w:color="auto"/>
        <w:bottom w:val="none" w:sz="0" w:space="0" w:color="auto"/>
        <w:right w:val="none" w:sz="0" w:space="0" w:color="auto"/>
      </w:divBdr>
      <w:divsChild>
        <w:div w:id="1006902816">
          <w:marLeft w:val="0"/>
          <w:marRight w:val="0"/>
          <w:marTop w:val="0"/>
          <w:marBottom w:val="0"/>
          <w:divBdr>
            <w:top w:val="none" w:sz="0" w:space="0" w:color="auto"/>
            <w:left w:val="none" w:sz="0" w:space="0" w:color="auto"/>
            <w:bottom w:val="none" w:sz="0" w:space="0" w:color="auto"/>
            <w:right w:val="none" w:sz="0" w:space="0" w:color="auto"/>
          </w:divBdr>
          <w:divsChild>
            <w:div w:id="265424071">
              <w:marLeft w:val="0"/>
              <w:marRight w:val="0"/>
              <w:marTop w:val="0"/>
              <w:marBottom w:val="0"/>
              <w:divBdr>
                <w:top w:val="none" w:sz="0" w:space="0" w:color="auto"/>
                <w:left w:val="none" w:sz="0" w:space="0" w:color="auto"/>
                <w:bottom w:val="none" w:sz="0" w:space="0" w:color="auto"/>
                <w:right w:val="none" w:sz="0" w:space="0" w:color="auto"/>
              </w:divBdr>
              <w:divsChild>
                <w:div w:id="954752617">
                  <w:marLeft w:val="0"/>
                  <w:marRight w:val="0"/>
                  <w:marTop w:val="0"/>
                  <w:marBottom w:val="0"/>
                  <w:divBdr>
                    <w:top w:val="none" w:sz="0" w:space="0" w:color="auto"/>
                    <w:left w:val="none" w:sz="0" w:space="0" w:color="auto"/>
                    <w:bottom w:val="none" w:sz="0" w:space="0" w:color="auto"/>
                    <w:right w:val="none" w:sz="0" w:space="0" w:color="auto"/>
                  </w:divBdr>
                  <w:divsChild>
                    <w:div w:id="1272937195">
                      <w:marLeft w:val="0"/>
                      <w:marRight w:val="0"/>
                      <w:marTop w:val="0"/>
                      <w:marBottom w:val="0"/>
                      <w:divBdr>
                        <w:top w:val="none" w:sz="0" w:space="0" w:color="auto"/>
                        <w:left w:val="none" w:sz="0" w:space="0" w:color="auto"/>
                        <w:bottom w:val="none" w:sz="0" w:space="0" w:color="auto"/>
                        <w:right w:val="none" w:sz="0" w:space="0" w:color="auto"/>
                      </w:divBdr>
                      <w:divsChild>
                        <w:div w:id="2143691240">
                          <w:marLeft w:val="0"/>
                          <w:marRight w:val="0"/>
                          <w:marTop w:val="0"/>
                          <w:marBottom w:val="0"/>
                          <w:divBdr>
                            <w:top w:val="none" w:sz="0" w:space="0" w:color="auto"/>
                            <w:left w:val="none" w:sz="0" w:space="0" w:color="auto"/>
                            <w:bottom w:val="none" w:sz="0" w:space="0" w:color="auto"/>
                            <w:right w:val="none" w:sz="0" w:space="0" w:color="auto"/>
                          </w:divBdr>
                          <w:divsChild>
                            <w:div w:id="1427649977">
                              <w:marLeft w:val="0"/>
                              <w:marRight w:val="0"/>
                              <w:marTop w:val="0"/>
                              <w:marBottom w:val="0"/>
                              <w:divBdr>
                                <w:top w:val="none" w:sz="0" w:space="0" w:color="auto"/>
                                <w:left w:val="none" w:sz="0" w:space="0" w:color="auto"/>
                                <w:bottom w:val="none" w:sz="0" w:space="0" w:color="auto"/>
                                <w:right w:val="none" w:sz="0" w:space="0" w:color="auto"/>
                              </w:divBdr>
                              <w:divsChild>
                                <w:div w:id="154419977">
                                  <w:marLeft w:val="0"/>
                                  <w:marRight w:val="0"/>
                                  <w:marTop w:val="0"/>
                                  <w:marBottom w:val="0"/>
                                  <w:divBdr>
                                    <w:top w:val="none" w:sz="0" w:space="0" w:color="auto"/>
                                    <w:left w:val="none" w:sz="0" w:space="0" w:color="auto"/>
                                    <w:bottom w:val="none" w:sz="0" w:space="0" w:color="auto"/>
                                    <w:right w:val="none" w:sz="0" w:space="0" w:color="auto"/>
                                  </w:divBdr>
                                  <w:divsChild>
                                    <w:div w:id="2049185197">
                                      <w:marLeft w:val="0"/>
                                      <w:marRight w:val="0"/>
                                      <w:marTop w:val="0"/>
                                      <w:marBottom w:val="0"/>
                                      <w:divBdr>
                                        <w:top w:val="none" w:sz="0" w:space="0" w:color="auto"/>
                                        <w:left w:val="none" w:sz="0" w:space="0" w:color="auto"/>
                                        <w:bottom w:val="none" w:sz="0" w:space="0" w:color="auto"/>
                                        <w:right w:val="none" w:sz="0" w:space="0" w:color="auto"/>
                                      </w:divBdr>
                                      <w:divsChild>
                                        <w:div w:id="1581678340">
                                          <w:marLeft w:val="0"/>
                                          <w:marRight w:val="0"/>
                                          <w:marTop w:val="0"/>
                                          <w:marBottom w:val="0"/>
                                          <w:divBdr>
                                            <w:top w:val="none" w:sz="0" w:space="0" w:color="auto"/>
                                            <w:left w:val="none" w:sz="0" w:space="0" w:color="auto"/>
                                            <w:bottom w:val="none" w:sz="0" w:space="0" w:color="auto"/>
                                            <w:right w:val="none" w:sz="0" w:space="0" w:color="auto"/>
                                          </w:divBdr>
                                          <w:divsChild>
                                            <w:div w:id="1477451767">
                                              <w:marLeft w:val="0"/>
                                              <w:marRight w:val="0"/>
                                              <w:marTop w:val="0"/>
                                              <w:marBottom w:val="0"/>
                                              <w:divBdr>
                                                <w:top w:val="none" w:sz="0" w:space="0" w:color="auto"/>
                                                <w:left w:val="none" w:sz="0" w:space="0" w:color="auto"/>
                                                <w:bottom w:val="none" w:sz="0" w:space="0" w:color="auto"/>
                                                <w:right w:val="none" w:sz="0" w:space="0" w:color="auto"/>
                                              </w:divBdr>
                                              <w:divsChild>
                                                <w:div w:id="1968772613">
                                                  <w:marLeft w:val="0"/>
                                                  <w:marRight w:val="0"/>
                                                  <w:marTop w:val="0"/>
                                                  <w:marBottom w:val="0"/>
                                                  <w:divBdr>
                                                    <w:top w:val="none" w:sz="0" w:space="0" w:color="auto"/>
                                                    <w:left w:val="none" w:sz="0" w:space="0" w:color="auto"/>
                                                    <w:bottom w:val="none" w:sz="0" w:space="0" w:color="auto"/>
                                                    <w:right w:val="none" w:sz="0" w:space="0" w:color="auto"/>
                                                  </w:divBdr>
                                                  <w:divsChild>
                                                    <w:div w:id="1867788945">
                                                      <w:marLeft w:val="0"/>
                                                      <w:marRight w:val="0"/>
                                                      <w:marTop w:val="0"/>
                                                      <w:marBottom w:val="0"/>
                                                      <w:divBdr>
                                                        <w:top w:val="none" w:sz="0" w:space="0" w:color="auto"/>
                                                        <w:left w:val="none" w:sz="0" w:space="0" w:color="auto"/>
                                                        <w:bottom w:val="none" w:sz="0" w:space="0" w:color="auto"/>
                                                        <w:right w:val="none" w:sz="0" w:space="0" w:color="auto"/>
                                                      </w:divBdr>
                                                      <w:divsChild>
                                                        <w:div w:id="65929532">
                                                          <w:marLeft w:val="0"/>
                                                          <w:marRight w:val="0"/>
                                                          <w:marTop w:val="0"/>
                                                          <w:marBottom w:val="0"/>
                                                          <w:divBdr>
                                                            <w:top w:val="none" w:sz="0" w:space="0" w:color="auto"/>
                                                            <w:left w:val="none" w:sz="0" w:space="0" w:color="auto"/>
                                                            <w:bottom w:val="none" w:sz="0" w:space="0" w:color="auto"/>
                                                            <w:right w:val="none" w:sz="0" w:space="0" w:color="auto"/>
                                                          </w:divBdr>
                                                          <w:divsChild>
                                                            <w:div w:id="1384594800">
                                                              <w:marLeft w:val="0"/>
                                                              <w:marRight w:val="0"/>
                                                              <w:marTop w:val="0"/>
                                                              <w:marBottom w:val="0"/>
                                                              <w:divBdr>
                                                                <w:top w:val="none" w:sz="0" w:space="0" w:color="auto"/>
                                                                <w:left w:val="none" w:sz="0" w:space="0" w:color="auto"/>
                                                                <w:bottom w:val="none" w:sz="0" w:space="0" w:color="auto"/>
                                                                <w:right w:val="none" w:sz="0" w:space="0" w:color="auto"/>
                                                              </w:divBdr>
                                                              <w:divsChild>
                                                                <w:div w:id="2068602187">
                                                                  <w:marLeft w:val="0"/>
                                                                  <w:marRight w:val="0"/>
                                                                  <w:marTop w:val="0"/>
                                                                  <w:marBottom w:val="0"/>
                                                                  <w:divBdr>
                                                                    <w:top w:val="none" w:sz="0" w:space="0" w:color="auto"/>
                                                                    <w:left w:val="none" w:sz="0" w:space="0" w:color="auto"/>
                                                                    <w:bottom w:val="none" w:sz="0" w:space="0" w:color="auto"/>
                                                                    <w:right w:val="none" w:sz="0" w:space="0" w:color="auto"/>
                                                                  </w:divBdr>
                                                                  <w:divsChild>
                                                                    <w:div w:id="859903245">
                                                                      <w:marLeft w:val="0"/>
                                                                      <w:marRight w:val="0"/>
                                                                      <w:marTop w:val="0"/>
                                                                      <w:marBottom w:val="0"/>
                                                                      <w:divBdr>
                                                                        <w:top w:val="none" w:sz="0" w:space="0" w:color="auto"/>
                                                                        <w:left w:val="none" w:sz="0" w:space="0" w:color="auto"/>
                                                                        <w:bottom w:val="none" w:sz="0" w:space="0" w:color="auto"/>
                                                                        <w:right w:val="none" w:sz="0" w:space="0" w:color="auto"/>
                                                                      </w:divBdr>
                                                                    </w:div>
                                                                    <w:div w:id="800876895">
                                                                      <w:marLeft w:val="0"/>
                                                                      <w:marRight w:val="0"/>
                                                                      <w:marTop w:val="0"/>
                                                                      <w:marBottom w:val="0"/>
                                                                      <w:divBdr>
                                                                        <w:top w:val="none" w:sz="0" w:space="0" w:color="auto"/>
                                                                        <w:left w:val="none" w:sz="0" w:space="0" w:color="auto"/>
                                                                        <w:bottom w:val="none" w:sz="0" w:space="0" w:color="auto"/>
                                                                        <w:right w:val="none" w:sz="0" w:space="0" w:color="auto"/>
                                                                      </w:divBdr>
                                                                    </w:div>
                                                                  </w:divsChild>
                                                                </w:div>
                                                                <w:div w:id="502162410">
                                                                  <w:marLeft w:val="0"/>
                                                                  <w:marRight w:val="0"/>
                                                                  <w:marTop w:val="0"/>
                                                                  <w:marBottom w:val="0"/>
                                                                  <w:divBdr>
                                                                    <w:top w:val="none" w:sz="0" w:space="0" w:color="auto"/>
                                                                    <w:left w:val="none" w:sz="0" w:space="0" w:color="auto"/>
                                                                    <w:bottom w:val="none" w:sz="0" w:space="0" w:color="auto"/>
                                                                    <w:right w:val="none" w:sz="0" w:space="0" w:color="auto"/>
                                                                  </w:divBdr>
                                                                  <w:divsChild>
                                                                    <w:div w:id="601887194">
                                                                      <w:marLeft w:val="0"/>
                                                                      <w:marRight w:val="0"/>
                                                                      <w:marTop w:val="0"/>
                                                                      <w:marBottom w:val="0"/>
                                                                      <w:divBdr>
                                                                        <w:top w:val="none" w:sz="0" w:space="0" w:color="auto"/>
                                                                        <w:left w:val="none" w:sz="0" w:space="0" w:color="auto"/>
                                                                        <w:bottom w:val="none" w:sz="0" w:space="0" w:color="auto"/>
                                                                        <w:right w:val="none" w:sz="0" w:space="0" w:color="auto"/>
                                                                      </w:divBdr>
                                                                    </w:div>
                                                                    <w:div w:id="1526284056">
                                                                      <w:marLeft w:val="0"/>
                                                                      <w:marRight w:val="0"/>
                                                                      <w:marTop w:val="0"/>
                                                                      <w:marBottom w:val="0"/>
                                                                      <w:divBdr>
                                                                        <w:top w:val="none" w:sz="0" w:space="0" w:color="auto"/>
                                                                        <w:left w:val="none" w:sz="0" w:space="0" w:color="auto"/>
                                                                        <w:bottom w:val="none" w:sz="0" w:space="0" w:color="auto"/>
                                                                        <w:right w:val="none" w:sz="0" w:space="0" w:color="auto"/>
                                                                      </w:divBdr>
                                                                    </w:div>
                                                                  </w:divsChild>
                                                                </w:div>
                                                                <w:div w:id="1689286370">
                                                                  <w:marLeft w:val="0"/>
                                                                  <w:marRight w:val="0"/>
                                                                  <w:marTop w:val="0"/>
                                                                  <w:marBottom w:val="0"/>
                                                                  <w:divBdr>
                                                                    <w:top w:val="none" w:sz="0" w:space="0" w:color="auto"/>
                                                                    <w:left w:val="none" w:sz="0" w:space="0" w:color="auto"/>
                                                                    <w:bottom w:val="none" w:sz="0" w:space="0" w:color="auto"/>
                                                                    <w:right w:val="none" w:sz="0" w:space="0" w:color="auto"/>
                                                                  </w:divBdr>
                                                                  <w:divsChild>
                                                                    <w:div w:id="845873279">
                                                                      <w:marLeft w:val="0"/>
                                                                      <w:marRight w:val="0"/>
                                                                      <w:marTop w:val="0"/>
                                                                      <w:marBottom w:val="0"/>
                                                                      <w:divBdr>
                                                                        <w:top w:val="none" w:sz="0" w:space="0" w:color="auto"/>
                                                                        <w:left w:val="none" w:sz="0" w:space="0" w:color="auto"/>
                                                                        <w:bottom w:val="none" w:sz="0" w:space="0" w:color="auto"/>
                                                                        <w:right w:val="none" w:sz="0" w:space="0" w:color="auto"/>
                                                                      </w:divBdr>
                                                                    </w:div>
                                                                    <w:div w:id="573516092">
                                                                      <w:marLeft w:val="0"/>
                                                                      <w:marRight w:val="0"/>
                                                                      <w:marTop w:val="0"/>
                                                                      <w:marBottom w:val="0"/>
                                                                      <w:divBdr>
                                                                        <w:top w:val="none" w:sz="0" w:space="0" w:color="auto"/>
                                                                        <w:left w:val="none" w:sz="0" w:space="0" w:color="auto"/>
                                                                        <w:bottom w:val="none" w:sz="0" w:space="0" w:color="auto"/>
                                                                        <w:right w:val="none" w:sz="0" w:space="0" w:color="auto"/>
                                                                      </w:divBdr>
                                                                    </w:div>
                                                                  </w:divsChild>
                                                                </w:div>
                                                                <w:div w:id="2091653811">
                                                                  <w:marLeft w:val="0"/>
                                                                  <w:marRight w:val="0"/>
                                                                  <w:marTop w:val="0"/>
                                                                  <w:marBottom w:val="0"/>
                                                                  <w:divBdr>
                                                                    <w:top w:val="none" w:sz="0" w:space="0" w:color="auto"/>
                                                                    <w:left w:val="none" w:sz="0" w:space="0" w:color="auto"/>
                                                                    <w:bottom w:val="none" w:sz="0" w:space="0" w:color="auto"/>
                                                                    <w:right w:val="none" w:sz="0" w:space="0" w:color="auto"/>
                                                                  </w:divBdr>
                                                                  <w:divsChild>
                                                                    <w:div w:id="1472600298">
                                                                      <w:marLeft w:val="0"/>
                                                                      <w:marRight w:val="0"/>
                                                                      <w:marTop w:val="0"/>
                                                                      <w:marBottom w:val="0"/>
                                                                      <w:divBdr>
                                                                        <w:top w:val="none" w:sz="0" w:space="0" w:color="auto"/>
                                                                        <w:left w:val="none" w:sz="0" w:space="0" w:color="auto"/>
                                                                        <w:bottom w:val="none" w:sz="0" w:space="0" w:color="auto"/>
                                                                        <w:right w:val="none" w:sz="0" w:space="0" w:color="auto"/>
                                                                      </w:divBdr>
                                                                    </w:div>
                                                                    <w:div w:id="14104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554910">
      <w:bodyDiv w:val="1"/>
      <w:marLeft w:val="0"/>
      <w:marRight w:val="0"/>
      <w:marTop w:val="0"/>
      <w:marBottom w:val="0"/>
      <w:divBdr>
        <w:top w:val="none" w:sz="0" w:space="0" w:color="auto"/>
        <w:left w:val="none" w:sz="0" w:space="0" w:color="auto"/>
        <w:bottom w:val="none" w:sz="0" w:space="0" w:color="auto"/>
        <w:right w:val="none" w:sz="0" w:space="0" w:color="auto"/>
      </w:divBdr>
      <w:divsChild>
        <w:div w:id="1219441776">
          <w:marLeft w:val="240"/>
          <w:marRight w:val="0"/>
          <w:marTop w:val="0"/>
          <w:marBottom w:val="0"/>
          <w:divBdr>
            <w:top w:val="none" w:sz="0" w:space="0" w:color="auto"/>
            <w:left w:val="none" w:sz="0" w:space="0" w:color="auto"/>
            <w:bottom w:val="none" w:sz="0" w:space="0" w:color="auto"/>
            <w:right w:val="none" w:sz="0" w:space="0" w:color="auto"/>
          </w:divBdr>
        </w:div>
        <w:div w:id="134153935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364/2016120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2004/364/20161201" TargetMode="External"/><Relationship Id="rId4" Type="http://schemas.openxmlformats.org/officeDocument/2006/relationships/settings" Target="settings.xml"/><Relationship Id="rId9" Type="http://schemas.openxmlformats.org/officeDocument/2006/relationships/hyperlink" Target="https://www.slov-lex.sk/pravne-predpisy/SK/ZZ/2004/364/201612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5298</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Bekerová Lýdia</dc:creator>
  <cp:lastModifiedBy>Lichnerová Oľga</cp:lastModifiedBy>
  <cp:revision>3</cp:revision>
  <dcterms:created xsi:type="dcterms:W3CDTF">2017-11-02T13:09:00Z</dcterms:created>
  <dcterms:modified xsi:type="dcterms:W3CDTF">2017-11-02T13:12:00Z</dcterms:modified>
</cp:coreProperties>
</file>