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95" w:rsidRDefault="00314F95" w:rsidP="00FC6C7C">
      <w:pPr>
        <w:pStyle w:val="Nadpis1"/>
        <w:jc w:val="both"/>
        <w:rPr>
          <w:rFonts w:ascii="Arial Narrow" w:hAnsi="Arial Narrow" w:cs="Arial"/>
          <w:bCs/>
          <w:sz w:val="20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935" distR="114935" simplePos="0" relativeHeight="251659264" behindDoc="0" locked="0" layoutInCell="0" allowOverlap="1" wp14:anchorId="29457C06" wp14:editId="69B3BA5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83895" cy="685800"/>
            <wp:effectExtent l="0" t="0" r="1905" b="0"/>
            <wp:wrapSquare wrapText="bothSides"/>
            <wp:docPr id="4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MOS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4F95" w:rsidRDefault="00314F95" w:rsidP="00FC6C7C">
      <w:pPr>
        <w:pStyle w:val="Nadpis1"/>
        <w:jc w:val="both"/>
        <w:rPr>
          <w:rFonts w:ascii="Times New Roman" w:hAnsi="Times New Roman"/>
          <w:bCs/>
          <w:sz w:val="20"/>
        </w:rPr>
      </w:pPr>
    </w:p>
    <w:p w:rsidR="00314F95" w:rsidRDefault="00314F95" w:rsidP="00FC6C7C">
      <w:pPr>
        <w:pStyle w:val="Nadpis1"/>
        <w:jc w:val="both"/>
        <w:rPr>
          <w:rFonts w:ascii="Times New Roman" w:hAnsi="Times New Roman"/>
          <w:bCs/>
          <w:sz w:val="20"/>
        </w:rPr>
      </w:pPr>
    </w:p>
    <w:p w:rsidR="00314F95" w:rsidRDefault="00314F95" w:rsidP="00FC6C7C">
      <w:pPr>
        <w:pStyle w:val="Nadpis1"/>
        <w:jc w:val="both"/>
        <w:rPr>
          <w:rFonts w:ascii="Times New Roman" w:hAnsi="Times New Roman"/>
          <w:bCs/>
          <w:sz w:val="20"/>
        </w:rPr>
      </w:pPr>
    </w:p>
    <w:p w:rsidR="00314F95" w:rsidRDefault="00314F95" w:rsidP="00FC6C7C">
      <w:pPr>
        <w:pStyle w:val="Nadpis1"/>
        <w:jc w:val="both"/>
        <w:rPr>
          <w:rFonts w:ascii="Times New Roman" w:hAnsi="Times New Roman"/>
          <w:bCs/>
          <w:sz w:val="20"/>
        </w:rPr>
      </w:pPr>
    </w:p>
    <w:p w:rsidR="00FC6C7C" w:rsidRPr="00314F95" w:rsidRDefault="00FC6C7C" w:rsidP="00FC6C7C">
      <w:pPr>
        <w:pStyle w:val="Nadpis1"/>
        <w:jc w:val="both"/>
        <w:rPr>
          <w:rFonts w:ascii="Times New Roman" w:hAnsi="Times New Roman"/>
          <w:bCs/>
          <w:sz w:val="20"/>
        </w:rPr>
      </w:pPr>
      <w:r w:rsidRPr="00314F95">
        <w:rPr>
          <w:rFonts w:ascii="Times New Roman" w:hAnsi="Times New Roman"/>
          <w:bCs/>
          <w:sz w:val="20"/>
        </w:rPr>
        <w:t xml:space="preserve">Materiál na rokovanie </w:t>
      </w:r>
    </w:p>
    <w:p w:rsidR="00FC6C7C" w:rsidRPr="00314F95" w:rsidRDefault="00FC6C7C" w:rsidP="00FC6C7C">
      <w:pPr>
        <w:rPr>
          <w:rFonts w:ascii="Times New Roman" w:hAnsi="Times New Roman"/>
          <w:b/>
          <w:bCs/>
          <w:sz w:val="20"/>
        </w:rPr>
      </w:pPr>
      <w:r w:rsidRPr="00314F95">
        <w:rPr>
          <w:rFonts w:ascii="Times New Roman" w:hAnsi="Times New Roman"/>
          <w:b/>
          <w:bCs/>
          <w:sz w:val="20"/>
        </w:rPr>
        <w:t>Hospodárskej a sociálnej rady vlády SR</w:t>
      </w:r>
    </w:p>
    <w:p w:rsidR="00FC6C7C" w:rsidRPr="00314F95" w:rsidRDefault="00FC6C7C" w:rsidP="00FC6C7C">
      <w:pPr>
        <w:pStyle w:val="Nadpis1"/>
        <w:jc w:val="both"/>
        <w:rPr>
          <w:rFonts w:ascii="Times New Roman" w:hAnsi="Times New Roman"/>
          <w:bCs/>
          <w:sz w:val="20"/>
        </w:rPr>
      </w:pPr>
      <w:r w:rsidRPr="00314F95">
        <w:rPr>
          <w:rFonts w:ascii="Times New Roman" w:hAnsi="Times New Roman"/>
          <w:bCs/>
          <w:sz w:val="20"/>
        </w:rPr>
        <w:t xml:space="preserve">dňa </w:t>
      </w:r>
      <w:r w:rsidR="007D1EC4" w:rsidRPr="00314F95">
        <w:rPr>
          <w:rFonts w:ascii="Times New Roman" w:hAnsi="Times New Roman"/>
          <w:bCs/>
          <w:sz w:val="20"/>
        </w:rPr>
        <w:t>06.11</w:t>
      </w:r>
      <w:r w:rsidRPr="00314F95">
        <w:rPr>
          <w:rFonts w:ascii="Times New Roman" w:hAnsi="Times New Roman"/>
          <w:bCs/>
          <w:sz w:val="20"/>
        </w:rPr>
        <w:t xml:space="preserve">.2017 </w:t>
      </w:r>
    </w:p>
    <w:p w:rsidR="00FC6C7C" w:rsidRPr="00314F95" w:rsidRDefault="00FC6C7C" w:rsidP="00FC6C7C">
      <w:pPr>
        <w:jc w:val="both"/>
        <w:rPr>
          <w:rFonts w:ascii="Times New Roman" w:hAnsi="Times New Roman"/>
          <w:b/>
          <w:szCs w:val="24"/>
        </w:rPr>
      </w:pPr>
    </w:p>
    <w:p w:rsidR="00FC6C7C" w:rsidRPr="00314F95" w:rsidRDefault="00FC6C7C" w:rsidP="00314F95">
      <w:pPr>
        <w:jc w:val="right"/>
        <w:rPr>
          <w:rFonts w:ascii="Times New Roman" w:hAnsi="Times New Roman"/>
          <w:b/>
          <w:sz w:val="28"/>
          <w:szCs w:val="28"/>
        </w:rPr>
      </w:pPr>
      <w:r w:rsidRPr="00314F95">
        <w:rPr>
          <w:rFonts w:ascii="Times New Roman" w:hAnsi="Times New Roman"/>
          <w:b/>
          <w:szCs w:val="24"/>
        </w:rPr>
        <w:t xml:space="preserve">         </w:t>
      </w:r>
      <w:r w:rsidR="00EA53DD" w:rsidRPr="00314F95">
        <w:rPr>
          <w:rFonts w:ascii="Times New Roman" w:hAnsi="Times New Roman"/>
          <w:b/>
          <w:szCs w:val="24"/>
        </w:rPr>
        <w:tab/>
      </w:r>
      <w:r w:rsidR="00EA53DD" w:rsidRPr="00314F95">
        <w:rPr>
          <w:rFonts w:ascii="Times New Roman" w:hAnsi="Times New Roman"/>
          <w:b/>
          <w:szCs w:val="24"/>
        </w:rPr>
        <w:tab/>
      </w:r>
      <w:r w:rsidR="00EA53DD" w:rsidRPr="00314F95">
        <w:rPr>
          <w:rFonts w:ascii="Times New Roman" w:hAnsi="Times New Roman"/>
          <w:b/>
          <w:szCs w:val="24"/>
        </w:rPr>
        <w:tab/>
      </w:r>
      <w:r w:rsidR="00EA53DD" w:rsidRPr="00314F95">
        <w:rPr>
          <w:rFonts w:ascii="Times New Roman" w:hAnsi="Times New Roman"/>
          <w:b/>
          <w:szCs w:val="24"/>
        </w:rPr>
        <w:tab/>
      </w:r>
      <w:r w:rsidRPr="00314F95">
        <w:rPr>
          <w:rFonts w:ascii="Times New Roman" w:hAnsi="Times New Roman"/>
          <w:b/>
          <w:szCs w:val="24"/>
        </w:rPr>
        <w:t xml:space="preserve"> </w:t>
      </w:r>
      <w:r w:rsidR="00EA53DD" w:rsidRPr="00314F95">
        <w:rPr>
          <w:rFonts w:ascii="Times New Roman" w:hAnsi="Times New Roman"/>
          <w:b/>
          <w:szCs w:val="24"/>
        </w:rPr>
        <w:tab/>
      </w:r>
      <w:r w:rsidR="00EA53DD" w:rsidRPr="00314F95">
        <w:rPr>
          <w:rFonts w:ascii="Times New Roman" w:hAnsi="Times New Roman"/>
          <w:b/>
          <w:szCs w:val="24"/>
        </w:rPr>
        <w:tab/>
      </w:r>
      <w:r w:rsidR="00314F95">
        <w:rPr>
          <w:rFonts w:ascii="Times New Roman" w:hAnsi="Times New Roman"/>
          <w:b/>
          <w:szCs w:val="24"/>
        </w:rPr>
        <w:t xml:space="preserve">    </w:t>
      </w:r>
      <w:r w:rsidRPr="00314F95">
        <w:rPr>
          <w:rFonts w:ascii="Times New Roman" w:hAnsi="Times New Roman"/>
          <w:b/>
          <w:sz w:val="28"/>
          <w:szCs w:val="28"/>
        </w:rPr>
        <w:t xml:space="preserve">k bodu č. </w:t>
      </w:r>
      <w:r w:rsidR="00843E33" w:rsidRPr="00314F95">
        <w:rPr>
          <w:rFonts w:ascii="Times New Roman" w:hAnsi="Times New Roman"/>
          <w:b/>
          <w:sz w:val="28"/>
          <w:szCs w:val="28"/>
        </w:rPr>
        <w:t>11</w:t>
      </w:r>
      <w:r w:rsidRPr="00314F95">
        <w:rPr>
          <w:rFonts w:ascii="Times New Roman" w:hAnsi="Times New Roman"/>
          <w:b/>
          <w:sz w:val="28"/>
          <w:szCs w:val="28"/>
        </w:rPr>
        <w:t>)</w:t>
      </w:r>
    </w:p>
    <w:p w:rsidR="00FC6C7C" w:rsidRPr="00314F95" w:rsidRDefault="00FC6C7C" w:rsidP="00FC6C7C">
      <w:pPr>
        <w:rPr>
          <w:rFonts w:ascii="Times New Roman" w:hAnsi="Times New Roman"/>
          <w:b/>
          <w:bCs/>
          <w:szCs w:val="24"/>
        </w:rPr>
      </w:pPr>
    </w:p>
    <w:p w:rsidR="00FC6C7C" w:rsidRPr="00314F95" w:rsidRDefault="00FC6C7C" w:rsidP="00FC6C7C">
      <w:pPr>
        <w:rPr>
          <w:rFonts w:ascii="Times New Roman" w:hAnsi="Times New Roman"/>
          <w:b/>
          <w:bCs/>
          <w:szCs w:val="24"/>
        </w:rPr>
      </w:pPr>
    </w:p>
    <w:p w:rsidR="00FC6C7C" w:rsidRPr="00314F95" w:rsidRDefault="00FC6C7C" w:rsidP="00314F9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14F95">
        <w:rPr>
          <w:rFonts w:ascii="Times New Roman" w:hAnsi="Times New Roman"/>
          <w:b/>
          <w:bCs/>
          <w:sz w:val="28"/>
          <w:szCs w:val="28"/>
        </w:rPr>
        <w:t>Stanovisko</w:t>
      </w:r>
    </w:p>
    <w:p w:rsidR="00843E33" w:rsidRPr="00314F95" w:rsidRDefault="00FC6C7C" w:rsidP="00314F9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14F95">
        <w:rPr>
          <w:rFonts w:ascii="Times New Roman" w:hAnsi="Times New Roman"/>
          <w:b/>
          <w:bCs/>
          <w:sz w:val="28"/>
          <w:szCs w:val="28"/>
        </w:rPr>
        <w:t>k návrhu zákona,</w:t>
      </w:r>
      <w:r w:rsidR="00843E33" w:rsidRPr="00314F95">
        <w:rPr>
          <w:rFonts w:ascii="Times New Roman" w:hAnsi="Times New Roman"/>
          <w:sz w:val="28"/>
          <w:szCs w:val="28"/>
        </w:rPr>
        <w:t xml:space="preserve"> </w:t>
      </w:r>
      <w:r w:rsidR="00843E33" w:rsidRPr="00314F95">
        <w:rPr>
          <w:rFonts w:ascii="Times New Roman" w:hAnsi="Times New Roman"/>
          <w:b/>
          <w:bCs/>
          <w:sz w:val="28"/>
          <w:szCs w:val="28"/>
        </w:rPr>
        <w:t>ktorým sa mení a dopĺňa zákon č. 364/2004 Z. z. o vodách a o zmene zákona Slovenskej národnej rady č. 372/1990 Zb. o priestupkoch v znení neskorších predpisov (vodný zákon) a ktorým sa mení a dopĺňa zákon č. 442/2002 Z. z. o verejných vodovodoch a verejných kanalizáciách a o zmene zákona č. 276/2001 Z. z. o regulácii v sieťových odvetviach v znení neskorších predpisov</w:t>
      </w:r>
    </w:p>
    <w:p w:rsidR="00FC6C7C" w:rsidRPr="00314F95" w:rsidRDefault="00FC6C7C" w:rsidP="00314F9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6C7C" w:rsidRPr="00314F95" w:rsidRDefault="00FC6C7C" w:rsidP="00FC6C7C">
      <w:pPr>
        <w:rPr>
          <w:rFonts w:ascii="Times New Roman" w:hAnsi="Times New Roman"/>
          <w:b/>
          <w:bCs/>
          <w:szCs w:val="24"/>
        </w:rPr>
      </w:pPr>
      <w:r w:rsidRPr="00314F95">
        <w:rPr>
          <w:rFonts w:ascii="Times New Roman" w:hAnsi="Times New Roman"/>
          <w:b/>
          <w:bCs/>
          <w:szCs w:val="24"/>
        </w:rPr>
        <w:t>Všeobecne k návrhu:</w:t>
      </w:r>
    </w:p>
    <w:p w:rsidR="00A77629" w:rsidRPr="00314F95" w:rsidRDefault="00A77629" w:rsidP="00A77629">
      <w:pPr>
        <w:jc w:val="both"/>
        <w:rPr>
          <w:rFonts w:ascii="Times New Roman" w:hAnsi="Times New Roman"/>
          <w:bCs/>
          <w:szCs w:val="24"/>
        </w:rPr>
      </w:pPr>
      <w:r w:rsidRPr="00314F95">
        <w:rPr>
          <w:rFonts w:ascii="Times New Roman" w:hAnsi="Times New Roman"/>
          <w:bCs/>
          <w:szCs w:val="24"/>
        </w:rPr>
        <w:t>V navrhovanom zákone v čl. I  sa upravuje  najmä používanie vôd vo vzťahu k zákazu plavby plavidiel so spaľovacím motorom, určenie spôsobu a podmienok na vypúšťanie banských vôd do povrchových vôd a do podzemných vôd, doba platnosti  povolenia na osobitné užívanie vôd orgánom štátnej vodnej správy, pôsobnosť orgánov štátnej vodnej správy v konaniach štátnej banskej správy, povinnosti pri zneškodňovaní odpadových vôd akumulovaných v žumpách, postup vo vodoprávnych konaniach, nové  skutkové podstaty správnych deliktov a priestupkov.</w:t>
      </w:r>
    </w:p>
    <w:p w:rsidR="00A77629" w:rsidRPr="00314F95" w:rsidRDefault="00A77629" w:rsidP="00A77629">
      <w:pPr>
        <w:pStyle w:val="Normlnywebov"/>
        <w:jc w:val="both"/>
        <w:rPr>
          <w:bCs/>
          <w:lang w:eastAsia="cs-CZ"/>
        </w:rPr>
      </w:pPr>
      <w:r w:rsidRPr="00314F95">
        <w:rPr>
          <w:bCs/>
          <w:lang w:eastAsia="cs-CZ"/>
        </w:rPr>
        <w:t xml:space="preserve">Ustanovuje sa  procesný postupu vo vzťahu k aplikácii § 16 ods. 6 písm. b) vodného zákona, ktorým bol prebratý článok 4.7 smernice 200/60/ES Európskeho parlamentu  a Rady z 23. októbra 2000, ktorou sa ustanovuje rámec pôsobnosti pre opatrenia spoločenstva v oblasti vodného hospodárstva.  </w:t>
      </w:r>
    </w:p>
    <w:p w:rsidR="00A77629" w:rsidRPr="00314F95" w:rsidRDefault="00A77629" w:rsidP="00EA53DD">
      <w:pPr>
        <w:pStyle w:val="Normlnywebov"/>
        <w:spacing w:before="0" w:beforeAutospacing="0" w:after="0" w:afterAutospacing="0"/>
        <w:jc w:val="both"/>
        <w:rPr>
          <w:bCs/>
          <w:lang w:eastAsia="cs-CZ"/>
        </w:rPr>
      </w:pPr>
      <w:r w:rsidRPr="00314F95">
        <w:rPr>
          <w:bCs/>
          <w:lang w:eastAsia="cs-CZ"/>
        </w:rPr>
        <w:t>V čl. II návrhu zákona sa dopĺňajú ustanovenia súvisiace s povoľovaním vodovodných  potrubí verejného vodovodu a stokovej siete verejnej kanalizácie a ich ochranných pásiem. Ustanovuje sa rovnaké postavenie subjektov zabezpečujúcich výstavbu a prevádzkovanie verejných vodovodov a stokových sietí verejných kanalizácií  vo verejnom záujme mimo zastavaného územia obce ako majú subjekty, ktoré zabezpečujú výstavbu a prevádzkovanie elektronickej komunikačnej siete, rozvodov elektriny a plynu. Vodovodné potrubie verejného vodovodu a stoková sieť verejnej kanalizácie patria ako inžinierske stavby spolu s vedeniami elektronickej komunikačnej siete, elektrickými vedeniami a plynovodmi medzi technické vybavenie územia.</w:t>
      </w:r>
    </w:p>
    <w:p w:rsidR="00EA53DD" w:rsidRPr="00314F95" w:rsidRDefault="00EA53DD" w:rsidP="00EA53DD">
      <w:pPr>
        <w:pStyle w:val="Normlnywebov"/>
        <w:spacing w:before="0" w:beforeAutospacing="0" w:after="0" w:afterAutospacing="0"/>
        <w:jc w:val="both"/>
        <w:rPr>
          <w:bCs/>
          <w:lang w:eastAsia="cs-CZ"/>
        </w:rPr>
      </w:pPr>
    </w:p>
    <w:p w:rsidR="00FC6C7C" w:rsidRPr="00314F95" w:rsidRDefault="00FC6C7C" w:rsidP="00EA53DD">
      <w:pPr>
        <w:rPr>
          <w:rFonts w:ascii="Times New Roman" w:hAnsi="Times New Roman"/>
          <w:b/>
          <w:bCs/>
          <w:szCs w:val="24"/>
        </w:rPr>
      </w:pPr>
      <w:r w:rsidRPr="00314F95">
        <w:rPr>
          <w:rFonts w:ascii="Times New Roman" w:hAnsi="Times New Roman"/>
          <w:b/>
          <w:bCs/>
          <w:szCs w:val="24"/>
        </w:rPr>
        <w:t>Pripomienky k návrhu :</w:t>
      </w:r>
    </w:p>
    <w:p w:rsidR="00EA53DD" w:rsidRPr="00314F95" w:rsidRDefault="00EA53DD" w:rsidP="00EA53DD">
      <w:pPr>
        <w:jc w:val="both"/>
        <w:rPr>
          <w:rFonts w:ascii="Times New Roman" w:hAnsi="Times New Roman"/>
          <w:bCs/>
          <w:szCs w:val="24"/>
        </w:rPr>
      </w:pPr>
      <w:r w:rsidRPr="00314F95">
        <w:rPr>
          <w:rFonts w:ascii="Times New Roman" w:hAnsi="Times New Roman"/>
          <w:bCs/>
          <w:szCs w:val="24"/>
        </w:rPr>
        <w:t xml:space="preserve">ZMOS v rámci medzirezortného pripomienkového konania uplatnil 6 pripomienok, z toho 4 zásadné a 2 obyčajné. Rozporové konanie k vyhodnoteniu pripomienok sa uskutočnilo 17. októbra 2017. Zúčastnení sa dohodli na zaslaní vyhodnotenia pripomienok e-mailom, následné stanovisko ZMOS k tomuto vyhodnoteniu malo byť zaslané až po jeho </w:t>
      </w:r>
      <w:proofErr w:type="spellStart"/>
      <w:r w:rsidRPr="00314F95">
        <w:rPr>
          <w:rFonts w:ascii="Times New Roman" w:hAnsi="Times New Roman"/>
          <w:bCs/>
          <w:szCs w:val="24"/>
        </w:rPr>
        <w:lastRenderedPageBreak/>
        <w:t>odkomunikovaní</w:t>
      </w:r>
      <w:proofErr w:type="spellEnd"/>
      <w:r w:rsidRPr="00314F95">
        <w:rPr>
          <w:rFonts w:ascii="Times New Roman" w:hAnsi="Times New Roman"/>
          <w:bCs/>
          <w:szCs w:val="24"/>
        </w:rPr>
        <w:t xml:space="preserve"> vo vedení ZMOS. Vyhodnotenie zo strany MŽP SR bolo zaslané ZMOS v dvoch správach, a to  27. a 31. októbra 2017. </w:t>
      </w:r>
    </w:p>
    <w:p w:rsidR="00EA53DD" w:rsidRPr="00314F95" w:rsidRDefault="00EA53DD" w:rsidP="00EA53DD">
      <w:pPr>
        <w:jc w:val="both"/>
        <w:rPr>
          <w:rFonts w:ascii="Times New Roman" w:hAnsi="Times New Roman"/>
          <w:b/>
          <w:bCs/>
          <w:szCs w:val="24"/>
        </w:rPr>
      </w:pPr>
    </w:p>
    <w:p w:rsidR="00EA53DD" w:rsidRPr="00314F95" w:rsidRDefault="00EA53DD" w:rsidP="00EA53DD">
      <w:pPr>
        <w:jc w:val="both"/>
        <w:rPr>
          <w:rFonts w:ascii="Times New Roman" w:hAnsi="Times New Roman"/>
          <w:bCs/>
          <w:szCs w:val="24"/>
        </w:rPr>
      </w:pPr>
      <w:r w:rsidRPr="00314F95">
        <w:rPr>
          <w:rFonts w:ascii="Times New Roman" w:hAnsi="Times New Roman"/>
          <w:bCs/>
          <w:szCs w:val="24"/>
        </w:rPr>
        <w:t>ZMOS oceňuje ústretovosť ministerstva pri snahe akceptovať v pomerne veľkej miere pripomienky uplatnené v rámci medzirezortného pripomienkového konania</w:t>
      </w:r>
      <w:r w:rsidR="009973A7" w:rsidRPr="00314F95">
        <w:rPr>
          <w:rFonts w:ascii="Times New Roman" w:hAnsi="Times New Roman"/>
          <w:bCs/>
          <w:szCs w:val="24"/>
        </w:rPr>
        <w:t xml:space="preserve">, napriek tomu </w:t>
      </w:r>
      <w:r w:rsidR="00FC6C7C" w:rsidRPr="00314F95">
        <w:rPr>
          <w:rFonts w:ascii="Times New Roman" w:hAnsi="Times New Roman"/>
          <w:bCs/>
          <w:szCs w:val="24"/>
        </w:rPr>
        <w:t>ZMOS k predloženému návrhu zákona uplatňuje</w:t>
      </w:r>
      <w:r w:rsidRPr="00314F95">
        <w:rPr>
          <w:rFonts w:ascii="Times New Roman" w:hAnsi="Times New Roman"/>
          <w:bCs/>
          <w:szCs w:val="24"/>
        </w:rPr>
        <w:t xml:space="preserve"> dve</w:t>
      </w:r>
      <w:r w:rsidR="00FC6C7C" w:rsidRPr="00314F95">
        <w:rPr>
          <w:rFonts w:ascii="Times New Roman" w:hAnsi="Times New Roman"/>
          <w:bCs/>
          <w:szCs w:val="24"/>
        </w:rPr>
        <w:t xml:space="preserve"> pripomienky.</w:t>
      </w:r>
      <w:r w:rsidRPr="00314F95">
        <w:rPr>
          <w:rFonts w:ascii="Times New Roman" w:hAnsi="Times New Roman"/>
          <w:bCs/>
          <w:szCs w:val="24"/>
        </w:rPr>
        <w:t xml:space="preserve"> </w:t>
      </w:r>
    </w:p>
    <w:p w:rsidR="00EA53DD" w:rsidRPr="00314F95" w:rsidRDefault="00EA53DD" w:rsidP="00EA53DD">
      <w:pPr>
        <w:jc w:val="both"/>
        <w:rPr>
          <w:rFonts w:ascii="Times New Roman" w:hAnsi="Times New Roman"/>
          <w:bCs/>
          <w:szCs w:val="24"/>
        </w:rPr>
      </w:pPr>
    </w:p>
    <w:p w:rsidR="00EA53DD" w:rsidRPr="00314F95" w:rsidRDefault="00EA53DD" w:rsidP="00314F95">
      <w:pPr>
        <w:pStyle w:val="Odsekzoznamu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Vo väzbe na Čl. I. - § 16 až 16c – súhlas s návrhom ministerstva podmieňujeme tým, aby dotknutá obec, ako orgán územnej samosprávy bola informovaná o začatí správneho konania podľa § 16a ods. 14 a zároveň vyzvaná na zaslanie pripomienok v lehote 15 dní priamo orgánom štátnej vodnej správy. Podľa nášho názoru týmto konaním vzhľadom na očakávaný počet správnych konaní nedôjde k výraznému zvýšeniu administratívy zo strany rezortu.   </w:t>
      </w:r>
    </w:p>
    <w:p w:rsidR="00EA53DD" w:rsidRPr="00314F95" w:rsidRDefault="00EA53DD" w:rsidP="00314F95">
      <w:pPr>
        <w:pStyle w:val="Odsekzoznamu"/>
        <w:spacing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EA53DD" w:rsidRPr="00314F95" w:rsidRDefault="00EA53DD" w:rsidP="00314F95">
      <w:pPr>
        <w:pStyle w:val="Odsekzoznamu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Vo väzbe na Čl. II. – § 42 </w:t>
      </w:r>
      <w:proofErr w:type="spellStart"/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>bb</w:t>
      </w:r>
      <w:proofErr w:type="spellEnd"/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ods. 1 – žiadame vypustiť navrhované znenie, alternatívne zvážiť nasledovné. Zákon navrhovaným ustanovením ukladá vlastníkovi stavby novú povinnosť, a to pripojiť stavbu na verejnú kanalizáciu. V prípade schválenia novely zákona bude platiť súčasne aj povinnosť pre toho, kto akumuluje odpadové vody v žumpe podľa § 36 ods. 4 zák. č. 364/2004 </w:t>
      </w:r>
      <w:proofErr w:type="spellStart"/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>Z.z</w:t>
      </w:r>
      <w:proofErr w:type="spellEnd"/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–  </w:t>
      </w:r>
      <w:r w:rsidRPr="00314F95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„....je povinný zabezpečovať ich zneškodňovanie odvozom do čistiarne odpadových vôd a na výzvu obce alebo orgánu štátnej vodnej správy predložiť doklady o odvoze odpadových vôd za posledné dva roky.“</w:t>
      </w:r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:rsidR="00314F95" w:rsidRDefault="00314F95" w:rsidP="00314F95">
      <w:pPr>
        <w:pStyle w:val="Odsekzoznamu"/>
        <w:spacing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EA53DD" w:rsidRPr="00314F95" w:rsidRDefault="00EA53DD" w:rsidP="00314F95">
      <w:pPr>
        <w:pStyle w:val="Odsekzoznamu"/>
        <w:spacing w:after="0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>Sme toho názoru, že ak si vlastník žumpy v súlade s § 36 ods</w:t>
      </w:r>
      <w:r w:rsid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4 zák. č. 364/2004 Z. z. plní </w:t>
      </w:r>
      <w:bookmarkStart w:id="0" w:name="_GoBack"/>
      <w:bookmarkEnd w:id="0"/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>a bude plniť svoju povinnosť, nemala by mu byť ukladaná iná nová povinnosť, ktorá ho zaväzuje pripojiť sa na verejnú kanalizáciu.</w:t>
      </w:r>
    </w:p>
    <w:p w:rsidR="00EA53DD" w:rsidRPr="00314F95" w:rsidRDefault="00EA53DD" w:rsidP="00314F95">
      <w:pPr>
        <w:pStyle w:val="Odsekzoznamu"/>
        <w:spacing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14F9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Zároveň navrhujeme predĺženie lehoty na pripojenie sa o jeden rok do 31.12.2022. </w:t>
      </w:r>
    </w:p>
    <w:p w:rsidR="00EA53DD" w:rsidRPr="00314F95" w:rsidRDefault="00EA53DD" w:rsidP="00EA53DD">
      <w:pPr>
        <w:jc w:val="both"/>
        <w:rPr>
          <w:rFonts w:ascii="Times New Roman" w:hAnsi="Times New Roman"/>
          <w:bCs/>
          <w:szCs w:val="24"/>
        </w:rPr>
      </w:pPr>
    </w:p>
    <w:p w:rsidR="00EA53DD" w:rsidRPr="00314F95" w:rsidRDefault="00EA53DD" w:rsidP="00EA53DD">
      <w:pPr>
        <w:rPr>
          <w:rFonts w:ascii="Times New Roman" w:hAnsi="Times New Roman"/>
          <w:bCs/>
          <w:szCs w:val="24"/>
        </w:rPr>
      </w:pPr>
    </w:p>
    <w:p w:rsidR="00FC6C7C" w:rsidRPr="00314F95" w:rsidRDefault="00FC6C7C" w:rsidP="00FC6C7C">
      <w:pPr>
        <w:rPr>
          <w:rFonts w:ascii="Times New Roman" w:hAnsi="Times New Roman"/>
          <w:b/>
          <w:bCs/>
          <w:szCs w:val="24"/>
        </w:rPr>
      </w:pPr>
      <w:r w:rsidRPr="00314F95">
        <w:rPr>
          <w:rFonts w:ascii="Times New Roman" w:hAnsi="Times New Roman"/>
          <w:b/>
          <w:bCs/>
          <w:szCs w:val="24"/>
        </w:rPr>
        <w:t>Záver :</w:t>
      </w:r>
    </w:p>
    <w:p w:rsidR="00EA53DD" w:rsidRPr="00314F95" w:rsidRDefault="00EA53DD" w:rsidP="00EA53DD">
      <w:pPr>
        <w:jc w:val="both"/>
        <w:rPr>
          <w:rFonts w:ascii="Times New Roman" w:hAnsi="Times New Roman"/>
          <w:bCs/>
          <w:szCs w:val="24"/>
        </w:rPr>
      </w:pPr>
      <w:r w:rsidRPr="00314F95">
        <w:rPr>
          <w:rFonts w:ascii="Times New Roman" w:hAnsi="Times New Roman"/>
          <w:bCs/>
          <w:szCs w:val="24"/>
        </w:rPr>
        <w:t>ZMOS navrhuje, aby Hospodárska a sociálna rada SR po zohľadnení pripomienok odporučila predložený návrh zákona na ďalšie legislatívne konanie.</w:t>
      </w:r>
    </w:p>
    <w:p w:rsidR="00FC6C7C" w:rsidRPr="00314F95" w:rsidRDefault="00FC6C7C" w:rsidP="00FC6C7C">
      <w:pPr>
        <w:jc w:val="both"/>
        <w:rPr>
          <w:rFonts w:ascii="Times New Roman" w:hAnsi="Times New Roman"/>
          <w:bCs/>
          <w:szCs w:val="24"/>
        </w:rPr>
      </w:pPr>
    </w:p>
    <w:p w:rsidR="00FC6C7C" w:rsidRPr="00314F95" w:rsidRDefault="00FC6C7C" w:rsidP="00FC6C7C">
      <w:pPr>
        <w:rPr>
          <w:rFonts w:ascii="Times New Roman" w:hAnsi="Times New Roman"/>
          <w:bCs/>
          <w:szCs w:val="24"/>
        </w:rPr>
      </w:pPr>
    </w:p>
    <w:p w:rsidR="00FC6C7C" w:rsidRPr="00314F95" w:rsidRDefault="00FC6C7C" w:rsidP="00FC6C7C">
      <w:pPr>
        <w:rPr>
          <w:rFonts w:ascii="Times New Roman" w:hAnsi="Times New Roman"/>
          <w:bCs/>
          <w:szCs w:val="24"/>
        </w:rPr>
      </w:pPr>
    </w:p>
    <w:p w:rsidR="00FC6C7C" w:rsidRPr="00314F95" w:rsidRDefault="00FC6C7C" w:rsidP="00FC6C7C">
      <w:pPr>
        <w:rPr>
          <w:rFonts w:ascii="Times New Roman" w:hAnsi="Times New Roman"/>
          <w:bCs/>
          <w:szCs w:val="24"/>
        </w:rPr>
      </w:pPr>
      <w:r w:rsidRPr="00314F95">
        <w:rPr>
          <w:rFonts w:ascii="Times New Roman" w:hAnsi="Times New Roman"/>
          <w:bCs/>
          <w:szCs w:val="24"/>
        </w:rPr>
        <w:t xml:space="preserve"> </w:t>
      </w:r>
    </w:p>
    <w:p w:rsidR="00FC6C7C" w:rsidRPr="00314F95" w:rsidRDefault="00FC6C7C" w:rsidP="00FC6C7C">
      <w:pPr>
        <w:ind w:left="708"/>
        <w:rPr>
          <w:rFonts w:ascii="Times New Roman" w:hAnsi="Times New Roman"/>
          <w:b/>
          <w:bCs/>
          <w:szCs w:val="24"/>
        </w:rPr>
      </w:pPr>
      <w:r w:rsidRPr="00314F95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         Michal Sýkora</w:t>
      </w:r>
    </w:p>
    <w:p w:rsidR="00FC6C7C" w:rsidRPr="00314F95" w:rsidRDefault="00FC6C7C" w:rsidP="00FC6C7C">
      <w:pPr>
        <w:rPr>
          <w:rFonts w:ascii="Times New Roman" w:hAnsi="Times New Roman"/>
          <w:szCs w:val="24"/>
        </w:rPr>
      </w:pPr>
      <w:r w:rsidRPr="00314F95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                    predseda ZMOS</w:t>
      </w:r>
    </w:p>
    <w:p w:rsidR="00900951" w:rsidRPr="00314F95" w:rsidRDefault="00900951">
      <w:pPr>
        <w:rPr>
          <w:rFonts w:ascii="Times New Roman" w:hAnsi="Times New Roman"/>
          <w:szCs w:val="24"/>
        </w:rPr>
      </w:pPr>
    </w:p>
    <w:sectPr w:rsidR="00900951" w:rsidRPr="00314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24A9C"/>
    <w:multiLevelType w:val="hybridMultilevel"/>
    <w:tmpl w:val="DC80CA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7C"/>
    <w:rsid w:val="00314F95"/>
    <w:rsid w:val="00695316"/>
    <w:rsid w:val="006F4DC6"/>
    <w:rsid w:val="007D1EC4"/>
    <w:rsid w:val="00836650"/>
    <w:rsid w:val="00843E33"/>
    <w:rsid w:val="00900951"/>
    <w:rsid w:val="009973A7"/>
    <w:rsid w:val="00A77629"/>
    <w:rsid w:val="00EA53DD"/>
    <w:rsid w:val="00F542C3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CDD5C-509A-4D16-8080-2DF953CA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53D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C6C7C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C6C7C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FC6C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6C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6C7C"/>
    <w:rPr>
      <w:rFonts w:ascii="Tahoma" w:eastAsia="Times New Roman" w:hAnsi="Tahoma" w:cs="Tahoma"/>
      <w:sz w:val="16"/>
      <w:szCs w:val="16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A77629"/>
    <w:pPr>
      <w:spacing w:before="100" w:beforeAutospacing="1" w:after="100" w:afterAutospacing="1"/>
    </w:pPr>
    <w:rPr>
      <w:rFonts w:ascii="Times New Roman" w:hAnsi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Monika</cp:lastModifiedBy>
  <cp:revision>2</cp:revision>
  <dcterms:created xsi:type="dcterms:W3CDTF">2017-11-03T12:12:00Z</dcterms:created>
  <dcterms:modified xsi:type="dcterms:W3CDTF">2017-11-03T12:12:00Z</dcterms:modified>
</cp:coreProperties>
</file>