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D13CF" w:rsidRDefault="004D13CF">
      <w:pPr>
        <w:jc w:val="center"/>
        <w:divId w:val="834537925"/>
        <w:rPr>
          <w:rFonts w:ascii="Times" w:hAnsi="Times" w:cs="Times"/>
          <w:sz w:val="25"/>
          <w:szCs w:val="25"/>
        </w:rPr>
      </w:pPr>
      <w:r>
        <w:rPr>
          <w:rFonts w:ascii="Times" w:hAnsi="Times" w:cs="Times"/>
          <w:sz w:val="25"/>
          <w:szCs w:val="25"/>
        </w:rPr>
        <w:t>Nariadenie vlády Slovenskej republiky, ktorým sa mení nariadenie vlády Slovenskej republiky č. 497/2013 Z. z., ktorým sa ustanovuje spôsob výpočtu mýta, výška sadzby mýta a systém zliav zo sadzieb mýta za užívanie vymedzených úsekov pozemných komunikácií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D13CF" w:rsidP="004D13CF">
            <w:pPr>
              <w:spacing w:after="0" w:line="240" w:lineRule="auto"/>
              <w:rPr>
                <w:rFonts w:ascii="Times New Roman" w:hAnsi="Times New Roman" w:cs="Calibri"/>
                <w:sz w:val="20"/>
                <w:szCs w:val="20"/>
              </w:rPr>
            </w:pPr>
            <w:r>
              <w:rPr>
                <w:rFonts w:ascii="Times" w:hAnsi="Times" w:cs="Times"/>
                <w:sz w:val="25"/>
                <w:szCs w:val="25"/>
              </w:rPr>
              <w:t>20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D13CF" w:rsidP="004D13CF">
            <w:pPr>
              <w:spacing w:after="0" w:line="240" w:lineRule="auto"/>
              <w:rPr>
                <w:rFonts w:ascii="Times New Roman" w:hAnsi="Times New Roman" w:cs="Calibri"/>
                <w:sz w:val="20"/>
                <w:szCs w:val="20"/>
              </w:rPr>
            </w:pPr>
            <w:r>
              <w:rPr>
                <w:rFonts w:ascii="Times" w:hAnsi="Times" w:cs="Times"/>
                <w:sz w:val="25"/>
                <w:szCs w:val="25"/>
              </w:rPr>
              <w:t>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D13CF" w:rsidP="004D13CF">
            <w:pPr>
              <w:spacing w:after="0" w:line="240" w:lineRule="auto"/>
              <w:rPr>
                <w:rFonts w:ascii="Times New Roman" w:hAnsi="Times New Roman" w:cs="Calibri"/>
                <w:sz w:val="20"/>
                <w:szCs w:val="20"/>
              </w:rPr>
            </w:pPr>
            <w:r>
              <w:rPr>
                <w:rFonts w:ascii="Times" w:hAnsi="Times" w:cs="Times"/>
                <w:sz w:val="25"/>
                <w:szCs w:val="25"/>
              </w:rPr>
              <w:t>18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D13CF" w:rsidP="004D13CF">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D13CF" w:rsidP="004D13CF">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D13CF" w:rsidRDefault="004D13C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4D13CF">
        <w:trPr>
          <w:divId w:val="1685627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Vôbec nezaslali</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x</w:t>
            </w:r>
          </w:p>
        </w:tc>
      </w:tr>
      <w:tr w:rsidR="004D13CF">
        <w:trPr>
          <w:divId w:val="168562721"/>
          <w:jc w:val="center"/>
        </w:trPr>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20 (18o,2z)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13CF" w:rsidRDefault="004D13C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D13CF" w:rsidRDefault="004D13C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Spôsob vyhodnotenia</w:t>
            </w: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Príloha č. 1</w:t>
            </w:r>
            <w:r>
              <w:rPr>
                <w:rFonts w:ascii="Times" w:hAnsi="Times" w:cs="Times"/>
                <w:sz w:val="25"/>
                <w:szCs w:val="25"/>
              </w:rPr>
              <w:br/>
              <w:t>Navrhujeme v Prílohe č. 1 SADZBY MÝTA ZA UŽÍVANIE VYMEDZENÝCH ÚSEKOV DIAĽNIC A RÝCHLOSTNÝCH CIEST doplniť dva riadky a vysvetlivky nasledovne: Nákladné vozidlá: "BUS vo VZ***" Kategória vozidla: "3 500 kg - 12 000 kg*" EURO V, VI a EEV: "0,000 Nákladné vozidlá: "BUS vo VZ***" Kategória vozidla: "12 000 kg a viac*" EURO V, VI a EEV: "0,000" "***BUS vo VZ - vozidlá umožňujúce prepravu viac ako deviatich osôb vrátane vodiča, ktoré vykonávajú služby podľa platných zmlúv o službách vo verejnom záujme podľa § 21 zákona č. 56/2012 Z. z. o cestnej doprave v znení neskorších predpisov" Odôvodnenie: Zaťaženie dopravy vo verejnom záujme nákladmi na mýtne poplatky je v rozpore so zámermi dopravnej politiky SR podporovať verejnú dopravu (konkrétne dokument Dopravná politika do roku 2020, Programové vyhlásenie vlády SR). Oslobodenie je v súlade s platnou legislatívou EÚ a nedochádza k diskriminácii podľa Článku 7 ods. 3 Smernice 1999/62/ES o poplatkoch za používanie určitej dopravnej infraštruktúry ťažkými nákladnými vozidlami EÚ. Uvedená smernica sa netýka autobusovej dopravy nakoľko pojem „vozidlo“ znamená motorové vozidlo alebo jazdná súprava, ktoré sú určené alebo používané výlučne na prepravu tovaru po ceste s celkovou max. prípustnou hmotnosťou naloženého vozidla presahujúcou 3,5 tony. V zmysle Nariadenia EP a Rady č. 1370/2007 o službách vo verejnom záujme v železničnej a cestnej osobnej doprave, ktorým sa zrušujú nariadenia Rady (EHS) č. 1191/69 a (EHS) č. 1170/70 v Článku 2 písm. a) „verejná osobná doprava“ sú služby osobnej dopravy všeobecného hospodárskeho záujmu, ktoré sa poskytujú verejnosti na nediskriminačnom a nepretržitom základe. Podľa ustanovení zákona č. 56/2012 Z. Z. o cestnej doprave má každý samosprávny kraj povinnosť zabezpečiť dopravnú obslužnosť na území kraja. Z toho dôvodu samosprávne kraje vo verejnom záujme objednávajú dopravné služby v rozsahu potrebnom na zabezpečenie dopravnej obslužnosti v rámci kraja. Podľa zmlúv o službách vo verejnom záujme sú náklady dopravcov na platenie mýta ekonomicky oprávneným nákladom, ktorý v konečnom dôsledku uhradia rozpočty objednávateľov - samosprávnych krajov čím dochádza k nehospodárnemu vynakladaniu verejných prostriedkov. Navyše rozsah spoplatnených úsekov ciest I. triedy nezodpovedá pôvodnej formulácii „súbežných s diaľnicami a rýchlostnými cestami“, takže sú spoplatnené cesty I. triedy, ktoré nemajú súbežnú nadradenú dopravnú infraštruktúru a neexistuje iná alternatíva dopravného spojenia prímestskou autobusovou dopravou do okresných miest. Navrhované znenie úprav navrhuje nulovú sadzbu pre autobusy, v rozsahu poskytovaných služieb vo verejnom záujme, ktoré UŽÍVAJÚ VYMEDZENÉ ÚSEKY DIAĽNIC A RÝCHLOSTNÝCH CIEST a spĺňajú emisné normy EURO V, VI a EEV.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sz w:val="25"/>
                <w:szCs w:val="25"/>
              </w:rPr>
              <w:t xml:space="preserve">Košický samosprávny kraj po konzultáciách s Ministerstvom dopravy a výstavby SR prekvalifikoval obe zásadné pripomienky na odporúčacie pripomienky. Z časových dôvodov nie je možné zaoberať sa navrhovanými zmenami, keďže by išlo o výrazný zásah do podoby prevádzkovaného mýtneho systému. Navrhované zmeny bude potrebné v budúcom roku podrobiť hĺbkovej analýze z hľadiska možných vplyvov na príjmy a náklady Národnej diaľničnej spoločnosti, a. s., dopadov na podnikateľské prostredie v SR a súladu s európskou legislatívou. Osobitne bude potrebné zanalyzovať systém kontroly s cieľom zabezpečenia spravodlivého výberu mýta v súlade s európskymi zásadami „užívateľ platí“ a „znečisťovateľ platí“. </w:t>
            </w: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Príloha č. 2</w:t>
            </w:r>
            <w:r>
              <w:rPr>
                <w:rFonts w:ascii="Times" w:hAnsi="Times" w:cs="Times"/>
                <w:sz w:val="25"/>
                <w:szCs w:val="25"/>
              </w:rPr>
              <w:br/>
              <w:t>Navrhujeme v Prílohe č. 2 SADZBY MÝTA ZA UŽÍVANIE VYMEDZENÝCH ÚSEKOV CIEST I. TRIEDY SÚBEŽNÝCH S DIAĽNICAMI A RÝCHLSOTNÝMI CESTAMI doplniť dva riadky a vysvetlivky nasledovne: Nákladné vozidlá: "BUS vo VZ***" Kategória vozidla: "3 500 kg - 12 000 kg*" EURO III, IV: "0,015" EURO V, VI a EEV: "0,000" Nákladné vozidlá: "BUS vo VZ***" Kategória vozidla: "12 000 kg a viac*" EURO III, IV: "0,036" EURO V, VI a EEV: "0,000" "***BUS vo VZ - vozidlá umožňujúce prepravu viac ako deviatich osôb vrátane vodiča, ktoré vykonávajú služby podľa platných zmlúv o službách vo verejnom záujme podľa § 21 zákona č. 56/2012 Z. z. o cestnej doprave v znení neskorších predpisov" Odôvodnenie: Zaťaženie dopravy vo verejnom záujme nákladmi na mýtne poplatky je v rozpore so zámermi dopravnej politiky SR podporovať verejnú dopravu (konkrétne dokument Dopravná politika do roku 2020, Programové vyhlásenie vlády SR). Oslobodenie je v súlade s platnou legislatívou EÚ a nedochádza k diskriminácii podľa Článku 7 ods. 3 Smernice 1999/62/ES o poplatkoch za používanie určitej dopravnej infraštruktúry ťažkými nákladnými vozidlami EÚ. Uvedená smernica sa netýka autobusovej dopravy nakoľko pojem „vozidlo“ znamená motorové vozidlo alebo jazdná súprava, ktoré sú určené alebo používané výlučne na prepravu tovaru po ceste s celkovou max. prípustnou hmotnosťou naloženého vozidla presahujúcou 3,5 tony. V zmysle Nariadenia EP a Rady č. 1370/2007 o službách vo verejnom záujme v železničnej a cestnej osobnej doprave, ktorým sa zrušujú nariadenia Rady (EHS) č. 1191/69 a (EHS) č. 1170/70 v Článku 2 písm. a) „verejná osobná doprava“ sú služby osobnej dopravy všeobecného hospodárskeho záujmu, ktoré sa poskytujú verejnosti na nediskriminačnom a nepretržitom základe. Podľa ustanovení zákona č. 56/2012 Z. Z. o cestnej doprave má každý samosprávny kraj povinnosť zabezpečiť dopravnú obslužnosť na území kraja. Z toho dôvodu samosprávne kraje vo verejnom záujme objednávajú dopravné služby v rozsahu potrebnom na zabezpečenie dopravnej obslužnosti v rámci kraja. Podľa zmlúv o službách vo verejnom záujme sú náklady dopravcov na platenie mýta ekonomicky oprávneným nákladom, ktorý v konečnom dôsledku uhradia rozpočty objednávateľov - samosprávnych krajov čím dochádza k nehospodárnemu vynakladaniu verejných prostriedkov. Navyše rozsah spoplatnených úsekov ciest I. triedy nezodpovedá pôvodnej formulácii „súbežných s diaľnicami a rýchlostnými cestami“, takže sú spoplatnené cesty I. triedy, ktoré nemajú súbežnú nadradenú dopravnú infraštruktúru a neexistuje iná alternatíva dopravného spojenia prímestskou autobusovou dopravou do okresných miest. Navrhované znenie úprav navrhuje a) nulovú sadzbu pre autobusy, v rozsahu poskytovaných služieb vo verejnom záujme, ktoré UŽÍVAJÚ VYMEDZENÉ ÚSEKY CIEST I. TRIEDY SÚBEŽNÝCH S DIAĽNICAMI A RÝCHLOSTNÝMI CESTAMI a spĺňajú emisné normy EURO V, VI a EEV, b) zníženú sadzbu pre autobusy, v rozsahu poskytovaných služieb vo verejnom záujme, ktoré UŽÍVAJÚ VYMEDZENÉ ÚSEKY CIEST I. TRIEDY SÚBEŽNÝCH S DIAĽNICAMI A RÝCHLOSTNÝMI CESTAMI a spĺňajú emisné normy EURO III,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sz w:val="25"/>
                <w:szCs w:val="25"/>
              </w:rPr>
              <w:t xml:space="preserve">Košický samosprávny kraj po konzultáciách s Ministerstvom dopravy a výstavby SR prekvalifikoval obe zásadné pripomienky na odporúčacie pripomienky. Z časových dôvodov nie je možné zaoberať sa navrhovanými zmenami, keďže by išlo o výrazný zásah do podoby prevádzkovaného mýtneho systému. Navrhované zmeny bude potrebné v budúcom roku podrobiť hĺbkovej analýze z hľadiska možných vplyvov na príjmy a náklady Národnej diaľničnej spoločnosti, a. s., dopadov na podnikateľské prostredie v SR a súladu s európskou legislatívou. Osobitne bude potrebné zanalyzovať systém kontroly s cieľom zabezpečenia spravodlivého výberu mýta v súlade s európskymi zásadami „užívateľ platí“ a „znečisťovateľ platí“. </w:t>
            </w: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má pozitívny vplyv aj negatívny vplyv na rozpočet verejnej správy, pričom pozitívny vplyv súvisí so zvýšením výnosov z výberu mýta Národnej diaľničnej spoločnosti, a. s., a to o 4 mil. eur ročne, negatívny vplyv v roku 2017 vo výške 830 tis. eur súvisí s implementáciou zmeny nastavenia geomodelu, a že uvedené vplyvy sú zohľadnené v rozpočte verejnej správy na roky 2017 až 2019, resp. vo vládnom návrhu rozpočtu verejnej správy na roky 2018 až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Všeobecne</w:t>
            </w:r>
            <w:r>
              <w:rPr>
                <w:rFonts w:ascii="Times" w:hAnsi="Times" w:cs="Times"/>
                <w:sz w:val="25"/>
                <w:szCs w:val="25"/>
              </w:rPr>
              <w:br/>
              <w:t>V čl. I bode 2 úvodnej vete za slovo „prvý“ vložiť slovo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Uzneseniu vlády</w:t>
            </w:r>
            <w:r>
              <w:rPr>
                <w:rFonts w:ascii="Times" w:hAnsi="Times" w:cs="Times"/>
                <w:sz w:val="25"/>
                <w:szCs w:val="25"/>
              </w:rPr>
              <w:br/>
              <w:t>V bode B odporúčame slovo "Vykonajú" nahradiť slovom "Vykoná". Odôvodnenie:gramatická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materiáli sa nachádza doložka zlučiteľnosti dvakrát, raz v rámci dôvodovej správy a raz samostatne, pričom ich obsah nie je identický. Navrhujeme upraviť obsah v jednom dokumente.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K správe o účasti verejnosti:</w:t>
            </w:r>
            <w:r>
              <w:rPr>
                <w:rFonts w:ascii="Times" w:hAnsi="Times" w:cs="Times"/>
                <w:sz w:val="25"/>
                <w:szCs w:val="25"/>
              </w:rPr>
              <w:br/>
              <w:t>V zmysle čl. 35 Legislatívnych pravidiel vlády SR sa aj pri nariadení vlády vypracúva Správa o účasti verejnosti (čl. 21 LPV SR). Navrhujeme materiál doplniť aj o tento dokument.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čl. I bod 2</w:t>
            </w:r>
            <w:r>
              <w:rPr>
                <w:rFonts w:ascii="Times" w:hAnsi="Times" w:cs="Times"/>
                <w:sz w:val="25"/>
                <w:szCs w:val="25"/>
              </w:rPr>
              <w:br/>
              <w:t>V súlade s LPV odporúčame v úvodnej vete za slovo "prvý" vložiť slovo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uznesenie</w:t>
            </w:r>
            <w:r>
              <w:rPr>
                <w:rFonts w:ascii="Times" w:hAnsi="Times" w:cs="Times"/>
                <w:sz w:val="25"/>
                <w:szCs w:val="25"/>
              </w:rPr>
              <w:br/>
              <w:t>V súlade so štandardom pri nariadeniach vlády odporúčame v časti B nahradiť slovo "poveruje" slovom "ukladá" a primerane upraviť skloňovanie.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návrhu nariadenia</w:t>
            </w:r>
            <w:r>
              <w:rPr>
                <w:rFonts w:ascii="Times" w:hAnsi="Times" w:cs="Times"/>
                <w:sz w:val="25"/>
                <w:szCs w:val="25"/>
              </w:rPr>
              <w:br/>
              <w:t xml:space="preserve">Z hľadiska aproximácie práva neuplatňujeme k predloženému návrhu nariadenia žiadne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 xml:space="preserve">Odporúčame v bode B. slovo „poveruje“ nahradiť slovom „ukladá“.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texte dôvodovej správy navrhujeme vypustiť Doložku zlúčiteľnosti návrhu právneho predpisu s právom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r w:rsidR="004D13CF">
        <w:trPr>
          <w:divId w:val="8914307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13CF" w:rsidRDefault="004D13C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D13CF"/>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2721">
      <w:bodyDiv w:val="1"/>
      <w:marLeft w:val="0"/>
      <w:marRight w:val="0"/>
      <w:marTop w:val="0"/>
      <w:marBottom w:val="0"/>
      <w:divBdr>
        <w:top w:val="none" w:sz="0" w:space="0" w:color="auto"/>
        <w:left w:val="none" w:sz="0" w:space="0" w:color="auto"/>
        <w:bottom w:val="none" w:sz="0" w:space="0" w:color="auto"/>
        <w:right w:val="none" w:sz="0" w:space="0" w:color="auto"/>
      </w:divBdr>
    </w:div>
    <w:div w:id="262300562">
      <w:bodyDiv w:val="1"/>
      <w:marLeft w:val="0"/>
      <w:marRight w:val="0"/>
      <w:marTop w:val="0"/>
      <w:marBottom w:val="0"/>
      <w:divBdr>
        <w:top w:val="none" w:sz="0" w:space="0" w:color="auto"/>
        <w:left w:val="none" w:sz="0" w:space="0" w:color="auto"/>
        <w:bottom w:val="none" w:sz="0" w:space="0" w:color="auto"/>
        <w:right w:val="none" w:sz="0" w:space="0" w:color="auto"/>
      </w:divBdr>
    </w:div>
    <w:div w:id="753207466">
      <w:bodyDiv w:val="1"/>
      <w:marLeft w:val="0"/>
      <w:marRight w:val="0"/>
      <w:marTop w:val="0"/>
      <w:marBottom w:val="0"/>
      <w:divBdr>
        <w:top w:val="none" w:sz="0" w:space="0" w:color="auto"/>
        <w:left w:val="none" w:sz="0" w:space="0" w:color="auto"/>
        <w:bottom w:val="none" w:sz="0" w:space="0" w:color="auto"/>
        <w:right w:val="none" w:sz="0" w:space="0" w:color="auto"/>
      </w:divBdr>
    </w:div>
    <w:div w:id="834537925">
      <w:bodyDiv w:val="1"/>
      <w:marLeft w:val="0"/>
      <w:marRight w:val="0"/>
      <w:marTop w:val="0"/>
      <w:marBottom w:val="0"/>
      <w:divBdr>
        <w:top w:val="none" w:sz="0" w:space="0" w:color="auto"/>
        <w:left w:val="none" w:sz="0" w:space="0" w:color="auto"/>
        <w:bottom w:val="none" w:sz="0" w:space="0" w:color="auto"/>
        <w:right w:val="none" w:sz="0" w:space="0" w:color="auto"/>
      </w:divBdr>
    </w:div>
    <w:div w:id="891430746">
      <w:bodyDiv w:val="1"/>
      <w:marLeft w:val="0"/>
      <w:marRight w:val="0"/>
      <w:marTop w:val="0"/>
      <w:marBottom w:val="0"/>
      <w:divBdr>
        <w:top w:val="none" w:sz="0" w:space="0" w:color="auto"/>
        <w:left w:val="none" w:sz="0" w:space="0" w:color="auto"/>
        <w:bottom w:val="none" w:sz="0" w:space="0" w:color="auto"/>
        <w:right w:val="none" w:sz="0" w:space="0" w:color="auto"/>
      </w:divBdr>
    </w:div>
    <w:div w:id="1140419535">
      <w:bodyDiv w:val="1"/>
      <w:marLeft w:val="0"/>
      <w:marRight w:val="0"/>
      <w:marTop w:val="0"/>
      <w:marBottom w:val="0"/>
      <w:divBdr>
        <w:top w:val="none" w:sz="0" w:space="0" w:color="auto"/>
        <w:left w:val="none" w:sz="0" w:space="0" w:color="auto"/>
        <w:bottom w:val="none" w:sz="0" w:space="0" w:color="auto"/>
        <w:right w:val="none" w:sz="0" w:space="0" w:color="auto"/>
      </w:divBdr>
    </w:div>
    <w:div w:id="1616910943">
      <w:bodyDiv w:val="1"/>
      <w:marLeft w:val="0"/>
      <w:marRight w:val="0"/>
      <w:marTop w:val="0"/>
      <w:marBottom w:val="0"/>
      <w:divBdr>
        <w:top w:val="none" w:sz="0" w:space="0" w:color="auto"/>
        <w:left w:val="none" w:sz="0" w:space="0" w:color="auto"/>
        <w:bottom w:val="none" w:sz="0" w:space="0" w:color="auto"/>
        <w:right w:val="none" w:sz="0" w:space="0" w:color="auto"/>
      </w:divBdr>
    </w:div>
    <w:div w:id="16391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11.2017 9:56:08"/>
    <f:field ref="objchangedby" par="" text="Administrator, System"/>
    <f:field ref="objmodifiedat" par="" text="28.11.2017 9:56: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2042</Words>
  <Characters>11645</Characters>
  <Application>Microsoft Office Word</Application>
  <DocSecurity>4</DocSecurity>
  <Lines>97</Lines>
  <Paragraphs>27</Paragraphs>
  <ScaleCrop>false</ScaleCrop>
  <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2017-11-28T08:56:00Z</dcterms:created>
  <dcterms:modified xsi:type="dcterms:W3CDTF">2017-11-28T08:56:00Z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Pozemné komunikácie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Peter Považan</vt:lpwstr>
  </property>
  <property name="FSC#SKEDITIONSLOVLEX@103.510:zodppredkladatel" pid="11" fmtid="{D5CDD505-2E9C-101B-9397-08002B2CF9AE}">
    <vt:lpwstr>Arpád Érsek</vt:lpwstr>
  </property>
  <property name="FSC#SKEDITIONSLOVLEX@103.510:dalsipredkladatel" pid="12" fmtid="{D5CDD505-2E9C-101B-9397-08002B2CF9AE}">
    <vt:lpwstr/>
  </property>
  <property name="FSC#SKEDITIONSLOVLEX@103.510:nazovpredpis" pid="13" fmtid="{D5CDD505-2E9C-101B-9397-08002B2CF9AE}">
    <vt:lpwstr>, ktorým sa mení nariadenie vlády Slovenskej republiky č. 497/2013 Z. z., ktorým sa ustanovuje spôsob výpočtu mýta, výška sadzby mýta a systém zliav zo sadzieb mýta za užívanie vymedzených úsekov pozemných komunikácií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Nariadenie vlády  Slovenskej republiky, ktorým sa mení nariadenie vlády Slovenskej republiky č. 497/2013 Z. z., ktorým sa ustanovuje spôsob výpočtu mýta, výška sadzby mýta a systém zliav zo sadzieb mýta za užívanie vymedzených úsekov pozemných komunikáci</vt:lpwstr>
  </property>
  <property name="FSC#SKEDITIONSLOVLEX@103.510:plnynazovpredpis1" pid="23" fmtid="{D5CDD505-2E9C-101B-9397-08002B2CF9AE}">
    <vt:lpwstr>í v znení neskorších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28055/2017/SCDPK/77221-M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LP/2017/803</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 v čl. 4 a čl. 91 Zmluvy o fungovaní Európskej únie </vt:lpwstr>
  </property>
  <property name="FSC#SKEDITIONSLOVLEX@103.510:AttrStrListDocPropSekundarneLegPravoPO" pid="46" fmtid="{D5CDD505-2E9C-101B-9397-08002B2CF9AE}">
    <vt:lpwstr>• v smernici Európskeho parlamentu a Rady 2011/76/EÚ z 27. septembra 2011, ktorou sa mení a dopĺňa smernica 1999/62/ES o poplatkoch za používanie určitej dopravnej infraštruktúry ťažkými nákladnými vozidlami (Ú. v. EÚ L 269, 14. 10. 2011),</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v smernici Európskeho parlamentu a Rady 1999/62/ES zo 17. júna 1999               o poplatkoch za používanie určitej dopravnej infraštruktúry ťažkými nákladnými vozidlami v platnom znení (Mimoriadne vydanie Ú. v. EÚ, kap. 7/zv. 4; Ú. v. ES L 187, 20. 7. 1999)_x000d__x000a_• 2009/750/ES: Rozhodnutie Komisie zo 6. októbra 2009 o definícii Európskej služby elektronického výberu mýta a jej technických prvkov [oznámené pod číslom K(2009) 7547](Ú. v. EÚ L 268, 13. 10. 2009)</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smernicu Európskeho parlamentu a Rady 1999/62/ES zo 17. júna 1999 o poplatkoch za používanie určitej dopravnej infraštruktúry ťažkými nákladnými vozidlami  bola Slovenská republika povinná transponovať do 1. mája 2004,_x000d__x000a__x000d__x000a_• smernicu Európskeho parlamentu a Rady 2006/38/ES zo 17. mája 2006, ktorou sa mení a dopĺňa smernica 1999/62/ES o poplatkoch za používanie určitej dopravnej infraštruktúry ťažkými nákladnými vozidlami bola Slovenská republika povinná transponovať do 10. júna 2008,_x000d__x000a__x000d__x000a_• smernicu Európskeho parlamentu a Rady 2011/76/EÚ z 27. septembra  2011, ktorou sa mení a dopĺňa smernica 1999/62/ES o poplatkoch za používanie určitej dopravnej infraštruktúry ťažkými nákladnými vozidlami bola Slovenská republika povinná transponovať do 16. októbra 2013,_x000d__x000a__x000d__x000a_• smernicu Rady 2006/103/ES z 20. novembra 2006, ktorou sa z dôvodu pristúpenia Bulharska a Rumunska upravujú určité smernice v oblasti dopravnej politiky bola Slovenská republika povinná transponovať do 1. januára 2007._x000d__x000a_</vt:lpwstr>
  </property>
  <property name="FSC#SKEDITIONSLOVLEX@103.510:AttrStrListDocPropLehotaNaPredlozenie" pid="52" fmtid="{D5CDD505-2E9C-101B-9397-08002B2CF9AE}">
    <vt:lpwstr>• smernicu Európskeho parlamentu a Rady 2011/76/EÚ z 27. septembra  2011, ktorou sa mení a dopĺňa smernica 1999/62/ES o poplatkoch za používanie určitej dopravnej infraštruktúry ťažkými nákladnými vozidlami - 15. septembra 2013</vt:lpwstr>
  </property>
  <property name="FSC#SKEDITIONSLOVLEX@103.510:AttrStrListDocPropInfoZaciatokKonania" pid="53" fmtid="{D5CDD505-2E9C-101B-9397-08002B2CF9AE}">
    <vt:lpwstr>- bezpredmetné</vt:lpwstr>
  </property>
  <property name="FSC#SKEDITIONSLOVLEX@103.510:AttrStrListDocPropInfoUzPreberanePP" pid="54" fmtid="{D5CDD505-2E9C-101B-9397-08002B2CF9AE}">
    <vt:lpwstr>1. Zákon č. 135/1961 Zb. o pozemných komunikáciách (cestný zákon) v znení neskorších predpisov_x000d__x000a__x000d__x000a_2. Zákon č. 8/2009 Z. z. o  cestnej premávke v znení neskorších predpisov_x000d__x000a__x000d__x000a_3. Zákon č. 725/2004 Z. z. o podmienkach prevádzky vozidiel v premávke na pozemných komunikáciách a o zmene a doplnení niektorých zákonov v znení neskorších prepisov_x000d__x000a__x000d__x000a_4. Zákon č. 25/2006 Z. z. o verejnom obstarávaní a o zmene a doplnení niektorých zákonov v znení neskorších predpisov_x000d__x000a__x000d__x000a_5. Nariadenie vlády SR č. 344/2006 Z. z. o minimálnych požiadavkách na tunely v cestnej sieti_x000d__x000a__x000d__x000a_6. Zákon č. 582/2004 Z. z. o miestnych daniach a miestnom poplatku za komunálne odpady a drobné stavebné odpady v znení neskorších predpisov_x000d__x000a__x000d__x000a_7. Zákon č. 639/2004 Z. z. o Národnej diaľničnej spoločnosti v znení neskorších predpisov_x000d__x000a__x000d__x000a_8. Zákon č. 474/2013 Z. z. o výbere mýta za užívanie vymedzených úsekov pozemných komunikácií a o zmene a doplnení niektorých zákonov v znení neskorších predpisov_x000d__x000a__x000d__x000a_9. Zákon č. 488/2013 Z. z. o diaľničnej známke a zmene niektorých zákonov v znení neskorších predpisov_x000d__x000a__x000d__x000a_10. Nariadenie vlády Slovenskej republiky č. 497/2013 Z. z., ktorým sa ustanovuje spôsob výpočtu mýta, výška sadzby mýta a systém zliav zo sadzieb mýta za užívanie vymedzených úsekov pozemných komunikácií v znení neskorších predpisov_x000d__x000a_</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dopravy a výstavby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nariadenia vlády Slovenskej republiky, ktorým sa mení nariadenie vlády Slovenskej republiky č. 497/2013 Z. z., ktorým sa ustanovuje spôsob výpočtu mýta, výška sadzby mýta a systém zliav zo sadzieb mýta za užívanie vymedzených úsekov pozemných komunikácií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Arpád Érsek_x000d__x000a_minister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nariadenia vlády Slovenskej republiky, ktorým sa mení nariadenie vlády Slovenskej republiky č. 497/2013 Z. z., ktorým sa ustanovuje spôsob výpočtu mýta, výška sadzby mýta a systém zliav zo sadzieb mýta za užívanie vymedzených úsekov pozemných komunikácií v&amp;nbsp;znení neskorších predpisov (ďalej len „návrh nariadenia“) je vypracovaný na základe splnomocňovacieho ustanovenia § 35 ods. 1 zákona č. 474/2013 Z. z. o výbere mýta za užívanie vymedzených úsekov pozemných komunikácií a o zmene a doplnení niektorých zákonov v&amp;nbsp;znení neskorších predpisov (ďalej len „zákon o&amp;nbsp;výbere mýta“).&lt;/p&gt;&lt;p&gt;Podľa § 4 ods. 4 zákona o výbere mýta sa výška sadzieb mýta upravuje aj o harmonizovaný index spotrebiteľských cien v medziročnom porovnaní k septembru predchádzajúceho kalendárneho roka zverejňovaným Štatistickým úradom Slovenskej republiky. Výška sadzieb mýta sa upravuje každoročne, a to vždy k 1. januáru nasledujúceho kalendárneho roka a zaokrúhľuje sa na tri desatinné miesta nahor.&lt;/p&gt;&lt;p&gt;V septembri 2017 medziročná miera inflácie meraná harmonizovaným indexom spotrebiteľských cien podľa údajov zverejňovaných Štatistickým úradom Slovenskej republiky dosiahla hodnotu 1,8&amp;nbsp;%.&amp;nbsp;&lt;/p&gt;&lt;p&gt;V&amp;nbsp;dôsledku zverejneného harmonizovaného indexu spotrebiteľských cien dôjde k&amp;nbsp;zvýšeniu sadzieb mýta za užívanie vymedzených úsekov diaľnic a rýchlostných&amp;nbsp;ciest, užívanie vymedzených úsekov ciest I. triedy súbežných s&amp;nbsp;diaľnicami a&amp;nbsp;rýchlostnými cestami a&amp;nbsp;tiež za užívanie vymedzených úsekov ciest I. triedy, ktoré nie sú súbežné s&amp;nbsp;diaľnicami a&amp;nbsp;rýchlostnými cestami.&lt;/p&gt;&lt;p&gt;&amp;nbsp;Návrh nariadenia bude mať pozitívny a súčasne negatívny&amp;nbsp;vplyv na rozpočet verejnej správy a&amp;nbsp;negatívny vplyv na podnikateľské prostredie. Návrh nariadenia vlády nemá žiadne sociálne vplyvy, vplyvy na životné prostredie, vplyvy na informatizáciu spoločnosti ani vplyvy na služby verejnej správy pre občana.&lt;/p&gt;&lt;p&gt;Návrh nariadenia nie je predmetom vnútrokomunitárneho pripomienkového konania.&lt;/p&gt;&lt;p&gt;Návrh nariadenia je v súlade s Ústavou SR, ústavnými zákonmi SR a nálezmi Ústavného súdu SR, platným právnym poriadkom SR, medzinárodnými zmluvami a&amp;nbsp;inými medzinárodnými dokumentmi, ktorými je Slovenská republika viazaná, ako aj s právom Európskej únie.&lt;/p&gt;&lt;p&gt;Materiál podlieha sprístupňovaniu podľa zákona č. 211/2000 Z. z. o slobodnom prístupe k informáciám a o zmene a doplnení niektorých zákonov (zákon o slobode informácií) v&amp;nbsp;znení neskorších predpisov.&lt;/p&gt;&lt;p&gt;Dátum účinnosti sa navrhuje s prihliadnutím na dĺžku legislatívneho procesu a potrebnú legisvakanciu.&lt;/p&gt;</vt:lpwstr>
  </property>
  <property name="FSC#COOSYSTEM@1.1:Container" pid="149" fmtid="{D5CDD505-2E9C-101B-9397-08002B2CF9AE}">
    <vt:lpwstr>COO.2145.1000.3.2285046</vt:lpwstr>
  </property>
  <property name="FSC#FSCFOLIO@1.1001:docpropproject"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28. 11. 2017</vt:lpwstr>
  </property>
</Properties>
</file>