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790DCA" w:rsidRDefault="00790DCA">
      <w:pPr>
        <w:jc w:val="center"/>
        <w:divId w:val="115136517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 ktorým sa mení nariadenie vlády Slovenskej republiky č. 384/2006 Z. z. o výške pracovnej odmeny a podmienkach jej poskytovania obvineným a odsúdeným v znení neskorších predpisov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790DCA" w:rsidP="00790DC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790DCA" w:rsidRDefault="00790DCA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výdavky budú zabezpečené v rámci schválených limitov kapitoly Ministerstva spravodlivosti Slovenskej republiky na príslušný rozpočtový rok, bez dodatočných požiadaviek na štátny rozpočet.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odporúčame na konci tabuľky prílohy č. 4 vložiť. úvodzovky a bodku. Odôvodnenie: zosúladenie s bodom 42 prílohy č. 1 k Legislatívnym pravidlám vlády SR.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doplniť do predkladacej správy odôvodnenie dátumu účinnosti a dĺžky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legisvakancie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návrhu nariadenia v zmysle čl. 18 písm. f) Legislatívnych pravidiel vlády Slovenskej republiky.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v doložke vybraných vplyvov doplniť bod 7.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upraviť, resp. doplniť bod 1. ("Predkladateľ návrhu právneho predpisu") a bod 2. ("Názov návrhu právneho predpisu") v doložke zlučiteľnosti.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Prílohe č. 4 k nariadeniu vlády č. 384/2006 Z. z. odporúčame na konci tabuľky doplniť bodku a úvodzovky. Odôvodnenie: zosúladenie s bodom 42 Prílohou č. 1 k Legislatívnym pravidlám vlády Slovenskej republiky.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obalu a komuniké</w:t>
            </w:r>
            <w:r>
              <w:rPr>
                <w:rFonts w:ascii="Times" w:hAnsi="Times" w:cs="Times"/>
                <w:sz w:val="25"/>
                <w:szCs w:val="25"/>
              </w:rPr>
              <w:br/>
              <w:t>V obale materiálu odporúčame predkladateľovi za slovami "z...2017" doplniť čiarku. Rovnakú pripomienku uplatňujeme ku komuniké - a to za slovami "návrh nariadenia vlády Slovenskej republiky". Odôvodnenie: gramatická úprava.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analýze vplyvov na rozpočet verejnej správy, na zamestnanosť vo verejnej správe a financovanie návrhu v tabuľke č. 1 vyplniť za jednotlivé roky 2018 až 2020 aj riadky Kapitola: Ministerstvo spravodlivosti SR a Rozpočtové prostriedky.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celý materiál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tabuľkám analýzy vplyvov na rozpočet verejnej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tabuľkách analýzy vplyvov na rozpočet verejnej správy, na zamestnanosť vo verejnej správe a financovanie návrhu navrhujeme uvádzať len dodatočné vplyvy nariadenia resp. zosúladiť tieto tabuľky s textovou časťou analýzy.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celému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0DCA">
        <w:trPr>
          <w:divId w:val="45799061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DCA" w:rsidRDefault="00790DC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DCA" w:rsidRDefault="00790D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790DCA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CB1823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.12.2017 7:02:59"/>
    <f:field ref="objchangedby" par="" text="Fscclone"/>
    <f:field ref="objmodifiedat" par="" text="1.12.2017 7:03:02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BA5A24-BA3D-49D6-AF8C-49DD56C1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RYBANSKY Ladislav</cp:lastModifiedBy>
  <cp:revision>2</cp:revision>
  <dcterms:created xsi:type="dcterms:W3CDTF">2017-12-06T12:56:00Z</dcterms:created>
  <dcterms:modified xsi:type="dcterms:W3CDTF">2017-12-06T12:56:00Z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Polícia, Zväz väzenskej a justičnej stráže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Ladislav Rybánsky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 december 2017</vt:lpwstr>
  </property>
  <property fmtid="{D5CDD505-2E9C-101B-9397-08002B2CF9AE}" pid="22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49988/2017/120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LP/2017/834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spravodlivosti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podpredsedníčka vlády a ministerka spravodlivosti Slovenskej republiky</vt:lpwstr>
  </property>
  <property fmtid="{D5CDD505-2E9C-101B-9397-08002B2CF9AE}" pid="141" name="FSC#SKEDITIONSLOVLEX@103.510:funkciaZodpPredAkuzativ">
    <vt:lpwstr>podpredsedníčke vlády a ministerke spravodlivosti Slovenskej republiky</vt:lpwstr>
  </property>
  <property fmtid="{D5CDD505-2E9C-101B-9397-08002B2CF9AE}" pid="142" name="FSC#SKEDITIONSLOVLEX@103.510:funkciaZodpPredDativ">
    <vt:lpwstr>podpredsedníčku vlády a ministerku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Lucia Žitňanská_x000d_
podpredsedníčka vlády a ministerka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spravodlivosti Slovenskej republiky predkladá&amp;nbsp;na rokovanie Legislatívnej rady vlády Slovenskej republiky návrh nariadenia vlády Slovenskej republiky, ktorým sa mení nariadenie vlády Slovenskej republiky č.</vt:lpwstr>
  </property>
  <property fmtid="{D5CDD505-2E9C-101B-9397-08002B2CF9AE}" pid="149" name="FSC#COOSYSTEM@1.1:Container">
    <vt:lpwstr>COO.2145.1000.3.2296897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1. 12. 2017</vt:lpwstr>
  </property>
</Properties>
</file>