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77" w:rsidRPr="006C12A4" w:rsidRDefault="00AC2C67" w:rsidP="00F011E7">
      <w:pPr>
        <w:jc w:val="center"/>
        <w:rPr>
          <w:b/>
        </w:rPr>
      </w:pPr>
      <w:r w:rsidRPr="006C12A4">
        <w:rPr>
          <w:b/>
        </w:rPr>
        <w:t>D</w:t>
      </w:r>
      <w:r w:rsidR="00E97F7B" w:rsidRPr="006C12A4">
        <w:rPr>
          <w:b/>
        </w:rPr>
        <w:t>ôvodová správa</w:t>
      </w:r>
    </w:p>
    <w:p w:rsidR="00F011E7" w:rsidRPr="006C12A4" w:rsidRDefault="00F011E7" w:rsidP="00F011E7">
      <w:pPr>
        <w:jc w:val="center"/>
        <w:rPr>
          <w:b/>
        </w:rPr>
      </w:pPr>
    </w:p>
    <w:p w:rsidR="001B07F3" w:rsidRPr="0089309F" w:rsidRDefault="001B07F3" w:rsidP="001B07F3">
      <w:pPr>
        <w:widowControl w:val="0"/>
        <w:rPr>
          <w:b/>
          <w:lang w:eastAsia="x-none"/>
        </w:rPr>
      </w:pPr>
      <w:r w:rsidRPr="0089309F">
        <w:rPr>
          <w:b/>
          <w:lang w:eastAsia="x-none"/>
        </w:rPr>
        <w:t xml:space="preserve">Všeobecná časť </w:t>
      </w:r>
    </w:p>
    <w:p w:rsidR="00D03C96" w:rsidRDefault="00D03C96" w:rsidP="00D03C96">
      <w:pPr>
        <w:pStyle w:val="Normlnywebov"/>
        <w:widowControl w:val="0"/>
        <w:spacing w:before="0" w:beforeAutospacing="0" w:after="0" w:afterAutospacing="0"/>
        <w:jc w:val="both"/>
      </w:pPr>
    </w:p>
    <w:p w:rsidR="00D03C96" w:rsidRPr="00E32698" w:rsidRDefault="00D03C96" w:rsidP="004E5E43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  <w:r w:rsidRPr="00CC287C">
        <w:t xml:space="preserve">Ministerstvo pôdohospodárstva a rozvoja vidieka Slovenskej republiky predkladá </w:t>
      </w:r>
      <w:r>
        <w:rPr>
          <w:bCs/>
          <w:lang w:eastAsia="en-US"/>
        </w:rPr>
        <w:t xml:space="preserve">návrh zákona, </w:t>
      </w:r>
      <w:r w:rsidRPr="00810BB5">
        <w:rPr>
          <w:bCs/>
          <w:lang w:eastAsia="en-US"/>
        </w:rPr>
        <w:t>ktorým</w:t>
      </w:r>
      <w:r>
        <w:rPr>
          <w:bCs/>
          <w:lang w:eastAsia="en-US"/>
        </w:rPr>
        <w:t xml:space="preserve"> sa </w:t>
      </w:r>
      <w:r w:rsidRPr="00810BB5">
        <w:rPr>
          <w:bCs/>
          <w:lang w:eastAsia="en-US"/>
        </w:rPr>
        <w:t>mení a dopĺňa zákon č. 39/2007 Z.</w:t>
      </w:r>
      <w:r>
        <w:rPr>
          <w:bCs/>
          <w:lang w:eastAsia="en-US"/>
        </w:rPr>
        <w:t xml:space="preserve"> </w:t>
      </w:r>
      <w:r w:rsidRPr="00810BB5">
        <w:rPr>
          <w:bCs/>
          <w:lang w:eastAsia="en-US"/>
        </w:rPr>
        <w:t>z. o veterinárnej starostlivosti v</w:t>
      </w:r>
      <w:r>
        <w:rPr>
          <w:bCs/>
          <w:lang w:eastAsia="en-US"/>
        </w:rPr>
        <w:t> </w:t>
      </w:r>
      <w:r w:rsidRPr="00810BB5">
        <w:rPr>
          <w:bCs/>
          <w:lang w:eastAsia="en-US"/>
        </w:rPr>
        <w:t xml:space="preserve">znení neskorších predpisov </w:t>
      </w:r>
      <w:bookmarkStart w:id="0" w:name="_GoBack"/>
      <w:bookmarkEnd w:id="0"/>
      <w:r w:rsidR="00D0260E" w:rsidRPr="00D0260E">
        <w:rPr>
          <w:bCs/>
          <w:lang w:eastAsia="en-US"/>
        </w:rPr>
        <w:t>a ktorým sa menia a dopĺňajú niektoré zákony</w:t>
      </w:r>
      <w:r w:rsidR="00D0260E">
        <w:rPr>
          <w:bCs/>
          <w:lang w:eastAsia="en-US"/>
        </w:rPr>
        <w:t xml:space="preserve"> </w:t>
      </w:r>
      <w:r w:rsidRPr="00D0260E">
        <w:rPr>
          <w:bCs/>
          <w:lang w:eastAsia="en-US"/>
        </w:rPr>
        <w:t>na základe úlohy vyplývajúcej z Plánu</w:t>
      </w:r>
      <w:r w:rsidRPr="00251B48">
        <w:t xml:space="preserve"> legislatívnych úloh vlády Slovenskej republiky na rok 2017.</w:t>
      </w:r>
      <w:r w:rsidR="004E5E43">
        <w:t xml:space="preserve"> Táto úloha bola odložená do 31. marca 2018.</w:t>
      </w:r>
    </w:p>
    <w:p w:rsidR="00D03C96" w:rsidRDefault="00D03C96" w:rsidP="00D03C96">
      <w:pPr>
        <w:spacing w:line="276" w:lineRule="auto"/>
        <w:ind w:firstLine="708"/>
      </w:pPr>
      <w:r w:rsidRPr="00810BB5">
        <w:t>Návrhom zákona dochádza k</w:t>
      </w:r>
      <w:r>
        <w:t xml:space="preserve"> úprave a </w:t>
      </w:r>
      <w:r w:rsidRPr="00810BB5">
        <w:t xml:space="preserve">doplneniu </w:t>
      </w:r>
      <w:r>
        <w:rPr>
          <w:rStyle w:val="Textzstupnhosymbolu"/>
          <w:color w:val="000000"/>
        </w:rPr>
        <w:t xml:space="preserve">nasledovných definícií pojmov – farmový chov, držiteľ zvierat, </w:t>
      </w:r>
      <w:r>
        <w:rPr>
          <w:shd w:val="clear" w:color="auto" w:fill="FFFFFF"/>
        </w:rPr>
        <w:t xml:space="preserve">schválená osoba, </w:t>
      </w:r>
      <w:r w:rsidRPr="006779A7">
        <w:rPr>
          <w:shd w:val="clear" w:color="auto" w:fill="FFFFFF"/>
        </w:rPr>
        <w:t>osob</w:t>
      </w:r>
      <w:r>
        <w:rPr>
          <w:shd w:val="clear" w:color="auto" w:fill="FFFFFF"/>
        </w:rPr>
        <w:t>a</w:t>
      </w:r>
      <w:r w:rsidRPr="006779A7">
        <w:rPr>
          <w:shd w:val="clear" w:color="auto" w:fill="FFFFFF"/>
        </w:rPr>
        <w:t xml:space="preserve"> oprávnen</w:t>
      </w:r>
      <w:r>
        <w:rPr>
          <w:shd w:val="clear" w:color="auto" w:fill="FFFFFF"/>
        </w:rPr>
        <w:t>á</w:t>
      </w:r>
      <w:r w:rsidRPr="006779A7">
        <w:rPr>
          <w:shd w:val="clear" w:color="auto" w:fill="FFFFFF"/>
        </w:rPr>
        <w:t xml:space="preserve"> disponovať so zvieratami</w:t>
      </w:r>
      <w:r>
        <w:rPr>
          <w:shd w:val="clear" w:color="auto" w:fill="FFFFFF"/>
        </w:rPr>
        <w:t xml:space="preserve"> za účelom</w:t>
      </w:r>
      <w:r w:rsidRPr="00810BB5">
        <w:t>, aby sa predchádzalo pochybnostiam v praxi pri definovaní práv a</w:t>
      </w:r>
      <w:r>
        <w:t> </w:t>
      </w:r>
      <w:r w:rsidRPr="00810BB5">
        <w:t>povinností vo vzťahu k</w:t>
      </w:r>
      <w:r>
        <w:t> </w:t>
      </w:r>
      <w:r w:rsidRPr="00810BB5">
        <w:t>zvieratám</w:t>
      </w:r>
      <w:r>
        <w:t>.</w:t>
      </w:r>
      <w:r w:rsidRPr="00810BB5">
        <w:t xml:space="preserve"> </w:t>
      </w:r>
      <w:r>
        <w:t>Upravujú a d</w:t>
      </w:r>
      <w:r w:rsidRPr="00810BB5">
        <w:t>opĺňajú sa kompetencie štátnej veterinárnej a</w:t>
      </w:r>
      <w:r>
        <w:t> </w:t>
      </w:r>
      <w:r w:rsidRPr="00810BB5">
        <w:t>potravinovej správy</w:t>
      </w:r>
      <w:r>
        <w:t>, ako aj kompetencie</w:t>
      </w:r>
      <w:r w:rsidRPr="00810BB5">
        <w:t xml:space="preserve"> regionálnych veterinárnych a potravinových správ v </w:t>
      </w:r>
      <w:r>
        <w:t>nadväznosti</w:t>
      </w:r>
      <w:r w:rsidRPr="00810BB5">
        <w:t xml:space="preserve"> na</w:t>
      </w:r>
      <w:r>
        <w:t> </w:t>
      </w:r>
      <w:r w:rsidRPr="00810BB5">
        <w:t>problémy vyplývajúce z praktického výkonu veterinárnych kontrol alebo prameniace z</w:t>
      </w:r>
      <w:r>
        <w:t> </w:t>
      </w:r>
      <w:r w:rsidRPr="00810BB5">
        <w:t>novoprijatej legislatívy Európskej únie v oblasti veterinárnej starostlivosti</w:t>
      </w:r>
      <w:r>
        <w:t xml:space="preserve"> a legislatívy upravujúcej</w:t>
      </w:r>
      <w:r w:rsidRPr="00810BB5">
        <w:t xml:space="preserve"> potrav</w:t>
      </w:r>
      <w:r>
        <w:t>iny</w:t>
      </w:r>
      <w:r w:rsidRPr="00810BB5">
        <w:t xml:space="preserve"> živočíšneho pôvodu. </w:t>
      </w:r>
    </w:p>
    <w:p w:rsidR="00D03C96" w:rsidRDefault="00D03C96" w:rsidP="00D03C96">
      <w:pPr>
        <w:spacing w:line="276" w:lineRule="auto"/>
        <w:ind w:firstLine="708"/>
      </w:pPr>
      <w:r w:rsidRPr="00810BB5">
        <w:t>Návrh</w:t>
      </w:r>
      <w:r>
        <w:t>om</w:t>
      </w:r>
      <w:r w:rsidRPr="00810BB5">
        <w:t xml:space="preserve"> zákona </w:t>
      </w:r>
      <w:r>
        <w:t xml:space="preserve">sa </w:t>
      </w:r>
      <w:r w:rsidRPr="00810BB5">
        <w:t>upravuj</w:t>
      </w:r>
      <w:r>
        <w:t>ú</w:t>
      </w:r>
      <w:r w:rsidRPr="00810BB5">
        <w:t xml:space="preserve"> ustanovenia o identifikácii a registrácii zvierat</w:t>
      </w:r>
      <w:r>
        <w:t>,</w:t>
      </w:r>
      <w:r w:rsidRPr="00810BB5">
        <w:t xml:space="preserve"> </w:t>
      </w:r>
      <w:r>
        <w:t xml:space="preserve"> </w:t>
      </w:r>
      <w:r w:rsidRPr="00810BB5">
        <w:t>v spojitosti s ustanoveniami o živých nálezoch zvierat</w:t>
      </w:r>
      <w:r>
        <w:t xml:space="preserve">, odchytu túlavých zvierat a ich </w:t>
      </w:r>
      <w:r w:rsidRPr="00810BB5">
        <w:t>umiestňovaní do  karanténnych staníc</w:t>
      </w:r>
      <w:r>
        <w:t xml:space="preserve"> a </w:t>
      </w:r>
      <w:r w:rsidRPr="00810BB5">
        <w:t>útulkov</w:t>
      </w:r>
      <w:r>
        <w:t xml:space="preserve"> pre zvieratá. </w:t>
      </w:r>
      <w:r w:rsidRPr="00810BB5">
        <w:t xml:space="preserve">Uvedená </w:t>
      </w:r>
      <w:r>
        <w:t xml:space="preserve">právna </w:t>
      </w:r>
      <w:r w:rsidRPr="00810BB5">
        <w:t xml:space="preserve">úprava </w:t>
      </w:r>
      <w:r>
        <w:t xml:space="preserve">reaguje na </w:t>
      </w:r>
      <w:r w:rsidRPr="00810BB5">
        <w:t>problém</w:t>
      </w:r>
      <w:r>
        <w:t>y</w:t>
      </w:r>
      <w:r w:rsidRPr="00810BB5">
        <w:t xml:space="preserve"> aplikačnej prax</w:t>
      </w:r>
      <w:r>
        <w:t>e</w:t>
      </w:r>
      <w:r w:rsidRPr="00810BB5">
        <w:t xml:space="preserve"> v súvislosti s</w:t>
      </w:r>
      <w:r>
        <w:t> </w:t>
      </w:r>
      <w:r w:rsidRPr="00810BB5">
        <w:t>povinnosťami obcí pokiaľ ide o odchyt túlavých zvierat a ich umiestnen</w:t>
      </w:r>
      <w:r>
        <w:t>ie</w:t>
      </w:r>
      <w:r w:rsidRPr="00810BB5">
        <w:t xml:space="preserve"> do karanténnych staníc a</w:t>
      </w:r>
      <w:r>
        <w:t> </w:t>
      </w:r>
      <w:r w:rsidRPr="00810BB5">
        <w:t>útulkov</w:t>
      </w:r>
      <w:r>
        <w:t xml:space="preserve"> pre zvieratá</w:t>
      </w:r>
      <w:r w:rsidRPr="00810BB5">
        <w:t>, ktoré sú často preplnené</w:t>
      </w:r>
      <w:r>
        <w:t xml:space="preserve">. </w:t>
      </w:r>
      <w:r w:rsidRPr="00810BB5">
        <w:t>Návrh zákon</w:t>
      </w:r>
      <w:r>
        <w:t>a</w:t>
      </w:r>
      <w:r w:rsidRPr="00810BB5">
        <w:t xml:space="preserve"> podrobne upravuje zriaďovanie </w:t>
      </w:r>
      <w:r>
        <w:t> </w:t>
      </w:r>
      <w:r w:rsidRPr="00810BB5">
        <w:t xml:space="preserve">karanténnych staníc a útulkov </w:t>
      </w:r>
      <w:r>
        <w:t xml:space="preserve">pre zvieratá, </w:t>
      </w:r>
      <w:r w:rsidRPr="00810BB5">
        <w:t>umiestňovanie zvierat do nich a zriaďovanie staníc pre zvieratá</w:t>
      </w:r>
      <w:r>
        <w:t xml:space="preserve">, ktoré podliehajú veterinárnym opatreniam a </w:t>
      </w:r>
      <w:r w:rsidRPr="00810BB5">
        <w:t xml:space="preserve"> na </w:t>
      </w:r>
      <w:r>
        <w:t xml:space="preserve">účely </w:t>
      </w:r>
      <w:r w:rsidRPr="00810BB5">
        <w:t xml:space="preserve">určené v zákone. </w:t>
      </w:r>
      <w:r>
        <w:t xml:space="preserve">Cieľom predloženej novely je </w:t>
      </w:r>
      <w:r w:rsidRPr="00810BB5">
        <w:t xml:space="preserve">zjednodušiť a skrátiť dobu, po </w:t>
      </w:r>
      <w:r>
        <w:t xml:space="preserve">uplynutí </w:t>
      </w:r>
      <w:r w:rsidRPr="00810BB5">
        <w:t xml:space="preserve">ktorej stráca bývalý vlastník </w:t>
      </w:r>
      <w:r>
        <w:t xml:space="preserve">túlavého </w:t>
      </w:r>
      <w:r w:rsidRPr="00810BB5">
        <w:t>zvieraťa vlastnícke právo k</w:t>
      </w:r>
      <w:r>
        <w:t> </w:t>
      </w:r>
      <w:r w:rsidRPr="00810BB5">
        <w:t xml:space="preserve">zvieraťu s tým, že vlastníctvo prejde na štát. </w:t>
      </w:r>
    </w:p>
    <w:p w:rsidR="00D03C96" w:rsidRDefault="00D03C96" w:rsidP="00D03C96">
      <w:pPr>
        <w:spacing w:line="276" w:lineRule="auto"/>
        <w:ind w:firstLine="708"/>
      </w:pPr>
      <w:r w:rsidRPr="00810BB5">
        <w:t xml:space="preserve">Návrh zákona </w:t>
      </w:r>
      <w:r>
        <w:t>obsahuje úpravu</w:t>
      </w:r>
      <w:r w:rsidRPr="00810BB5">
        <w:t xml:space="preserve"> </w:t>
      </w:r>
      <w:r>
        <w:t xml:space="preserve">ustanovení o ochrane zvierat, ktorá zahŕňa právnu úpravu podmienok použitia zvieraťa na účely verejného vystúpenia a jeho výcvik. </w:t>
      </w:r>
    </w:p>
    <w:p w:rsidR="00D03C96" w:rsidRDefault="00D03C96" w:rsidP="00D03C96">
      <w:pPr>
        <w:spacing w:line="276" w:lineRule="auto"/>
        <w:ind w:firstLine="708"/>
      </w:pPr>
      <w:r w:rsidRPr="00810BB5">
        <w:t xml:space="preserve">Návrhom zákona sa zavádza nový systém registrácie chovov </w:t>
      </w:r>
      <w:r>
        <w:t>hospodárskych zvierat,</w:t>
      </w:r>
      <w:r w:rsidRPr="00810BB5">
        <w:t xml:space="preserve"> nový systém schvaľovania prevádzkarní </w:t>
      </w:r>
      <w:proofErr w:type="spellStart"/>
      <w:r>
        <w:t>medikovaných</w:t>
      </w:r>
      <w:proofErr w:type="spellEnd"/>
      <w:r>
        <w:t xml:space="preserve"> krmív </w:t>
      </w:r>
      <w:r w:rsidRPr="00810BB5">
        <w:t xml:space="preserve">na </w:t>
      </w:r>
      <w:r>
        <w:t xml:space="preserve">ich </w:t>
      </w:r>
      <w:r w:rsidRPr="00810BB5">
        <w:t>prípravu a uvádzanie na trh, upravuje sa systém schvaľovania prevádzkarní pre produkty živočíšneho pôvodu v súvislosti s</w:t>
      </w:r>
      <w:r>
        <w:t> </w:t>
      </w:r>
      <w:r w:rsidRPr="00810BB5">
        <w:t xml:space="preserve">posúdením podmienok na ochranu zvierat. </w:t>
      </w:r>
    </w:p>
    <w:p w:rsidR="00D03C96" w:rsidRDefault="00D03C96" w:rsidP="00D03C96">
      <w:pPr>
        <w:spacing w:line="276" w:lineRule="auto"/>
        <w:ind w:firstLine="708"/>
      </w:pPr>
      <w:r>
        <w:t xml:space="preserve">Predložená novela obsahuje právnu úpravu, v zmysle ktorej má živé zviera osobitný význam a hodnotu ako živý tvor, ktorý je schopný vnímať vlastnými zmyslami a v občianskoprávnych vzťahoch má osobitné postavenie. Na zviera sa ustanovenia o hnuteľných veciach použijú, len ak to neodporuje povahe zvieraťa ako živého tvora. Predmetom úpravy je osobitná právna úprava postavenia zvierat v súkromnoprávnych vzťahoch v  Občianskom zákonníku pokiaľ ide o definíciu zvieraťa s tým, že zviera bude len objektom právnych vzťahov, zodpovednostných vzťahov pri spôsobení škody na zvierati resp. škody spôsobenej zvieraťom. </w:t>
      </w:r>
    </w:p>
    <w:p w:rsidR="00D03C96" w:rsidRDefault="00D03C96" w:rsidP="005A163A">
      <w:pPr>
        <w:spacing w:line="276" w:lineRule="auto"/>
        <w:ind w:firstLine="720"/>
        <w:rPr>
          <w:color w:val="000000"/>
        </w:rPr>
      </w:pPr>
      <w:r>
        <w:rPr>
          <w:color w:val="000000"/>
        </w:rPr>
        <w:t>N</w:t>
      </w:r>
      <w:r w:rsidRPr="00247B26">
        <w:rPr>
          <w:color w:val="000000"/>
        </w:rPr>
        <w:t xml:space="preserve">ávrh zákona bude mať </w:t>
      </w:r>
      <w:r>
        <w:rPr>
          <w:color w:val="000000"/>
        </w:rPr>
        <w:t xml:space="preserve">pozitívny aj </w:t>
      </w:r>
      <w:r w:rsidRPr="00247B26">
        <w:rPr>
          <w:color w:val="000000"/>
        </w:rPr>
        <w:t>negatívny vplyv na rozpočet verejnej správy, bude mať negatívny vplyv na</w:t>
      </w:r>
      <w:r>
        <w:rPr>
          <w:color w:val="000000"/>
        </w:rPr>
        <w:t> </w:t>
      </w:r>
      <w:r w:rsidRPr="00247B26">
        <w:rPr>
          <w:color w:val="000000"/>
        </w:rPr>
        <w:t>podnikateľské prostredie</w:t>
      </w:r>
      <w:r>
        <w:rPr>
          <w:color w:val="000000"/>
        </w:rPr>
        <w:t xml:space="preserve">, negatívny vplyv na </w:t>
      </w:r>
      <w:r w:rsidRPr="00247B26">
        <w:rPr>
          <w:color w:val="000000"/>
        </w:rPr>
        <w:t>služby verejnej správy pre občana</w:t>
      </w:r>
      <w:r>
        <w:rPr>
          <w:color w:val="000000"/>
        </w:rPr>
        <w:t xml:space="preserve"> a</w:t>
      </w:r>
      <w:r w:rsidRPr="00247B26">
        <w:rPr>
          <w:color w:val="000000"/>
        </w:rPr>
        <w:t xml:space="preserve"> </w:t>
      </w:r>
      <w:r>
        <w:rPr>
          <w:color w:val="000000"/>
        </w:rPr>
        <w:t>b</w:t>
      </w:r>
      <w:r w:rsidRPr="00247B26">
        <w:rPr>
          <w:color w:val="000000"/>
        </w:rPr>
        <w:t xml:space="preserve">ude mať </w:t>
      </w:r>
      <w:r>
        <w:rPr>
          <w:color w:val="000000"/>
        </w:rPr>
        <w:t>negatívne aj </w:t>
      </w:r>
      <w:r w:rsidRPr="00247B26">
        <w:rPr>
          <w:color w:val="000000"/>
        </w:rPr>
        <w:t>pozitívn</w:t>
      </w:r>
      <w:r>
        <w:rPr>
          <w:color w:val="000000"/>
        </w:rPr>
        <w:t>e</w:t>
      </w:r>
      <w:r w:rsidRPr="00247B26">
        <w:rPr>
          <w:color w:val="000000"/>
        </w:rPr>
        <w:t xml:space="preserve"> sociáln</w:t>
      </w:r>
      <w:r>
        <w:rPr>
          <w:color w:val="000000"/>
        </w:rPr>
        <w:t>e</w:t>
      </w:r>
      <w:r w:rsidRPr="00247B26">
        <w:rPr>
          <w:color w:val="000000"/>
        </w:rPr>
        <w:t xml:space="preserve"> vplyv</w:t>
      </w:r>
      <w:r>
        <w:rPr>
          <w:color w:val="000000"/>
        </w:rPr>
        <w:t xml:space="preserve">y </w:t>
      </w:r>
      <w:r>
        <w:t xml:space="preserve">tak, ako je uvedené </w:t>
      </w:r>
      <w:r>
        <w:lastRenderedPageBreak/>
        <w:t>v doložke vplyvov a analýzach vplyvov.</w:t>
      </w:r>
      <w:r w:rsidRPr="00247B26">
        <w:rPr>
          <w:color w:val="000000"/>
        </w:rPr>
        <w:t xml:space="preserve"> </w:t>
      </w:r>
      <w:r>
        <w:rPr>
          <w:color w:val="000000"/>
        </w:rPr>
        <w:t>Návrh zákona nebude mať žiadne</w:t>
      </w:r>
      <w:r w:rsidRPr="00247B26">
        <w:rPr>
          <w:color w:val="000000"/>
        </w:rPr>
        <w:t xml:space="preserve"> vplyvy na</w:t>
      </w:r>
      <w:r>
        <w:rPr>
          <w:color w:val="000000"/>
        </w:rPr>
        <w:t> </w:t>
      </w:r>
      <w:r w:rsidRPr="00247B26">
        <w:rPr>
          <w:color w:val="000000"/>
        </w:rPr>
        <w:t>informatizáciu spoločnosti, ani na životné prostredie</w:t>
      </w:r>
      <w:r>
        <w:rPr>
          <w:color w:val="000000"/>
        </w:rPr>
        <w:t>.</w:t>
      </w:r>
    </w:p>
    <w:p w:rsidR="00D03C96" w:rsidRPr="0004132A" w:rsidRDefault="00D03C96" w:rsidP="005A163A">
      <w:pPr>
        <w:spacing w:line="276" w:lineRule="auto"/>
        <w:ind w:firstLine="708"/>
        <w:rPr>
          <w:color w:val="000000"/>
        </w:rPr>
      </w:pPr>
      <w:r w:rsidRPr="00F76FA3">
        <w:t xml:space="preserve">Návrh zákona je v súlade s Ústavou Slovenskej republiky, ústavnými zákonmi, nálezmi Ústavného súdu Slovenskej republiky, </w:t>
      </w:r>
      <w:r w:rsidRPr="00306DE3">
        <w:t>zákonmi a ostatnými všeobecne záväznými právnymi predpismi</w:t>
      </w:r>
      <w:r>
        <w:t xml:space="preserve">, ako aj s </w:t>
      </w:r>
      <w:r w:rsidRPr="00F76FA3">
        <w:t>právne záväznými aktmi Európskej únie, medzinárodnými zmluvami a inými medzinárodnými dokumentmi, ktorými je Slovenská republika viazaná</w:t>
      </w:r>
      <w:r>
        <w:t>.</w:t>
      </w:r>
    </w:p>
    <w:p w:rsidR="00D03C96" w:rsidRDefault="00D03C96" w:rsidP="005A163A">
      <w:pPr>
        <w:spacing w:line="276" w:lineRule="auto"/>
        <w:ind w:firstLine="567"/>
        <w:rPr>
          <w:bCs/>
        </w:rPr>
      </w:pPr>
      <w:r>
        <w:rPr>
          <w:bCs/>
        </w:rPr>
        <w:t xml:space="preserve">Návrh zákona nebude predmetom </w:t>
      </w:r>
      <w:proofErr w:type="spellStart"/>
      <w:r>
        <w:rPr>
          <w:bCs/>
        </w:rPr>
        <w:t>vnútrokomunitárneho</w:t>
      </w:r>
      <w:proofErr w:type="spellEnd"/>
      <w:r>
        <w:rPr>
          <w:bCs/>
        </w:rPr>
        <w:t xml:space="preserve"> pripomienkového konania.</w:t>
      </w:r>
    </w:p>
    <w:p w:rsidR="00D03C96" w:rsidRDefault="00D03C96" w:rsidP="005A163A">
      <w:pPr>
        <w:pStyle w:val="Parods"/>
        <w:numPr>
          <w:ilvl w:val="0"/>
          <w:numId w:val="0"/>
        </w:numPr>
        <w:tabs>
          <w:tab w:val="clear" w:pos="426"/>
        </w:tabs>
        <w:spacing w:before="0" w:line="276" w:lineRule="auto"/>
        <w:ind w:firstLine="567"/>
        <w:rPr>
          <w:rFonts w:ascii="Times New Roman" w:eastAsia="MS Mincho" w:hAnsi="Times New Roman"/>
          <w:sz w:val="24"/>
          <w:szCs w:val="24"/>
          <w:lang w:eastAsia="cs-CZ"/>
        </w:rPr>
      </w:pPr>
      <w:r w:rsidRPr="00585A9D">
        <w:rPr>
          <w:rFonts w:ascii="Times New Roman" w:eastAsia="MS Mincho" w:hAnsi="Times New Roman"/>
          <w:sz w:val="24"/>
          <w:szCs w:val="24"/>
          <w:lang w:eastAsia="cs-CZ"/>
        </w:rPr>
        <w:t>Dátum nadobudnutia účinnosti je navrhnutý tak, aby adresáti zákona mali dostatok času na oboznámenie sa s novou právnou úpravou.</w:t>
      </w:r>
    </w:p>
    <w:p w:rsidR="00587BB0" w:rsidRDefault="00587BB0" w:rsidP="00F76FA3">
      <w:pPr>
        <w:ind w:firstLine="720"/>
      </w:pPr>
    </w:p>
    <w:sectPr w:rsidR="00587B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19" w:rsidRDefault="00636D19">
      <w:r>
        <w:separator/>
      </w:r>
    </w:p>
  </w:endnote>
  <w:endnote w:type="continuationSeparator" w:id="0">
    <w:p w:rsidR="00636D19" w:rsidRDefault="006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003436"/>
      <w:docPartObj>
        <w:docPartGallery w:val="Page Numbers (Bottom of Page)"/>
        <w:docPartUnique/>
      </w:docPartObj>
    </w:sdtPr>
    <w:sdtEndPr/>
    <w:sdtContent>
      <w:p w:rsidR="00D0260E" w:rsidRDefault="00D026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D3">
          <w:rPr>
            <w:noProof/>
          </w:rPr>
          <w:t>1</w:t>
        </w:r>
        <w:r>
          <w:fldChar w:fldCharType="end"/>
        </w:r>
      </w:p>
    </w:sdtContent>
  </w:sdt>
  <w:p w:rsidR="00312B17" w:rsidRDefault="00312B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19" w:rsidRDefault="00636D19">
      <w:r>
        <w:separator/>
      </w:r>
    </w:p>
  </w:footnote>
  <w:footnote w:type="continuationSeparator" w:id="0">
    <w:p w:rsidR="00636D19" w:rsidRDefault="0063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7DD"/>
    <w:multiLevelType w:val="hybridMultilevel"/>
    <w:tmpl w:val="D7B49E3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cs="Times New Roman"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1F52B0"/>
    <w:multiLevelType w:val="hybridMultilevel"/>
    <w:tmpl w:val="FA7ABCB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E7"/>
    <w:rsid w:val="000843BB"/>
    <w:rsid w:val="00090DB6"/>
    <w:rsid w:val="00091963"/>
    <w:rsid w:val="000C6F52"/>
    <w:rsid w:val="000F0A88"/>
    <w:rsid w:val="00105C27"/>
    <w:rsid w:val="00181307"/>
    <w:rsid w:val="001B07F3"/>
    <w:rsid w:val="001B68DA"/>
    <w:rsid w:val="001C5ED9"/>
    <w:rsid w:val="0020609E"/>
    <w:rsid w:val="00242642"/>
    <w:rsid w:val="00247B26"/>
    <w:rsid w:val="00255137"/>
    <w:rsid w:val="00292037"/>
    <w:rsid w:val="002B4C77"/>
    <w:rsid w:val="002D055A"/>
    <w:rsid w:val="0030157F"/>
    <w:rsid w:val="00312B17"/>
    <w:rsid w:val="00316CE9"/>
    <w:rsid w:val="00340454"/>
    <w:rsid w:val="0039757F"/>
    <w:rsid w:val="003A104D"/>
    <w:rsid w:val="003B62F9"/>
    <w:rsid w:val="003E49AA"/>
    <w:rsid w:val="004042FF"/>
    <w:rsid w:val="00410AA7"/>
    <w:rsid w:val="00426F6A"/>
    <w:rsid w:val="004709D0"/>
    <w:rsid w:val="004A0622"/>
    <w:rsid w:val="004A1BC2"/>
    <w:rsid w:val="004C68C7"/>
    <w:rsid w:val="004E5E43"/>
    <w:rsid w:val="005024AB"/>
    <w:rsid w:val="00541F77"/>
    <w:rsid w:val="00587BB0"/>
    <w:rsid w:val="005A163A"/>
    <w:rsid w:val="005D2A36"/>
    <w:rsid w:val="005F2256"/>
    <w:rsid w:val="005F2F76"/>
    <w:rsid w:val="005F4C85"/>
    <w:rsid w:val="006007E4"/>
    <w:rsid w:val="00602040"/>
    <w:rsid w:val="00622F5D"/>
    <w:rsid w:val="00636D19"/>
    <w:rsid w:val="00653D40"/>
    <w:rsid w:val="006572B3"/>
    <w:rsid w:val="00681328"/>
    <w:rsid w:val="006877BF"/>
    <w:rsid w:val="006B74FB"/>
    <w:rsid w:val="006C12A4"/>
    <w:rsid w:val="006C3375"/>
    <w:rsid w:val="007603DB"/>
    <w:rsid w:val="00763BF4"/>
    <w:rsid w:val="007A0262"/>
    <w:rsid w:val="007B08BA"/>
    <w:rsid w:val="007F1104"/>
    <w:rsid w:val="00803123"/>
    <w:rsid w:val="00813935"/>
    <w:rsid w:val="00827B0A"/>
    <w:rsid w:val="00852A09"/>
    <w:rsid w:val="0089309F"/>
    <w:rsid w:val="0090161A"/>
    <w:rsid w:val="00912172"/>
    <w:rsid w:val="009228E4"/>
    <w:rsid w:val="00982BC7"/>
    <w:rsid w:val="009A74F2"/>
    <w:rsid w:val="009E5D37"/>
    <w:rsid w:val="00A04DF7"/>
    <w:rsid w:val="00A318B6"/>
    <w:rsid w:val="00A35602"/>
    <w:rsid w:val="00A43498"/>
    <w:rsid w:val="00A45D31"/>
    <w:rsid w:val="00AB3F65"/>
    <w:rsid w:val="00AC2C67"/>
    <w:rsid w:val="00AC4301"/>
    <w:rsid w:val="00AD620B"/>
    <w:rsid w:val="00AE7919"/>
    <w:rsid w:val="00B01EF7"/>
    <w:rsid w:val="00B10EA9"/>
    <w:rsid w:val="00B160EA"/>
    <w:rsid w:val="00B65075"/>
    <w:rsid w:val="00BC6A6D"/>
    <w:rsid w:val="00BC701E"/>
    <w:rsid w:val="00BF6756"/>
    <w:rsid w:val="00C03F0F"/>
    <w:rsid w:val="00C12BBD"/>
    <w:rsid w:val="00C523DD"/>
    <w:rsid w:val="00C53BE6"/>
    <w:rsid w:val="00C70074"/>
    <w:rsid w:val="00C7168B"/>
    <w:rsid w:val="00C73161"/>
    <w:rsid w:val="00C755FB"/>
    <w:rsid w:val="00C85322"/>
    <w:rsid w:val="00C943A0"/>
    <w:rsid w:val="00C97575"/>
    <w:rsid w:val="00CD7444"/>
    <w:rsid w:val="00D0260E"/>
    <w:rsid w:val="00D03C96"/>
    <w:rsid w:val="00D22A76"/>
    <w:rsid w:val="00D75DD3"/>
    <w:rsid w:val="00E0394C"/>
    <w:rsid w:val="00E45A79"/>
    <w:rsid w:val="00E55A4D"/>
    <w:rsid w:val="00E750FC"/>
    <w:rsid w:val="00E97F7B"/>
    <w:rsid w:val="00EC42D4"/>
    <w:rsid w:val="00F011E7"/>
    <w:rsid w:val="00F124B2"/>
    <w:rsid w:val="00F20DC1"/>
    <w:rsid w:val="00F76FA3"/>
    <w:rsid w:val="00FC1713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57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7F3"/>
    <w:pPr>
      <w:keepNext/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B07F3"/>
    <w:rPr>
      <w:rFonts w:eastAsia="Times New Roman" w:cs="Arial"/>
      <w:b/>
      <w:bCs/>
      <w:sz w:val="28"/>
      <w:szCs w:val="28"/>
      <w:lang w:val="x-none" w:eastAsia="x-none"/>
    </w:rPr>
  </w:style>
  <w:style w:type="paragraph" w:customStyle="1" w:styleId="tl">
    <w:name w:val="Štýl"/>
    <w:uiPriority w:val="99"/>
    <w:rsid w:val="001B07F3"/>
    <w:pPr>
      <w:jc w:val="both"/>
    </w:pPr>
    <w:rPr>
      <w:sz w:val="24"/>
      <w:szCs w:val="24"/>
    </w:rPr>
  </w:style>
  <w:style w:type="paragraph" w:customStyle="1" w:styleId="odsek">
    <w:name w:val="odsek"/>
    <w:basedOn w:val="Normlny"/>
    <w:qFormat/>
    <w:rsid w:val="001B07F3"/>
    <w:pPr>
      <w:keepNext/>
      <w:ind w:firstLine="709"/>
    </w:pPr>
  </w:style>
  <w:style w:type="paragraph" w:styleId="Pta">
    <w:name w:val="footer"/>
    <w:basedOn w:val="Normlny"/>
    <w:link w:val="PtaChar"/>
    <w:uiPriority w:val="99"/>
    <w:rsid w:val="001B07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60" w:after="60"/>
    </w:pPr>
  </w:style>
  <w:style w:type="character" w:customStyle="1" w:styleId="PtaChar">
    <w:name w:val="Päta Char"/>
    <w:basedOn w:val="Predvolenpsmoodseku"/>
    <w:link w:val="Pta"/>
    <w:uiPriority w:val="99"/>
    <w:locked/>
    <w:rsid w:val="001B07F3"/>
    <w:rPr>
      <w:rFonts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1B07F3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F124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124B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6877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877BF"/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26F6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26F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26F6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26F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26F6A"/>
    <w:rPr>
      <w:b/>
      <w:bCs/>
    </w:rPr>
  </w:style>
  <w:style w:type="paragraph" w:customStyle="1" w:styleId="Default">
    <w:name w:val="Default"/>
    <w:rsid w:val="00912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87BB0"/>
    <w:pPr>
      <w:spacing w:before="100" w:beforeAutospacing="1" w:after="100" w:afterAutospacing="1"/>
      <w:jc w:val="left"/>
    </w:pPr>
  </w:style>
  <w:style w:type="paragraph" w:customStyle="1" w:styleId="Parods">
    <w:name w:val="Par_ods"/>
    <w:basedOn w:val="Normlny"/>
    <w:qFormat/>
    <w:rsid w:val="00D03C96"/>
    <w:pPr>
      <w:numPr>
        <w:numId w:val="3"/>
      </w:numPr>
      <w:tabs>
        <w:tab w:val="left" w:pos="426"/>
      </w:tabs>
      <w:spacing w:before="120"/>
    </w:pPr>
    <w:rPr>
      <w:rFonts w:asciiTheme="minorHAnsi" w:hAnsiTheme="minorHAnsi"/>
      <w:sz w:val="22"/>
      <w:szCs w:val="22"/>
      <w:lang w:eastAsia="en-US"/>
    </w:rPr>
  </w:style>
  <w:style w:type="paragraph" w:customStyle="1" w:styleId="parods2">
    <w:name w:val="par_ods2"/>
    <w:basedOn w:val="Parods"/>
    <w:qFormat/>
    <w:rsid w:val="00D03C96"/>
    <w:pPr>
      <w:numPr>
        <w:ilvl w:val="1"/>
      </w:numPr>
      <w:spacing w:before="60"/>
      <w:ind w:left="851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57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7F3"/>
    <w:pPr>
      <w:keepNext/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B07F3"/>
    <w:rPr>
      <w:rFonts w:eastAsia="Times New Roman" w:cs="Arial"/>
      <w:b/>
      <w:bCs/>
      <w:sz w:val="28"/>
      <w:szCs w:val="28"/>
      <w:lang w:val="x-none" w:eastAsia="x-none"/>
    </w:rPr>
  </w:style>
  <w:style w:type="paragraph" w:customStyle="1" w:styleId="tl">
    <w:name w:val="Štýl"/>
    <w:uiPriority w:val="99"/>
    <w:rsid w:val="001B07F3"/>
    <w:pPr>
      <w:jc w:val="both"/>
    </w:pPr>
    <w:rPr>
      <w:sz w:val="24"/>
      <w:szCs w:val="24"/>
    </w:rPr>
  </w:style>
  <w:style w:type="paragraph" w:customStyle="1" w:styleId="odsek">
    <w:name w:val="odsek"/>
    <w:basedOn w:val="Normlny"/>
    <w:qFormat/>
    <w:rsid w:val="001B07F3"/>
    <w:pPr>
      <w:keepNext/>
      <w:ind w:firstLine="709"/>
    </w:pPr>
  </w:style>
  <w:style w:type="paragraph" w:styleId="Pta">
    <w:name w:val="footer"/>
    <w:basedOn w:val="Normlny"/>
    <w:link w:val="PtaChar"/>
    <w:uiPriority w:val="99"/>
    <w:rsid w:val="001B07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60" w:after="60"/>
    </w:pPr>
  </w:style>
  <w:style w:type="character" w:customStyle="1" w:styleId="PtaChar">
    <w:name w:val="Päta Char"/>
    <w:basedOn w:val="Predvolenpsmoodseku"/>
    <w:link w:val="Pta"/>
    <w:uiPriority w:val="99"/>
    <w:locked/>
    <w:rsid w:val="001B07F3"/>
    <w:rPr>
      <w:rFonts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1B07F3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F124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124B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6877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877BF"/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26F6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26F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26F6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26F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26F6A"/>
    <w:rPr>
      <w:b/>
      <w:bCs/>
    </w:rPr>
  </w:style>
  <w:style w:type="paragraph" w:customStyle="1" w:styleId="Default">
    <w:name w:val="Default"/>
    <w:rsid w:val="00912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87BB0"/>
    <w:pPr>
      <w:spacing w:before="100" w:beforeAutospacing="1" w:after="100" w:afterAutospacing="1"/>
      <w:jc w:val="left"/>
    </w:pPr>
  </w:style>
  <w:style w:type="paragraph" w:customStyle="1" w:styleId="Parods">
    <w:name w:val="Par_ods"/>
    <w:basedOn w:val="Normlny"/>
    <w:qFormat/>
    <w:rsid w:val="00D03C96"/>
    <w:pPr>
      <w:numPr>
        <w:numId w:val="3"/>
      </w:numPr>
      <w:tabs>
        <w:tab w:val="left" w:pos="426"/>
      </w:tabs>
      <w:spacing w:before="120"/>
    </w:pPr>
    <w:rPr>
      <w:rFonts w:asciiTheme="minorHAnsi" w:hAnsiTheme="minorHAnsi"/>
      <w:sz w:val="22"/>
      <w:szCs w:val="22"/>
      <w:lang w:eastAsia="en-US"/>
    </w:rPr>
  </w:style>
  <w:style w:type="paragraph" w:customStyle="1" w:styleId="parods2">
    <w:name w:val="par_ods2"/>
    <w:basedOn w:val="Parods"/>
    <w:qFormat/>
    <w:rsid w:val="00D03C96"/>
    <w:pPr>
      <w:numPr>
        <w:ilvl w:val="1"/>
      </w:numPr>
      <w:spacing w:before="60"/>
      <w:ind w:left="851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F3ED-26C5-4F31-8EFC-39113301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SPRÁVA</vt:lpstr>
    </vt:vector>
  </TitlesOfParts>
  <Company>MZ SR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Martina Verešová</dc:creator>
  <cp:lastModifiedBy>Gilanová Zuzana</cp:lastModifiedBy>
  <cp:revision>4</cp:revision>
  <cp:lastPrinted>2017-08-04T06:35:00Z</cp:lastPrinted>
  <dcterms:created xsi:type="dcterms:W3CDTF">2018-01-31T11:22:00Z</dcterms:created>
  <dcterms:modified xsi:type="dcterms:W3CDTF">2018-02-01T10:53:00Z</dcterms:modified>
</cp:coreProperties>
</file>