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D2140" w:rsidRDefault="003D2140">
      <w:pPr>
        <w:jc w:val="center"/>
        <w:divId w:val="634486023"/>
        <w:rPr>
          <w:rFonts w:ascii="Times" w:hAnsi="Times" w:cs="Times"/>
          <w:sz w:val="25"/>
          <w:szCs w:val="25"/>
        </w:rPr>
      </w:pPr>
      <w:r>
        <w:rPr>
          <w:rFonts w:ascii="Times" w:hAnsi="Times" w:cs="Times"/>
          <w:sz w:val="25"/>
          <w:szCs w:val="25"/>
        </w:rPr>
        <w:t>Nariadenie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9A61C7">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9A61C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D2140" w:rsidP="003D2140">
            <w:pPr>
              <w:spacing w:after="0" w:line="240" w:lineRule="auto"/>
              <w:rPr>
                <w:rFonts w:ascii="Times New Roman" w:hAnsi="Times New Roman" w:cs="Calibri"/>
                <w:sz w:val="20"/>
                <w:szCs w:val="20"/>
              </w:rPr>
            </w:pPr>
            <w:r>
              <w:rPr>
                <w:rFonts w:ascii="Times" w:hAnsi="Times" w:cs="Times"/>
                <w:sz w:val="25"/>
                <w:szCs w:val="25"/>
              </w:rPr>
              <w:t>40 /14</w:t>
            </w: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D2140" w:rsidP="003D2140">
            <w:pPr>
              <w:spacing w:after="0" w:line="240" w:lineRule="auto"/>
              <w:rPr>
                <w:rFonts w:ascii="Times New Roman" w:hAnsi="Times New Roman" w:cs="Calibri"/>
                <w:sz w:val="20"/>
                <w:szCs w:val="20"/>
              </w:rPr>
            </w:pPr>
            <w:r>
              <w:rPr>
                <w:rFonts w:ascii="Times" w:hAnsi="Times" w:cs="Times"/>
                <w:sz w:val="25"/>
                <w:szCs w:val="25"/>
              </w:rPr>
              <w:t>40</w:t>
            </w: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9A61C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D2140" w:rsidP="003D2140">
            <w:pPr>
              <w:spacing w:after="0" w:line="240" w:lineRule="auto"/>
              <w:rPr>
                <w:rFonts w:ascii="Times New Roman" w:hAnsi="Times New Roman" w:cs="Calibri"/>
                <w:sz w:val="20"/>
                <w:szCs w:val="20"/>
              </w:rPr>
            </w:pPr>
            <w:r>
              <w:rPr>
                <w:rFonts w:ascii="Times" w:hAnsi="Times" w:cs="Times"/>
                <w:sz w:val="25"/>
                <w:szCs w:val="25"/>
              </w:rPr>
              <w:t>22 /2</w:t>
            </w: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D2140" w:rsidP="003D2140">
            <w:pPr>
              <w:spacing w:after="0" w:line="240" w:lineRule="auto"/>
              <w:rPr>
                <w:rFonts w:ascii="Times New Roman" w:hAnsi="Times New Roman" w:cs="Calibri"/>
                <w:sz w:val="20"/>
                <w:szCs w:val="20"/>
              </w:rPr>
            </w:pPr>
            <w:r>
              <w:rPr>
                <w:rFonts w:ascii="Times" w:hAnsi="Times" w:cs="Times"/>
                <w:sz w:val="25"/>
                <w:szCs w:val="25"/>
              </w:rPr>
              <w:t>4 /2</w:t>
            </w: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D2140" w:rsidP="003D2140">
            <w:pPr>
              <w:spacing w:after="0" w:line="240" w:lineRule="auto"/>
              <w:rPr>
                <w:rFonts w:ascii="Times New Roman" w:hAnsi="Times New Roman" w:cs="Calibri"/>
                <w:sz w:val="20"/>
                <w:szCs w:val="20"/>
              </w:rPr>
            </w:pPr>
            <w:r>
              <w:rPr>
                <w:rFonts w:ascii="Times" w:hAnsi="Times" w:cs="Times"/>
                <w:sz w:val="25"/>
                <w:szCs w:val="25"/>
              </w:rPr>
              <w:t>14 /10</w:t>
            </w: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9A61C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9A61C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9A61C7">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A61C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9A61C7">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D2140" w:rsidRDefault="003D214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D2140">
        <w:trPr>
          <w:divId w:val="22506948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Vôbec nezaslali</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x</w:t>
            </w:r>
          </w:p>
        </w:tc>
      </w:tr>
      <w:tr w:rsidR="003D2140">
        <w:trPr>
          <w:divId w:val="225069487"/>
          <w:jc w:val="center"/>
        </w:trPr>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40 (26o,14z)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2140" w:rsidRDefault="003D214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9A61C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9A61C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9A61C7">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9A61C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9A61C7">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9A61C7">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9A61C7">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D2140" w:rsidRDefault="003D214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Spôsob vyhodnotenia</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Článku I bod 5 návrhu</w:t>
            </w:r>
            <w:r>
              <w:rPr>
                <w:rFonts w:ascii="Times" w:hAnsi="Times" w:cs="Times"/>
                <w:sz w:val="25"/>
                <w:szCs w:val="25"/>
              </w:rPr>
              <w:br/>
              <w:t>(§ 11 ods. 5 nariadenia vlády SR) Klub 500 navrhuje predmetný bod vypustiť. Odôvodnenie: Reštrikcia nepoužívať hnojenie a prípravky na ochranu rastlín sa rozširuje aj na krmoviny, ktoré sú pestované v rámci greeningu (lucerna, ďateliny, ďatelino-trávne zmesy a podobne). Pri štandardnom postupe je používaný dva krát herbicíd pri zakladaní porastu a každú jar sú rastliny prihnojované priemyselným hnojivom s cieľom zvýšiť výnosy. Do týchto porastov nie je možné použiť prirodzené živiny vo forme maštaľného hnoja, močovky, alebo digestátu, pretože by sa zvýšil obsah amoniaku v senáži s dopadom na úžitkovosť a zdravotný stav dojníc. Uvedené opatrenie bude znamenať nižšie výnosy týchto krmovín a následnú nutnosť zvyšovať ich výmery na úkor komerčných plodín s dopadom na ekonomiku podnikov. Zároveň sa zníži životnosť porastov (ide o viacročné porasty), čo bude mať opäť dopad na ekonomiku podniku, pretože sa budú musieť porasty zakladať častejšie.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Obmedzenie používania vstupov na plochách s plodinami, ktoré viažu dusík, nahlásenými na účely oblastí ekologického záujmu, vyplýva z priamo uplatniteľného delegovaného nariadenia Komisie (EÚ) č. 2017/1155, ktorým sa mení delegované nariadenie (EÚ) č. 639/2014 a je pre členské štáty povinné. Dňa 15.11.2017 sa uskutočnilo rozporové konanie. Rozpor trvá.</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Článku I bod 7 návrhu</w:t>
            </w:r>
            <w:r>
              <w:rPr>
                <w:rFonts w:ascii="Times" w:hAnsi="Times" w:cs="Times"/>
                <w:sz w:val="25"/>
                <w:szCs w:val="25"/>
              </w:rPr>
              <w:br/>
              <w:t xml:space="preserve">(§ 11 ods. 8 nariadenia vlády SR) Navrhujeme vypustiť </w:t>
            </w:r>
            <w:r>
              <w:rPr>
                <w:rFonts w:ascii="Times" w:hAnsi="Times" w:cs="Times"/>
                <w:sz w:val="25"/>
                <w:szCs w:val="25"/>
              </w:rPr>
              <w:lastRenderedPageBreak/>
              <w:t>ustanovenie minimálneho podielu plodín, ktoré viažu dusík. Odôvodnenie: Navrhovanú právu úpravu považujeme v zásade za pozitívnu, pretože umožňuje rozšíriť plodiny pre oblasti ekologického záujmu. Presným vyšpecifikovaním minimálneho podielu plodín, ktoré viažu dusík, bude vznikať problém pri miestnych kontrolách. Ďatelinoviny vypadávajú z porastov skôr, takže sa môže stať, že aj napriek tomu, že bude dodržaná minimálna hranica 50% pri sejbe, tak pri kontrole môže kontrolór v neskoršom čase uvidieť len prevládajúce trávne zložky, čím nesplníme danú podmienku.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 xml:space="preserve">V zmysle priamo uplatniteľného delegovaného nariadenia Komisie </w:t>
            </w:r>
            <w:r>
              <w:rPr>
                <w:rFonts w:ascii="Times" w:hAnsi="Times" w:cs="Times"/>
                <w:sz w:val="25"/>
                <w:szCs w:val="25"/>
              </w:rPr>
              <w:lastRenderedPageBreak/>
              <w:t>(EÚ) č. 2017/1155, ktorým sa mení delegované nariadenie (EÚ) č. 639/2014 musí na účely oblastí ekologického záujmu v zmesiach plodín, ktoré viažu dusík a iných plodín</w:t>
            </w:r>
            <w:r w:rsidR="00057A3A">
              <w:rPr>
                <w:rFonts w:ascii="Times" w:hAnsi="Times" w:cs="Times"/>
                <w:sz w:val="25"/>
                <w:szCs w:val="25"/>
              </w:rPr>
              <w:t>,</w:t>
            </w:r>
            <w:r>
              <w:rPr>
                <w:rFonts w:ascii="Times" w:hAnsi="Times" w:cs="Times"/>
                <w:sz w:val="25"/>
                <w:szCs w:val="25"/>
              </w:rPr>
              <w:t xml:space="preserve"> prevládať podiel plodín, ktoré viažu dusík. Dňa 15.11.2017 sa uskutočnilo rozporové konanie. Rozpor trvá.</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Článu I bod 10 návrhu</w:t>
            </w:r>
            <w:r>
              <w:rPr>
                <w:rFonts w:ascii="Times" w:hAnsi="Times" w:cs="Times"/>
                <w:sz w:val="25"/>
                <w:szCs w:val="25"/>
              </w:rPr>
              <w:br/>
              <w:t xml:space="preserve">(príloha č. 2 položka DPEP 3. stĺpec písm. c) Navrhujeme presne definovať "primerané opatrenia" na predchádzanie znečistenia podzemných vôd nebezpečnými látkami a ich periodicitu. Odôvodnenie: Navrhované znenie je podľa nášho názoru vágne. Vybudovanie kontrolných bodov a odber vzoriek si vyžiada nové investície. Považujeme za nevyhnutné definovať, aké podmienky musia spĺňať zariadenia vybudované v minulosti a aké podmienky musia spĺňať novo vybudované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Článku I bod 12 návrhu</w:t>
            </w:r>
            <w:r>
              <w:rPr>
                <w:rFonts w:ascii="Times" w:hAnsi="Times" w:cs="Times"/>
                <w:sz w:val="25"/>
                <w:szCs w:val="25"/>
              </w:rPr>
              <w:br/>
              <w:t xml:space="preserve">(príloha č. 2 položka DPEP 5. stĺpec písm. a)) Navrhujeme uvedený bod vypustiť. Odôvodnenie: Podmienenie pestovania širokoriadkových plodín vyšpecifikovanými protieróznymi agrotechnickými opatreniami môže spôsobiť problémy pre podniky, ktoré podnikajú na svahovitých parcelách (nad 7°), pretože ich toto ustanovenie postaví pred nasledujúce rozhodnutie: a) Nepestovať takéto plodiny. Táto možnosť je </w:t>
            </w:r>
            <w:r>
              <w:rPr>
                <w:rFonts w:ascii="Times" w:hAnsi="Times" w:cs="Times"/>
                <w:sz w:val="25"/>
                <w:szCs w:val="25"/>
              </w:rPr>
              <w:lastRenderedPageBreak/>
              <w:t>nereálna z hľadiska potrieb živočíšnej výroby a rotácie plodín. b) Zmeniť zaužívanú technológiu obrábania pôdy s dopadom na vynútené investície do mechanizácie, čo pre niektoré podniky môže byť ekonomicky zaťažujúce a pre niektoré podniky likvidačné.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 xml:space="preserve">Zmeny pravidiel krížového plnenia v tzv. dobrých poľnohospodárskych a environmentálnych podmienkach môžu mať v krátkodobom horizonte negatívny vplyv na podnikateľské prostredie prostredníctvom potreby využívania protieróznych agrotechnických opatrení na </w:t>
            </w:r>
            <w:r>
              <w:rPr>
                <w:rFonts w:ascii="Times" w:hAnsi="Times" w:cs="Times"/>
                <w:sz w:val="25"/>
                <w:szCs w:val="25"/>
              </w:rPr>
              <w:lastRenderedPageBreak/>
              <w:t>poľnohospodárskej pôde nad 7°. V dlhodobom horizonte však navrhované zmeny predstavujú pozitívny vplyv na podnikateľské prostredie, nakoľko prispejú k ochrane poľnohospodárskej pôdy pred vplyvom vodnej erózie, čo významnou mierou zabezpečí zachovanie kvalitatívnej úrovne a štruktúry pôdy.</w:t>
            </w:r>
            <w:r w:rsidR="00057A3A">
              <w:rPr>
                <w:rFonts w:ascii="Times" w:hAnsi="Times" w:cs="Times"/>
                <w:sz w:val="25"/>
                <w:szCs w:val="25"/>
              </w:rPr>
              <w:t xml:space="preserve"> </w:t>
            </w:r>
            <w:r>
              <w:rPr>
                <w:rFonts w:ascii="Times" w:hAnsi="Times" w:cs="Times"/>
                <w:sz w:val="25"/>
                <w:szCs w:val="25"/>
              </w:rPr>
              <w:t>Dňa 15.11.2017 sa uskutočnilo rozporové konanie. Rozpor trvá.</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Článku I bod 13 návrhu</w:t>
            </w:r>
            <w:r>
              <w:rPr>
                <w:rFonts w:ascii="Times" w:hAnsi="Times" w:cs="Times"/>
                <w:sz w:val="25"/>
                <w:szCs w:val="25"/>
              </w:rPr>
              <w:br/>
              <w:t>(príloha č. 2 položka DPEP 5. stĺpec písm. b)) Navrhujeme uvedený bod vypustiť. Odôvodnenie: Uvedená zmena - reštrikcia bude mať negatívny dopad na pestovateľov zemiakov v podhorských oblastiach.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Ide o úpravu, ktorá sa v súčasnosti už uplatňuje a ktorá vyplýva z metodík krížového plnenia, do samotného paragrafového znenia návrhu nariadenia. Dňa 15.11.2017 sa uskutočnilo rozporové konanie. Rozpor trvá.</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k Legislatívnym pravidlám vlády SR (napríklad v názve právneho predpisu uviesť rok „2017“, v čl. 1 body 1 a 2 prehodnotiť v kontexte s bodom 38 prvou vetou tejto prílohy LPV, body 9 a 10 spojiť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057A3A">
            <w:pPr>
              <w:jc w:val="center"/>
              <w:rPr>
                <w:rFonts w:ascii="Times" w:hAnsi="Times" w:cs="Times"/>
                <w:sz w:val="25"/>
                <w:szCs w:val="25"/>
              </w:rPr>
            </w:pPr>
            <w:r>
              <w:rPr>
                <w:rFonts w:ascii="Times" w:hAnsi="Times" w:cs="Times"/>
                <w:sz w:val="25"/>
                <w:szCs w:val="25"/>
              </w:rPr>
              <w:t>Č</w:t>
            </w:r>
            <w:r w:rsidR="003D214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057A3A" w:rsidP="00057A3A">
            <w:pPr>
              <w:rPr>
                <w:rFonts w:ascii="Times" w:hAnsi="Times" w:cs="Times"/>
                <w:sz w:val="25"/>
                <w:szCs w:val="25"/>
              </w:rPr>
            </w:pPr>
            <w:r>
              <w:rPr>
                <w:rFonts w:ascii="Times" w:hAnsi="Times" w:cs="Times"/>
                <w:sz w:val="25"/>
                <w:szCs w:val="25"/>
              </w:rPr>
              <w:t>Predkladateľ ponecháva v záujme prehľadnosti rozdelené novelizačné body.</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analýzy vplyvov vyplývajú pozitívne vplyvy na rozpočet verejnej správy v roku 2017 v sume 441 478 000 eur, v roku 2018 v sume 444 636 000 eur, v roku 2019 v sume 448 155 000 eur a v roku 2020 v sume 451 659 000 eur. Súčasne z analýzy vplyvov vyplýva aj negatívny vplyv na rozpočet verejnej správy v roku 2017 v sume 444 636 000 eur, v roku 2018 v sume 448 155 000 eur, v roku 2019 v sume 448 155 000 eur a v roku 2020 v sume 451 659 000 eur. Výdavky sú rozpočtovo zabezpečené v rámci výdavkov kapitoly Ministerstva pôdohospodárstva a rozvoja vidieka SR určených na Priame platby 2014-2020 zo zdrojov 1AD1 (zdroje EÚ) a 1AD2 (spolufinancovanie) bez zvýšených požiadaviek na prostriedky štátneho rozpočtu. V nadväznosti na uvedené skutočnosti žiadam v doložke vybraných vplyvov v a) časti 9. Vplyvy navrhovaného materiálu, vyznačiť aj pozitívne vplyvy na rozpočet verejnej správy, b) tabuľkách Analýzy vplyvov na rozpočet verejnej správy, na zamestnanosť vo verejnej správe a financovanie návrhu kvantifikovať vplyvy návrhu na rozpočet verejnej správy, vzťahujúce sa len na poskytovanie podpory v poľnohospodárstve v súvislosti so schémami oddelených priamych platieb.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 xml:space="preserve">V doložke vybraných vplyvov boli vyznačené aj pozitívne vplyvy na rozpočet verejnej správy. Vo výdavkoch kapitoly MPRV SR sa výdavky na priame platby uvádzajú v rámci zdrojov 1AD1 a 1AD2, pričom na tento účel nie sú rozdelené na oddelené a viazané priame platby. Celkový rozpočet pre priame platby na príslušné roky pre jednotlivé členské štáty je stanovený v európskej legislatíve. Rozpočet pre jednotlivé schémy oddelených priamych platieb (platba na poľnohospodárske postupy prospešné pre klímu a životné prostredie a platba pre mladých poľnohospodárov) a viazaných priamych platieb sa stanovuje ako percentuálny podiel celkovej obálky na priame platby v príslušnom roku, pričom rozpočet na základnú oddelenú priamu platbu (jednotná platba na plochu) sa stanoví po odrátaní súm vypočítaných pre vyššie uvedené schémy oddelených a viazaných priamych platieb. Presné sumy, ktoré sú následne v súvislosti s príslušným rokom skutočne vyplatené, závisia od </w:t>
            </w:r>
            <w:r>
              <w:rPr>
                <w:rFonts w:ascii="Times" w:hAnsi="Times" w:cs="Times"/>
                <w:sz w:val="25"/>
                <w:szCs w:val="25"/>
              </w:rPr>
              <w:lastRenderedPageBreak/>
              <w:t>počtu žiadateľov, ktorí splnili podmienky na poskytnutie jednotlivých platieb. Skutočne použité finančné prostriedky pre jednotlivé schémy priamych platieb sa v rámci celkového rozpočtu preto môžu mierne odlišovať, avšak celkový rozpočet, ktorý je zabezpečený v rámci výdavkov kapitoly MPRV SR, musí byť zachovaný. Vzhľadom na vyššie uvedené je preto kvantifikácia vplyvov návrhu na rozpočet verejnej správy, vzťahujúcich sa len na poskytovanie podpory v poľnohospodárstve v súvislosti so schémami oddelených priamych platieb, uvedená iba orientačne v časti 2.2.1 analýzy vplyvov na rozpočet verejnej správy, na zamestnanosť vo verejnej správe a financovanie návrhu.</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bod 3</w:t>
            </w:r>
            <w:r>
              <w:rPr>
                <w:rFonts w:ascii="Times" w:hAnsi="Times" w:cs="Times"/>
                <w:sz w:val="25"/>
                <w:szCs w:val="25"/>
              </w:rPr>
              <w:br/>
              <w:t>Slovo ,,dopĺňajú" odporúčame nahradiť slovom ,,vkladajú". Odôvodnenie: Bod 30.2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Úvodnú vetu odporúčame upraviť na znenie: ,,V § 11 sa odsek 3 dopĺňa písmenom h), ktoré znie:". Odôvodnenie: Bod 31 Prílohy </w:t>
            </w:r>
            <w:r>
              <w:rPr>
                <w:rFonts w:ascii="Times" w:hAnsi="Times" w:cs="Times"/>
                <w:sz w:val="25"/>
                <w:szCs w:val="25"/>
              </w:rPr>
              <w:lastRenderedPageBreak/>
              <w:t>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 xml:space="preserve">Odporúčame upraviť úvodnú vetu takto: „V § 11 sa odsek 3 dopĺňa písmenom h), ktoré znie:“. Odôvodnenie: Legislatívnotechnická pripomienka v súlade s prílohou č. 1 k Legislatívnym pravidlám vlády Slovenskej republiky (bod 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bod 3 (§ 11 ods. 3 písm. f.)</w:t>
            </w:r>
            <w:r>
              <w:rPr>
                <w:rFonts w:ascii="Times" w:hAnsi="Times" w:cs="Times"/>
                <w:sz w:val="25"/>
                <w:szCs w:val="25"/>
              </w:rPr>
              <w:br/>
              <w:t xml:space="preserve">Slovo „dopĺňajú“ navrhujeme nahradiť slovom „vkladajú“.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bod 4 (§ 11 ods. 3 písm. h.)</w:t>
            </w:r>
            <w:r>
              <w:rPr>
                <w:rFonts w:ascii="Times" w:hAnsi="Times" w:cs="Times"/>
                <w:sz w:val="25"/>
                <w:szCs w:val="25"/>
              </w:rPr>
              <w:br/>
              <w:t xml:space="preserve">Úvodnú vetu je potrebné uviesť do súladu s bodom 31 Prílohy č. 1 k Legislatívnym pravidlám vlády Slovenskej republiky a to nasledovne: „4. V § 11 sa odsek 3 dopĺňa písmenom h), ktoré znie:“ Za slovami „medze iné“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0368FE">
            <w:pPr>
              <w:jc w:val="center"/>
              <w:rPr>
                <w:rFonts w:ascii="Times" w:hAnsi="Times" w:cs="Times"/>
                <w:sz w:val="25"/>
                <w:szCs w:val="25"/>
              </w:rPr>
            </w:pPr>
            <w:r>
              <w:rPr>
                <w:rFonts w:ascii="Times" w:hAnsi="Times" w:cs="Times"/>
                <w:sz w:val="25"/>
                <w:szCs w:val="25"/>
              </w:rPr>
              <w:t>Č</w:t>
            </w:r>
            <w:r w:rsidR="003D214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541946" w:rsidP="00541946">
            <w:pPr>
              <w:rPr>
                <w:rFonts w:ascii="Times" w:hAnsi="Times" w:cs="Times"/>
                <w:sz w:val="25"/>
                <w:szCs w:val="25"/>
              </w:rPr>
            </w:pPr>
            <w:r>
              <w:rPr>
                <w:rFonts w:ascii="Times" w:hAnsi="Times" w:cs="Times"/>
                <w:sz w:val="25"/>
                <w:szCs w:val="25"/>
              </w:rPr>
              <w:t>Akceptované úpravou textu, avšak</w:t>
            </w:r>
            <w:r w:rsidR="000368FE">
              <w:rPr>
                <w:rFonts w:ascii="Times" w:hAnsi="Times" w:cs="Times"/>
                <w:sz w:val="25"/>
                <w:szCs w:val="25"/>
              </w:rPr>
              <w:t xml:space="preserve"> bez vloženia čiarky.</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čl. I bodu 6</w:t>
            </w:r>
            <w:r>
              <w:rPr>
                <w:rFonts w:ascii="Times" w:hAnsi="Times" w:cs="Times"/>
                <w:sz w:val="25"/>
                <w:szCs w:val="25"/>
              </w:rPr>
              <w:br/>
              <w:t>[§ 11 ods. 7] Odporúčame vzájomne vymeniť poradie slov "na ploche" so slovom "prítomné".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Ide o zaužívanú formuláciu.</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čl. I bodu 7</w:t>
            </w:r>
            <w:r>
              <w:rPr>
                <w:rFonts w:ascii="Times" w:hAnsi="Times" w:cs="Times"/>
                <w:sz w:val="25"/>
                <w:szCs w:val="25"/>
              </w:rPr>
              <w:br/>
              <w:t>[§ 11 ods. 8] Odporúčame za slovami "vytvorené zmesou plodín, ktoré viažu dusík" vložiť chýbajúcu čiarku.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Ide o zaužívanú formuláciu.</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čl. I bodu 8</w:t>
            </w:r>
            <w:r>
              <w:rPr>
                <w:rFonts w:ascii="Times" w:hAnsi="Times" w:cs="Times"/>
                <w:sz w:val="25"/>
                <w:szCs w:val="25"/>
              </w:rPr>
              <w:br/>
              <w:t>[§ 11 ods. 9] Odporúčame vzájomne vymeniť poradie slova "žiadateľ" so slovom "udržiava".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Ide o zaužívanú formuláciu.</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Uvedený návrh vyžaduje spresnenie z hľadiska legislatívnej techniky podľa legislatívnych pravidiel vlády, ako aj gramatiky, a to napríklad a) v názve návrhu právneho predpisu opraviť predpokladaný chybný rok jeho schválenia vládou vzhľadom na navrhovanú účinnosť od začiatku budúceho roka, b) v bode 3 slovo „dopĺňajú“ nahradiť slovom „vkladajú“, c) v bode 4 úvodnej vete novelizačného bodu slová „ods. 3 sa za písmeno g) dopĺňa písmeno h)“ nahradiť slovami „sa odsek 3 dopĺňa písmenom h)“, d) v bode 6 (§ 11 ods. 7 prvej, tretej a poslednej vete) za slovo „účely“ vložiť slovo „podľa“; v druhej vete vypustiť slová „v súlade s agrotechnickou praxou“ ako nenormatívne, a teda nadbytočné, a slová „počas najmenej ôsmich“ nahradiť slovami „najmenej osem“; začiatok tretej vety vhodnejšie upraviť napríklad takto: „Letné medziplodiny možno využiť na účely podľa odseku 3 písm. f), ak“ a v časti vety za bodkočiarkou vypustiť slová „je možné využiť, ak boli vysiate“ ako nadbytočné; v poslednej vete slovo „maximálne“ nahradiť v danom kontexte vhodnejším slovom „najviac“, e) v bode 7 slovo „minimálne“ nahradiť v danej súvislosti vhodnejším slovom „aspoň“, prípadne slovom „najmenej“, f) nad rámec predloženého návrhu § 2 ods. 2 písm. a), § 3 ods. 1 a odseku 3 písm. b), § 9 ods. 1 a 2 a § 11 ods. 1 upraviť bez nevhodného a nesprávneho slova „predstavuje“ v rôznom gramatickom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FD5B03" w:rsidP="009228CA">
            <w:pPr>
              <w:rPr>
                <w:rFonts w:ascii="Times" w:hAnsi="Times" w:cs="Times"/>
                <w:sz w:val="25"/>
                <w:szCs w:val="25"/>
              </w:rPr>
            </w:pPr>
            <w:r>
              <w:rPr>
                <w:rFonts w:ascii="Times" w:hAnsi="Times" w:cs="Times"/>
                <w:sz w:val="25"/>
                <w:szCs w:val="25"/>
              </w:rPr>
              <w:t>Pripomienka f) neakceptovaná</w:t>
            </w:r>
            <w:r w:rsidR="003D2140">
              <w:rPr>
                <w:rFonts w:ascii="Times" w:hAnsi="Times" w:cs="Times"/>
                <w:sz w:val="25"/>
                <w:szCs w:val="25"/>
              </w:rPr>
              <w:t xml:space="preserve"> - </w:t>
            </w:r>
            <w:r w:rsidR="009A61C7">
              <w:rPr>
                <w:rFonts w:ascii="Times" w:hAnsi="Times" w:cs="Times"/>
                <w:sz w:val="25"/>
                <w:szCs w:val="25"/>
              </w:rPr>
              <w:t>z</w:t>
            </w:r>
            <w:r w:rsidR="003D2140">
              <w:rPr>
                <w:rFonts w:ascii="Times" w:hAnsi="Times" w:cs="Times"/>
                <w:sz w:val="25"/>
                <w:szCs w:val="25"/>
              </w:rPr>
              <w:t>aužívaná úprava.</w:t>
            </w:r>
            <w:r>
              <w:rPr>
                <w:rFonts w:ascii="Times" w:hAnsi="Times" w:cs="Times"/>
                <w:sz w:val="25"/>
                <w:szCs w:val="25"/>
              </w:rPr>
              <w:t xml:space="preserve"> Pripomienka d) bola akceptovaná čiastočne</w:t>
            </w:r>
            <w:r w:rsidR="00C50FB3">
              <w:rPr>
                <w:rFonts w:ascii="Times" w:hAnsi="Times" w:cs="Times"/>
                <w:sz w:val="25"/>
                <w:szCs w:val="25"/>
              </w:rPr>
              <w:t xml:space="preserve"> v rozsahu, ktorý nemarí účel predkladanej novely.</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Analýze vplyvov na životné prostredie</w:t>
            </w:r>
            <w:r>
              <w:rPr>
                <w:rFonts w:ascii="Times" w:hAnsi="Times" w:cs="Times"/>
                <w:sz w:val="25"/>
                <w:szCs w:val="25"/>
              </w:rPr>
              <w:br/>
              <w:t xml:space="preserve">Odporúčame dopracovať analýzu vplyvov na životné prostredie. Odôvodnenie: Návrh nariadenia vlády novelizuje podmienky oprávnenosti pre oblasti ekologického záujmu vytvárané na účely platby na poľnohospodárske postupy, ktoré sú prospešné pre klímu a životné prostredie. Návrh naradenia vlády umožňuje vytváranie plôch s plodinami, ktoré viažu dusík, a to formou vysievania týchto plodín v zmesiach s inými druhmi plodín. Zároveň sa rozširuje pôsobnosť zákazu používania hnojív a prípravkov na ochranu rastlín na plochy s plodinami, ktoré viažu dusík, čo bude mať pozitívny vplyv na zníženie emisií N2O. Všetky navrhované zmeny môžu predstavovať pozitívny vplyv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Prílohe č. 2 časti poznámky:</w:t>
            </w:r>
            <w:r>
              <w:rPr>
                <w:rFonts w:ascii="Times" w:hAnsi="Times" w:cs="Times"/>
                <w:sz w:val="25"/>
                <w:szCs w:val="25"/>
              </w:rPr>
              <w:br/>
              <w:t xml:space="preserve">Poznámky pod tabuľkou žiadame vypustiť. Odôvodnenie: Súvisí s pripomienkou č. 2. Odkazy na zoznamy látok budú priamo uvedené v poznámkach pod čiarou 70a) a 70b).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Uvedené ustanovenie nie je predmetom novely. Vecné odôvodnenie neakceptovania pripomienky je uvedené k pripomienke MŽP SR k novelizačnému bodu 9 (prílohe č. 2, položka DPEP 3, stĺpec „podmienky“ písmeno b). Dňa 15. novembra 2017 sa uskutočnilo rozporové konanie. MŽPSR zmenilo zásadnú pripomienku na obyčajnú pripomienku. Rozpor bol odstránený.</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 xml:space="preserve">Novelizačnému bodu 9 (prílohe č. 2, položka DPEP 3, stĺpec „Podmienky“ písmeno b): </w:t>
            </w:r>
            <w:r>
              <w:rPr>
                <w:rFonts w:ascii="Times" w:hAnsi="Times" w:cs="Times"/>
                <w:sz w:val="25"/>
                <w:szCs w:val="25"/>
              </w:rPr>
              <w:br/>
            </w:r>
            <w:r>
              <w:rPr>
                <w:rFonts w:ascii="Times" w:hAnsi="Times" w:cs="Times"/>
                <w:sz w:val="25"/>
                <w:szCs w:val="25"/>
              </w:rPr>
              <w:lastRenderedPageBreak/>
              <w:t xml:space="preserve">V navrhovanom texte písmena a) žiadame slová „nebezpečných látok*)“ nahradiť slovami „akýchkoľvek nebezpečných látok70c)“. K odkazu 70c vložiť poznámku pod čiarou v znení: „70c) § 37 ods. 3 a 4 zákona č. 364/2004 Z. z. v znení neskorších predpisov“. Odôvodnenie : Zosúladenie s platnou právnou úpravou vodného zákona v nadväznosti na § 37 (vypúšťanie odpadových vôd a osobitných vôd do podzemných vôd), § 39 (zaobchádzanie so znečisťujúcimi látkami), § 2 (vymedzenie základných pojmov) a na prílohu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 xml:space="preserve">V zmysle prílohy II nariadenia Európskeho parlamentu a Rady (EÚ) </w:t>
            </w:r>
            <w:r>
              <w:rPr>
                <w:rFonts w:ascii="Times" w:hAnsi="Times" w:cs="Times"/>
                <w:sz w:val="25"/>
                <w:szCs w:val="25"/>
              </w:rPr>
              <w:lastRenderedPageBreak/>
              <w:t xml:space="preserve">č. 1306/2013, pravidlá krížového plnenia pri GAEC 3 „Ochrana podzemných vôd proti znečisteniu: zákaz priameho vypúšťania nebezpečných látok do podzemných vôd a opatrenia na predchádzanie priameho znečistenia podzemných vôd prostredníctvom vypúšťania nebezpečných látok na pôdu a ich presakovania cez pôdu, pričom tieto nebezpečné látky sa uvádzajú v prílohe k smernici 80/68/EHS v znení platnom k poslednému dňu jej účinnosti, pokiaľ ide o poľnohospodársku činnosť“, vyplýva znenie podmienky uvedenej v písm. b). Z uvedeného dôvodu nie je možné vyhovieť pripomienke a je nutné uvádzať názvoslovie podľa uvedenej smernice, nakoľko v zmysle prílohy II k nariadeniu Európskeho parlamentu a Rady (EÚ) č. 1306/2013, týkajúcej sa DPEP 3 (GAEC 3), nebezpečné látky sú tie, ktoré sú uvedené v prílohe k smernici 80/68/EHS, a to v znení účinnom v posledný deň jej platnosti. Zároveň upriamujeme pozornosť na „Spoločné vyhlásenie Európskeho </w:t>
            </w:r>
            <w:r>
              <w:rPr>
                <w:rFonts w:ascii="Times" w:hAnsi="Times" w:cs="Times"/>
                <w:sz w:val="25"/>
                <w:szCs w:val="25"/>
              </w:rPr>
              <w:lastRenderedPageBreak/>
              <w:t>parlamentu a Rady ku krížovému plneniu“ (ďalej len „vyhlásenie“), ktoré je uvedené v nariadení Európskeho parlamentu a Rady (EÚ) č. 1306/2013. Z uvedeného vyhlásenia vyplýva, že Rada a Európsky parlament vyzývajú Komisiu, aby po vykonaní smerníc 2000/60/ES a 2009/128/ES vo všetkých členských štátoch a po identifikácii povinností, ktoré sú priamo uplatniteľné na poľnohospodárov, prípadne predložila legislatívny návrh, ktorým sa zmení nariadenie Európskeho parlamentu a Rady (EÚ) č. 1306/2013, s cieľom zahrnúť príslušné časti uvedených smerníc do systému krížového plnenia. Dňa 15. novembra 2017 sa uskutočnilo rozporové konanie. MŽPSR zmenilo zásadnú pripomienku na obyčajnú pripomienku. Rozpor bol odstránený.</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 xml:space="preserve">Prílohe č. 2 položke DPEP 3 stĺpec „Podmienky“, písmeno a): </w:t>
            </w:r>
            <w:r>
              <w:rPr>
                <w:rFonts w:ascii="Times" w:hAnsi="Times" w:cs="Times"/>
                <w:sz w:val="25"/>
                <w:szCs w:val="25"/>
              </w:rPr>
              <w:br/>
              <w:t xml:space="preserve">V písmene a) žiadame slová „nebezpečnými látkami *)“ nahradiť slovami „prioritnými látkami70a) a ďalšími znečisťujúcimi látkami70b)“. K odkazom 70a a 70b vložiť poznámky pod čiarou </w:t>
            </w:r>
            <w:r>
              <w:rPr>
                <w:rFonts w:ascii="Times" w:hAnsi="Times" w:cs="Times"/>
                <w:sz w:val="25"/>
                <w:szCs w:val="25"/>
              </w:rPr>
              <w:lastRenderedPageBreak/>
              <w:t xml:space="preserve">v znení: „70a) Príloha č. 1, zoznam II k zákonu č. 364/2004 Z. z. v znení neskorších predpisov. 70b) Príloha č. 1, zoznam III k zákona č. 364/2004 Z. z. v znení neskorších predpisov.“. Odôvodnenie : Zosúladenie s platnou úpravou vodného zákona v nadväznosti na § 37 (vypúšťanie odpadových vôd a osobitných vôd do podzemných vôd), § 39 (zaobchádzanie so znečisťujúcimi látkami), § 2 (vymedzenie základných pojmov) a na prílohu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 xml:space="preserve">Uvedené ustanovenie nie je predmetom novely. Vecné odôvodnenie neakceptovania pripomienky je uvedené k pripomienke MŽP SR k </w:t>
            </w:r>
            <w:r>
              <w:rPr>
                <w:rFonts w:ascii="Times" w:hAnsi="Times" w:cs="Times"/>
                <w:sz w:val="25"/>
                <w:szCs w:val="25"/>
              </w:rPr>
              <w:lastRenderedPageBreak/>
              <w:t>novelizačnému bodu 9 (prílohe č. 2, položka DPEP 3, stĺpec „podmienky“ písmeno b). Dňa 15. novembra 2017 sa uskutočnilo rozporové konanie. MŽPSR zmenilo zásadnú pripomienku na obyčajnú pripomienku. Rozpor bol odstránený.</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 xml:space="preserve">Novelizačnému bodu 4: </w:t>
            </w:r>
            <w:r>
              <w:rPr>
                <w:rFonts w:ascii="Times" w:hAnsi="Times" w:cs="Times"/>
                <w:sz w:val="25"/>
                <w:szCs w:val="25"/>
              </w:rPr>
              <w:br/>
              <w:t>Znenie úvodnej vety upraviť takto: „V § 11 sa odsek 3 dopĺňa písmenom h),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Prílohe č. 2, položke DPEP 1, stĺpec „Podmienky“, písmeno a):</w:t>
            </w:r>
            <w:r>
              <w:rPr>
                <w:rFonts w:ascii="Times" w:hAnsi="Times" w:cs="Times"/>
                <w:sz w:val="25"/>
                <w:szCs w:val="25"/>
              </w:rPr>
              <w:br/>
              <w:t>Žiadame text písmena a) nahradiť takto: „Dodržiavať zákaz používania priemyselných a organických hnojív s obsahom dusíka v nárazníkových zónach pozdĺž útvarov povrchových vôd v šírke do desať metrov od brehovej čiary na diele pôdneho bloku vedeného v systéme identifikácie poľnohospodárskych pozemkov – LPIS a pozdĺž odkrytých podzemných vôd.“. Odôvodnenie: Slovné spojenie „odkrytých podzemných vôd“ sa presúva na koniec vety z dôvodu, že platná úprava zákona č. 364/2004 Z. z. o vodách a o zmene zákona Slovenskej národnej rady č. 372/1990 Zb. o priestupkoch v znení neskorších predpisov (vodný zákon) neurčuje pri odkrytých podzemných vodách brehovú čiaru.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Uvedené ustanovenie nie je predmetom novely. Dňa 15. novembra 2017 sa uskutočnilo rozporové konanie. MŽPSR zmenilo zásadnú pripomienku na obyčajnú pripomienku. Rozpor bol odstránený</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čl. I bode 3 navrhujeme slovo „dopĺňajú“ nahradiť slovom „vkladajú“ v zmysle Prílohy č. 1 bod 30.2 k Legislatívnym pravidlám vlády SR. 2. V čl. I bode 4 navrhujeme upraviť uvádzaciu vetu takto: „V § 11 sa odsek 3 dopĺňa písmenom h), ktoré znie:“, podľa Legislatívnych pravidiel vlády SR, Prílohy č. 1 bod 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bod 15 návrhu nariadenia</w:t>
            </w:r>
            <w:r>
              <w:rPr>
                <w:rFonts w:ascii="Times" w:hAnsi="Times" w:cs="Times"/>
                <w:sz w:val="25"/>
                <w:szCs w:val="25"/>
              </w:rPr>
              <w:br/>
              <w:t>1. Upozorňujeme, že v transpozičnej prílohe sa právne záväzný akt Európskej únie uvádza spolu s novelizáciami, v znení ktorých sa preberá alebo implementuje, preto žiadame body 1 až 6 z návrhu prílohy nariadenia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194682">
            <w:pPr>
              <w:jc w:val="center"/>
              <w:rPr>
                <w:rFonts w:ascii="Times" w:hAnsi="Times" w:cs="Times"/>
                <w:sz w:val="25"/>
                <w:szCs w:val="25"/>
              </w:rPr>
            </w:pPr>
            <w:r>
              <w:rPr>
                <w:rFonts w:ascii="Times" w:hAnsi="Times" w:cs="Times"/>
                <w:sz w:val="25"/>
                <w:szCs w:val="25"/>
              </w:rPr>
              <w:t>Znenie transpozičnej prílohy bolo prepracované.</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bod 15 návrhu nariadenia</w:t>
            </w:r>
            <w:r>
              <w:rPr>
                <w:rFonts w:ascii="Times" w:hAnsi="Times" w:cs="Times"/>
                <w:sz w:val="25"/>
                <w:szCs w:val="25"/>
              </w:rPr>
              <w:br/>
              <w:t>2. Predkladateľ dopĺňa do transpozičnej prílohy nariadenie (EÚ) 2015/747, pričom toto nariadenie je neúčinné. Žiadame z prílohy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bod 15 návrhu nariadenia</w:t>
            </w:r>
            <w:r>
              <w:rPr>
                <w:rFonts w:ascii="Times" w:hAnsi="Times" w:cs="Times"/>
                <w:sz w:val="25"/>
                <w:szCs w:val="25"/>
              </w:rPr>
              <w:br/>
              <w:t>3. Pri citovaní vykonávacieho nariadenia (EÚ) 2016/141 žiadame pred slovom „2016/141“ vypustiť písmeno „č.“ Uvedenú pripomienku primerane uplatňujeme na celú transpozičnú prílohu.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Húževnaté buriny a invázne druhy rastlín sa podľa aktuálneho znenia už neposudzujú na celej poľnohospodárskej pôde, ale už len na pôde s úhorom alebo na pôde prirodzene ponechanej v </w:t>
            </w:r>
            <w:r>
              <w:rPr>
                <w:rFonts w:ascii="Times" w:hAnsi="Times" w:cs="Times"/>
                <w:sz w:val="25"/>
                <w:szCs w:val="25"/>
              </w:rPr>
              <w:lastRenderedPageBreak/>
              <w:t>stave vhodnom na pastvu. Domnievame sa, že tento postup nie je správny.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 xml:space="preserve">Uvedené ustanovenie nie je predmetom novely, v tejto súvislosti však uvádzame, že v zmysle priamo uplatniteľného nariadenia Európskeho </w:t>
            </w:r>
            <w:r>
              <w:rPr>
                <w:rFonts w:ascii="Times" w:hAnsi="Times" w:cs="Times"/>
                <w:sz w:val="25"/>
                <w:szCs w:val="25"/>
              </w:rPr>
              <w:lastRenderedPageBreak/>
              <w:t xml:space="preserve">parlamentu a Rady (EÚ) č. 1307/2013 v platnom znení musí plocha na účely poskytnutia priamych platieb spĺňať celoročne definíciu hektára, na ktorý možno poskytnúť podporu, t.j. musí byť využívaná na poľnohospodársku činnosť v zmysle čl. 4 ods. 1 písm. c) uvedeného nariadenia a § 5 nariadenia vlády SR č. 342/2014 Z. z. Na základe uvedeného SPPK na pripomienke v rozsahu neakceptovania netrvá. </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Nad tabuľkou s inváznymi druhmi rastlín v usmernení sa uvádza, že je to zoznam inváznych druhov rastlín a húževnatých burín, ale to nie je pravda, lebo v tabuľke sú len invázne druhy rastlín, ako aj majú byť.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Usmernenie k nariadeniu vlády SR č. 342/2014 Z. z. nie je predmetom predmetného pripomienkového konania.</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Čl. I novelizačný bod 5</w:t>
            </w:r>
            <w:r>
              <w:rPr>
                <w:rFonts w:ascii="Times" w:hAnsi="Times" w:cs="Times"/>
                <w:sz w:val="25"/>
                <w:szCs w:val="25"/>
              </w:rPr>
              <w:br/>
              <w:t xml:space="preserve">V čl. I navrhujeme nahradiť znenie novelizačného bodu 5 nasledovným znením: „5. V § 11 ods. 5 sa za druhú vetu vkladá nová tretia veta, ktorá znie: „Na plochách podľa odseku 3 písm. g) žiadateľ nesmie používať hnojivá.“ Odôvodnenie: Pri pestovaní dusík viažucich plodín, ako napr. sója, šošovica, hrach, ktoré majú na začiatku rastu slabú konkurenčnú schopnosť voči burinám, sa stáva, že buriny prerastajú alebo aj potlačia rast týchto plodín a zaburiní sa pozemok. Preto navrhujeme ponechať aspoň v obmedzenej miere aplikáciu herbicídu 1 krát po sejbe pred vzídením a 2 krát len v prípade nadmerného výskytu burín. </w:t>
            </w:r>
            <w:r>
              <w:rPr>
                <w:rFonts w:ascii="Times" w:hAnsi="Times" w:cs="Times"/>
                <w:sz w:val="25"/>
                <w:szCs w:val="25"/>
              </w:rPr>
              <w:lastRenderedPageBreak/>
              <w:t xml:space="preserve">Obávame sa, že zákazom prípravkov sa zníži výmera dusík viažucich plodín pre ekologickú platbu, čo by mohlo mať vplyv na pestovanie napr. sóje bez GMO pre potreby krmivovej základne pre živočíšnu výrobu.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 xml:space="preserve">Obmedzenie používania vstupov (hnojív a zároveň prípravkov na ochranu rastlín) na plochách s plodinami, ktoré viažu dusík, nahlásenými na účely oblastí ekologického záujmu, vyplýva z priamo uplatniteľného delegovaného nariadenia Komisie (EÚ) č. 2017/1155, ktorým sa mení delegované nariadenie (EÚ) č. 639/2014 a je pre členské štátny </w:t>
            </w:r>
            <w:r>
              <w:rPr>
                <w:rFonts w:ascii="Times" w:hAnsi="Times" w:cs="Times"/>
                <w:sz w:val="25"/>
                <w:szCs w:val="25"/>
              </w:rPr>
              <w:lastRenderedPageBreak/>
              <w:t>povinné. Na základe uvedeného SPPK na pripomienke netrvá.</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 NV SR č. 342/2014 Z. z. bola ustanovená podmienka obhospodarovať na trvalých trávnych porastoch podľa termínov a počas celého vegetačného obdobia. Teraz je to už len podľa termínov, a teda nie počas celého vegetačného obdobia. Navrhujeme zvážiť doplnenie danej časti podmienky, pretože súčasné znenie vyvoláva dojem, že TTP stačí obhospodáriť jeden krát. Odôvodnenie: V texte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Uvedené ustanovenie nie je predmetom novely, v tejto súvislosti však uvádzame, že v zmysle priamo uplatniteľného nariadenia Európskeho parlamentu a Rady (EÚ) č. 1307/2013 v platnom znení musí plocha na účely poskytnutia priamych platieb spĺňať celoročne definíciu hektára, na ktorý možno poskytnúť podporu, t.j. musí byť využívaná na poľnohospodársku činnosť v zmysle čl. 4 ods. 1 písm. c) uvedeného nariadenia a § 5 nariadenia vlády SR č. 342/2014 Z. z. Na základe uvedeného SPPK na pripomienke v rozsahu neakceptovania netrvá.</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Čl. I novelizačný bod 10</w:t>
            </w:r>
            <w:r>
              <w:rPr>
                <w:rFonts w:ascii="Times" w:hAnsi="Times" w:cs="Times"/>
                <w:sz w:val="25"/>
                <w:szCs w:val="25"/>
              </w:rPr>
              <w:br/>
              <w:t xml:space="preserve">V prílohe č. 2 položke DPEP 3 stĺpci „Podmienky“ písmeno c) znie: „c) Zabezpečiť primerané opatrenia na predchádzanie znečistenia podzemných vôd nebezpečnými látkami.“. Je potrebné vysvetliť tento pojem, aby to poľnohospodári vedeli jednoznačne a správne aplikovať v súlade s cieľmi tohto NV SR. Odôvodnenie: V texte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Čl. I novelizačný bod 12</w:t>
            </w:r>
            <w:r>
              <w:rPr>
                <w:rFonts w:ascii="Times" w:hAnsi="Times" w:cs="Times"/>
                <w:sz w:val="25"/>
                <w:szCs w:val="25"/>
              </w:rPr>
              <w:br/>
              <w:t xml:space="preserve">V prílohe č. 2 položke DPEP 5 stĺpci „Podmienky“ písmeno a) znie: „a) Zabezpečiť, aby sa na ornej pôde so svahovitosťou nad 7° nepestovali širokoriadkové plodiny bez uplatňovania protieróznych agrotechnických opatrení.“. Je potrebné vysvetliť obidva pojmy, teda širokoriadkové plodiny a protierózne agrotechnické opatrenia, v opačnom prípade bude dochádzať k nesprávnej aplikácii zo strany poľnohospodárov. Širokoriadkové plodiny je potrebné definovať skupinou a druhmi plodín ((ale tá istá plodina (napr. kukurica, slnečnica, zemiaky, ale aj trávy a mnohé iné) sa môže pestovať v rôznych medziriadkových vzdialenostiach) a/alebo jednoznačne technicky, určením maximálnej povolenej šírky riadkov. Protierózne agrotechnické opatrenia (rovnako, ako širokoriadkové plodiny) je potrebné presne definovať, kvôli jednoznačnej a správnej aplikácii, v súlade s cieľmi tohto NV SR. Odôvodnenie: V texte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sz w:val="25"/>
                <w:szCs w:val="25"/>
              </w:rPr>
              <w:t>Pojmy „širokoriadkové plodiny“ a „protierózne agrotechnické opatrenia“ sú vysvetlené v osobitnej časti dôvodovej správy. Zároveň budú uvedené aj v usmernení k návrhu nariadenia. Na základe uvedeného SPPK na pripomienke netrvá.</w:t>
            </w: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Odporúčame slová „za položku „Plochy s plodinami, ktoré viažu dusík“ vkladá nová položka“ nahradiť slovami „dopĺňa položka“.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Odporúčame slovo „dopĺňajú“ nahradiť slovom „vkladajú“.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Odporúčame uviesť uvádzaciu vetu „V § 11 sa odsek 3 dopĺňa písmenom h), ktoré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Čl. I bod 4</w:t>
            </w:r>
            <w:r>
              <w:rPr>
                <w:rFonts w:ascii="Times" w:hAnsi="Times" w:cs="Times"/>
                <w:sz w:val="25"/>
                <w:szCs w:val="25"/>
              </w:rPr>
              <w:br/>
              <w:t>Odporúčame upraviť úvodnú vetu novelizačného bodu 4 podľa bodu 31 prílohy č. 1 k Legislatívnym pravidlám vlády SR nasledovne: "V § 11 ods. 3 sa dopĺňa písmeno h), ktoré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r w:rsidR="003D2140">
        <w:trPr>
          <w:divId w:val="9348236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2140" w:rsidRDefault="003D214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6E" w:rsidRDefault="00F94A6E" w:rsidP="000A67D5">
      <w:pPr>
        <w:spacing w:after="0" w:line="240" w:lineRule="auto"/>
      </w:pPr>
      <w:r>
        <w:separator/>
      </w:r>
    </w:p>
  </w:endnote>
  <w:endnote w:type="continuationSeparator" w:id="0">
    <w:p w:rsidR="00F94A6E" w:rsidRDefault="00F94A6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72662"/>
      <w:docPartObj>
        <w:docPartGallery w:val="Page Numbers (Bottom of Page)"/>
        <w:docPartUnique/>
      </w:docPartObj>
    </w:sdtPr>
    <w:sdtEndPr>
      <w:rPr>
        <w:rFonts w:ascii="Times New Roman" w:hAnsi="Times New Roman" w:cs="Times New Roman"/>
        <w:sz w:val="24"/>
        <w:szCs w:val="24"/>
      </w:rPr>
    </w:sdtEndPr>
    <w:sdtContent>
      <w:p w:rsidR="00D85478" w:rsidRPr="00D85478" w:rsidRDefault="00D85478">
        <w:pPr>
          <w:pStyle w:val="Pta"/>
          <w:jc w:val="center"/>
          <w:rPr>
            <w:rFonts w:ascii="Times New Roman" w:hAnsi="Times New Roman" w:cs="Times New Roman"/>
            <w:sz w:val="24"/>
            <w:szCs w:val="24"/>
          </w:rPr>
        </w:pPr>
        <w:r w:rsidRPr="00D85478">
          <w:rPr>
            <w:rFonts w:ascii="Times New Roman" w:hAnsi="Times New Roman" w:cs="Times New Roman"/>
            <w:sz w:val="24"/>
            <w:szCs w:val="24"/>
          </w:rPr>
          <w:fldChar w:fldCharType="begin"/>
        </w:r>
        <w:r w:rsidRPr="00D85478">
          <w:rPr>
            <w:rFonts w:ascii="Times New Roman" w:hAnsi="Times New Roman" w:cs="Times New Roman"/>
            <w:sz w:val="24"/>
            <w:szCs w:val="24"/>
          </w:rPr>
          <w:instrText>PAGE   \* MERGEFORMAT</w:instrText>
        </w:r>
        <w:r w:rsidRPr="00D85478">
          <w:rPr>
            <w:rFonts w:ascii="Times New Roman" w:hAnsi="Times New Roman" w:cs="Times New Roman"/>
            <w:sz w:val="24"/>
            <w:szCs w:val="24"/>
          </w:rPr>
          <w:fldChar w:fldCharType="separate"/>
        </w:r>
        <w:r w:rsidR="00A85FF8">
          <w:rPr>
            <w:rFonts w:ascii="Times New Roman" w:hAnsi="Times New Roman" w:cs="Times New Roman"/>
            <w:noProof/>
            <w:sz w:val="24"/>
            <w:szCs w:val="24"/>
          </w:rPr>
          <w:t>1</w:t>
        </w:r>
        <w:r w:rsidRPr="00D85478">
          <w:rPr>
            <w:rFonts w:ascii="Times New Roman" w:hAnsi="Times New Roman" w:cs="Times New Roman"/>
            <w:sz w:val="24"/>
            <w:szCs w:val="24"/>
          </w:rPr>
          <w:fldChar w:fldCharType="end"/>
        </w:r>
      </w:p>
    </w:sdtContent>
  </w:sdt>
  <w:p w:rsidR="00D85478" w:rsidRDefault="00D854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6E" w:rsidRDefault="00F94A6E" w:rsidP="000A67D5">
      <w:pPr>
        <w:spacing w:after="0" w:line="240" w:lineRule="auto"/>
      </w:pPr>
      <w:r>
        <w:separator/>
      </w:r>
    </w:p>
  </w:footnote>
  <w:footnote w:type="continuationSeparator" w:id="0">
    <w:p w:rsidR="00F94A6E" w:rsidRDefault="00F94A6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06A44"/>
    <w:rsid w:val="00024402"/>
    <w:rsid w:val="000324A3"/>
    <w:rsid w:val="000368FE"/>
    <w:rsid w:val="00057A3A"/>
    <w:rsid w:val="0006543E"/>
    <w:rsid w:val="000A3B2C"/>
    <w:rsid w:val="000A67D5"/>
    <w:rsid w:val="000E25CA"/>
    <w:rsid w:val="000F7A42"/>
    <w:rsid w:val="00146547"/>
    <w:rsid w:val="00146B48"/>
    <w:rsid w:val="00150388"/>
    <w:rsid w:val="00154A91"/>
    <w:rsid w:val="00194682"/>
    <w:rsid w:val="002109B0"/>
    <w:rsid w:val="0021228E"/>
    <w:rsid w:val="00230F3C"/>
    <w:rsid w:val="002654AA"/>
    <w:rsid w:val="002827B4"/>
    <w:rsid w:val="002A5577"/>
    <w:rsid w:val="002B6A90"/>
    <w:rsid w:val="002D7471"/>
    <w:rsid w:val="00310A55"/>
    <w:rsid w:val="00322014"/>
    <w:rsid w:val="0039526D"/>
    <w:rsid w:val="003B435B"/>
    <w:rsid w:val="003D101C"/>
    <w:rsid w:val="003D2140"/>
    <w:rsid w:val="003D5E45"/>
    <w:rsid w:val="003E4226"/>
    <w:rsid w:val="004075B2"/>
    <w:rsid w:val="00436C44"/>
    <w:rsid w:val="00474A9D"/>
    <w:rsid w:val="00532574"/>
    <w:rsid w:val="00541946"/>
    <w:rsid w:val="0059081C"/>
    <w:rsid w:val="005B5CD9"/>
    <w:rsid w:val="005E7C53"/>
    <w:rsid w:val="00642FB8"/>
    <w:rsid w:val="006A3681"/>
    <w:rsid w:val="006A4621"/>
    <w:rsid w:val="007156F5"/>
    <w:rsid w:val="007A1010"/>
    <w:rsid w:val="007B7F1A"/>
    <w:rsid w:val="007D7AE6"/>
    <w:rsid w:val="007E4294"/>
    <w:rsid w:val="00841FA6"/>
    <w:rsid w:val="008A1964"/>
    <w:rsid w:val="008E2844"/>
    <w:rsid w:val="0090100E"/>
    <w:rsid w:val="009228CA"/>
    <w:rsid w:val="009239D9"/>
    <w:rsid w:val="00927118"/>
    <w:rsid w:val="00943EB2"/>
    <w:rsid w:val="0099665B"/>
    <w:rsid w:val="009A61C7"/>
    <w:rsid w:val="009C6C5C"/>
    <w:rsid w:val="009F7218"/>
    <w:rsid w:val="00A251BF"/>
    <w:rsid w:val="00A54A16"/>
    <w:rsid w:val="00A85FF8"/>
    <w:rsid w:val="00B721A5"/>
    <w:rsid w:val="00B76589"/>
    <w:rsid w:val="00B8767E"/>
    <w:rsid w:val="00BD1FAB"/>
    <w:rsid w:val="00BE7302"/>
    <w:rsid w:val="00BF7CE0"/>
    <w:rsid w:val="00C50FB3"/>
    <w:rsid w:val="00CA44D2"/>
    <w:rsid w:val="00CE47A6"/>
    <w:rsid w:val="00CF3D59"/>
    <w:rsid w:val="00D261C9"/>
    <w:rsid w:val="00D85172"/>
    <w:rsid w:val="00D85478"/>
    <w:rsid w:val="00D969AC"/>
    <w:rsid w:val="00DC0787"/>
    <w:rsid w:val="00DF7085"/>
    <w:rsid w:val="00E85710"/>
    <w:rsid w:val="00EB772A"/>
    <w:rsid w:val="00EF1425"/>
    <w:rsid w:val="00F071AB"/>
    <w:rsid w:val="00F26A4A"/>
    <w:rsid w:val="00F727F0"/>
    <w:rsid w:val="00F8562E"/>
    <w:rsid w:val="00F94A6E"/>
    <w:rsid w:val="00FD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001">
      <w:bodyDiv w:val="1"/>
      <w:marLeft w:val="0"/>
      <w:marRight w:val="0"/>
      <w:marTop w:val="0"/>
      <w:marBottom w:val="0"/>
      <w:divBdr>
        <w:top w:val="none" w:sz="0" w:space="0" w:color="auto"/>
        <w:left w:val="none" w:sz="0" w:space="0" w:color="auto"/>
        <w:bottom w:val="none" w:sz="0" w:space="0" w:color="auto"/>
        <w:right w:val="none" w:sz="0" w:space="0" w:color="auto"/>
      </w:divBdr>
    </w:div>
    <w:div w:id="225069487">
      <w:bodyDiv w:val="1"/>
      <w:marLeft w:val="0"/>
      <w:marRight w:val="0"/>
      <w:marTop w:val="0"/>
      <w:marBottom w:val="0"/>
      <w:divBdr>
        <w:top w:val="none" w:sz="0" w:space="0" w:color="auto"/>
        <w:left w:val="none" w:sz="0" w:space="0" w:color="auto"/>
        <w:bottom w:val="none" w:sz="0" w:space="0" w:color="auto"/>
        <w:right w:val="none" w:sz="0" w:space="0" w:color="auto"/>
      </w:divBdr>
    </w:div>
    <w:div w:id="634486023">
      <w:bodyDiv w:val="1"/>
      <w:marLeft w:val="0"/>
      <w:marRight w:val="0"/>
      <w:marTop w:val="0"/>
      <w:marBottom w:val="0"/>
      <w:divBdr>
        <w:top w:val="none" w:sz="0" w:space="0" w:color="auto"/>
        <w:left w:val="none" w:sz="0" w:space="0" w:color="auto"/>
        <w:bottom w:val="none" w:sz="0" w:space="0" w:color="auto"/>
        <w:right w:val="none" w:sz="0" w:space="0" w:color="auto"/>
      </w:divBdr>
    </w:div>
    <w:div w:id="934823661">
      <w:bodyDiv w:val="1"/>
      <w:marLeft w:val="0"/>
      <w:marRight w:val="0"/>
      <w:marTop w:val="0"/>
      <w:marBottom w:val="0"/>
      <w:divBdr>
        <w:top w:val="none" w:sz="0" w:space="0" w:color="auto"/>
        <w:left w:val="none" w:sz="0" w:space="0" w:color="auto"/>
        <w:bottom w:val="none" w:sz="0" w:space="0" w:color="auto"/>
        <w:right w:val="none" w:sz="0" w:space="0" w:color="auto"/>
      </w:divBdr>
    </w:div>
    <w:div w:id="1072003286">
      <w:bodyDiv w:val="1"/>
      <w:marLeft w:val="0"/>
      <w:marRight w:val="0"/>
      <w:marTop w:val="0"/>
      <w:marBottom w:val="0"/>
      <w:divBdr>
        <w:top w:val="none" w:sz="0" w:space="0" w:color="auto"/>
        <w:left w:val="none" w:sz="0" w:space="0" w:color="auto"/>
        <w:bottom w:val="none" w:sz="0" w:space="0" w:color="auto"/>
        <w:right w:val="none" w:sz="0" w:space="0" w:color="auto"/>
      </w:divBdr>
    </w:div>
    <w:div w:id="1443377638">
      <w:bodyDiv w:val="1"/>
      <w:marLeft w:val="0"/>
      <w:marRight w:val="0"/>
      <w:marTop w:val="0"/>
      <w:marBottom w:val="0"/>
      <w:divBdr>
        <w:top w:val="none" w:sz="0" w:space="0" w:color="auto"/>
        <w:left w:val="none" w:sz="0" w:space="0" w:color="auto"/>
        <w:bottom w:val="none" w:sz="0" w:space="0" w:color="auto"/>
        <w:right w:val="none" w:sz="0" w:space="0" w:color="auto"/>
      </w:divBdr>
    </w:div>
    <w:div w:id="1923761250">
      <w:bodyDiv w:val="1"/>
      <w:marLeft w:val="0"/>
      <w:marRight w:val="0"/>
      <w:marTop w:val="0"/>
      <w:marBottom w:val="0"/>
      <w:divBdr>
        <w:top w:val="none" w:sz="0" w:space="0" w:color="auto"/>
        <w:left w:val="none" w:sz="0" w:space="0" w:color="auto"/>
        <w:bottom w:val="none" w:sz="0" w:space="0" w:color="auto"/>
        <w:right w:val="none" w:sz="0" w:space="0" w:color="auto"/>
      </w:divBdr>
    </w:div>
    <w:div w:id="2130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11.2017 10:17:37"/>
    <f:field ref="objchangedby" par="" text="Administrator, System"/>
    <f:field ref="objmodifiedat" par="" text="27.11.2017 10:17: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4102</Words>
  <Characters>23385</Characters>
  <Application>Microsoft Office Word</Application>
  <DocSecurity>4</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2018-01-15T09:43:00Z</dcterms:created>
  <dcterms:modified xsi:type="dcterms:W3CDTF">2018-01-15T09:43:00Z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republiky_x000d_
</vt:lpwstr>
  </property>
  <property fmtid="{D5CDD505-2E9C-101B-9397-08002B2CF9AE}" pid="22"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23" name="FSC#SKEDITIONSLOVLEX@103.510:plnynazovpredpis1">
    <vt:lpwstr>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3001/2017-410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LP/2017/681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8. 9. 2017</vt:lpwstr>
  </property>
  <property fmtid="{D5CDD505-2E9C-101B-9397-08002B2CF9AE}" pid="58" name="FSC#SKEDITIONSLOVLEX@103.510:AttrDateDocPropUkonceniePKK">
    <vt:lpwstr>25. 9. 2017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(zachovanie súčasného stavu): Nesúlad s legislatívou Európskej únie - predovšetkým delegované nariadenie Komisie (EÚ) č. 639/2014 z 11. marca 2014, ktorým sa dopĺňa nariadenie Európskeho parlamentu a Rady (EÚ) č. 1307/2013, ktorým sa ustanov</vt:lpwstr>
  </property>
  <property fmtid="{D5CDD505-2E9C-101B-9397-08002B2CF9AE}" pid="66" name="FSC#SKEDITIONSLOVLEX@103.510:AttrStrListDocPropStanoviskoGest">
    <vt:lpwstr>STANOVISKO KOMISIE (PREDBEŽNÉ PRIPOMIENKOVÉ KONANIE)K MATERIÁLU NÁVRH NARIADENIA VLÁDY SLOVENSKEJ REPUBLIKY, KTORÝM SA MENÍ A DOPĹŇA NARIADENIE VLÁDY SLOVENSKEJ REPUBLIKY Č. 342/2014 Z. Z., KTORÝM SA USTANOVUJÚ PRAVIDLÁ POSKYTOVANIA PODPORY V POĽNOHOSPODÁ</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342/2014 Z. z., ktorým sa ustanovujú pravidlá 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mení a dopĺňa nariadenie vlády Slovenskej republiky č. 342/2014 Z. z., ktorým sa ustanovu</vt:lpwstr>
  </property>
  <property fmtid="{D5CDD505-2E9C-101B-9397-08002B2CF9AE}" pid="149" name="FSC#COOSYSTEM@1.1:Container">
    <vt:lpwstr>COO.2145.1000.3.2279826</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27. 11. 2017</vt:lpwstr>
  </property>
</Properties>
</file>