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7" w:rsidRPr="003414BB" w:rsidRDefault="006A0537" w:rsidP="006A0537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3414BB">
        <w:rPr>
          <w:b/>
          <w:bCs/>
          <w:color w:val="000000"/>
        </w:rPr>
        <w:t xml:space="preserve">Vyhlásenie </w:t>
      </w:r>
    </w:p>
    <w:p w:rsidR="006A0537" w:rsidRPr="003414BB" w:rsidRDefault="006A0537" w:rsidP="006A0537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414BB">
        <w:rPr>
          <w:color w:val="000000"/>
        </w:rPr>
        <w:t> </w:t>
      </w:r>
    </w:p>
    <w:p w:rsidR="006A0537" w:rsidRPr="003414BB" w:rsidRDefault="006A0537" w:rsidP="006A0537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3414BB">
        <w:rPr>
          <w:b/>
          <w:bCs/>
          <w:color w:val="000000"/>
        </w:rPr>
        <w:t>o rozporoch k návrhu zákona, ktorým sa mení a dopĺňa zákon č. 251/2012 Z. z.                         o energetike a o zmene a doplnení niektorých zákonov v znení neskorších predpisov</w:t>
      </w:r>
    </w:p>
    <w:p w:rsidR="00EC6D19" w:rsidRPr="003414BB" w:rsidRDefault="00EC6D19" w:rsidP="00EC6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D19" w:rsidRPr="003414BB" w:rsidRDefault="00EC6D19" w:rsidP="00EC6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 xml:space="preserve">Návrh </w:t>
      </w:r>
      <w:r w:rsidR="006A0537" w:rsidRPr="003414BB">
        <w:rPr>
          <w:rFonts w:ascii="Times New Roman" w:hAnsi="Times New Roman" w:cs="Times New Roman"/>
          <w:sz w:val="24"/>
          <w:szCs w:val="24"/>
        </w:rPr>
        <w:t>zákona, ktorým sa mení a dopĺňa zákon č. 251/2012 Z. z. o energetike a o zmene a doplnení niektorých zákonov v znení neskorších predpisov</w:t>
      </w:r>
      <w:r w:rsidRPr="003414BB">
        <w:rPr>
          <w:rFonts w:ascii="Times New Roman" w:hAnsi="Times New Roman" w:cs="Times New Roman"/>
          <w:sz w:val="24"/>
          <w:szCs w:val="24"/>
        </w:rPr>
        <w:t xml:space="preserve"> sa na rokovanie Legislatívnej rady vlády Slovenskej republiky predkladá </w:t>
      </w:r>
      <w:r w:rsidR="006A0537" w:rsidRPr="003414BB">
        <w:rPr>
          <w:rFonts w:ascii="Times New Roman" w:hAnsi="Times New Roman" w:cs="Times New Roman"/>
          <w:sz w:val="24"/>
          <w:szCs w:val="24"/>
        </w:rPr>
        <w:t>s rozpormi s Asociáciou zamestnávateľských zväzov a združení Slovenskej republiky a Klubom 500</w:t>
      </w:r>
      <w:r w:rsidRPr="00341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37" w:rsidRPr="003414BB" w:rsidRDefault="006A0537" w:rsidP="00EC6D19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0537" w:rsidRPr="003414BB" w:rsidRDefault="006A0537" w:rsidP="006A05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4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6A0537" w:rsidRPr="003414BB" w:rsidRDefault="006A0537" w:rsidP="006A05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4BB">
        <w:rPr>
          <w:rFonts w:ascii="Times New Roman" w:hAnsi="Times New Roman" w:cs="Times New Roman"/>
          <w:sz w:val="24"/>
          <w:szCs w:val="24"/>
          <w:u w:val="single"/>
        </w:rPr>
        <w:t>Asociácia zamestnávateľských zväzov a združení Slovenskej republiky</w:t>
      </w:r>
    </w:p>
    <w:p w:rsidR="00737D3B" w:rsidRPr="003414BB" w:rsidRDefault="00737D3B" w:rsidP="00737D3B">
      <w:pPr>
        <w:jc w:val="both"/>
        <w:rPr>
          <w:rFonts w:ascii="Times New Roman" w:hAnsi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>Asociácia zamestnávateľských zväzov a združení Slovenskej republiky žiada do návrhu zákona doplniť nový novelizačný bod, ktorým sa v § 2 písm. b) bode 12 zákona č. 251/2012 Z. z. na konci pripojí veta v znení „</w:t>
      </w:r>
      <w:r w:rsidRPr="003414BB">
        <w:rPr>
          <w:rFonts w:ascii="Times New Roman" w:hAnsi="Times New Roman"/>
          <w:sz w:val="24"/>
          <w:szCs w:val="24"/>
        </w:rPr>
        <w:t>Miesto odberu elektriny z prípojky zhotovenej zaslučkovaním vedenia môže mať viacero meracích bodov.“</w:t>
      </w:r>
      <w:r w:rsidR="00C3019A">
        <w:rPr>
          <w:rFonts w:ascii="Times New Roman" w:hAnsi="Times New Roman"/>
          <w:sz w:val="24"/>
          <w:szCs w:val="24"/>
        </w:rPr>
        <w:t>. Svoju požiadavku odôvodňuje tým</w:t>
      </w:r>
      <w:r w:rsidRPr="003414BB">
        <w:rPr>
          <w:rFonts w:ascii="Times New Roman" w:hAnsi="Times New Roman"/>
          <w:sz w:val="24"/>
          <w:szCs w:val="24"/>
        </w:rPr>
        <w:t xml:space="preserve">, </w:t>
      </w:r>
      <w:r w:rsidR="00C3019A">
        <w:rPr>
          <w:rFonts w:ascii="Times New Roman" w:hAnsi="Times New Roman"/>
          <w:sz w:val="24"/>
          <w:szCs w:val="24"/>
        </w:rPr>
        <w:t>že</w:t>
      </w:r>
      <w:r w:rsidRPr="003414BB">
        <w:rPr>
          <w:rFonts w:ascii="Times New Roman" w:hAnsi="Times New Roman"/>
          <w:sz w:val="24"/>
          <w:szCs w:val="24"/>
        </w:rPr>
        <w:t xml:space="preserve"> odberné elektrické zariadenie, ktoré je pripojené do sústavy zaslučkovaním vedenia, má podľa § 2 písmeno b) bodu 13 dva meracie body, čo protirečí § 2 písm. b) bodu 1.</w:t>
      </w:r>
    </w:p>
    <w:p w:rsidR="00737D3B" w:rsidRPr="003414BB" w:rsidRDefault="00737D3B" w:rsidP="00737D3B">
      <w:pPr>
        <w:jc w:val="both"/>
        <w:rPr>
          <w:rFonts w:ascii="Times New Roman" w:hAnsi="Times New Roman"/>
          <w:b/>
          <w:sz w:val="24"/>
          <w:szCs w:val="24"/>
        </w:rPr>
      </w:pPr>
      <w:r w:rsidRPr="003414BB">
        <w:rPr>
          <w:rFonts w:ascii="Times New Roman" w:hAnsi="Times New Roman"/>
          <w:b/>
          <w:sz w:val="24"/>
          <w:szCs w:val="24"/>
        </w:rPr>
        <w:t>Stanovisko predkladateľa:</w:t>
      </w:r>
    </w:p>
    <w:p w:rsidR="00737D3B" w:rsidRPr="003414BB" w:rsidRDefault="00737D3B" w:rsidP="003414BB">
      <w:pPr>
        <w:jc w:val="both"/>
        <w:rPr>
          <w:rFonts w:ascii="Times New Roman" w:hAnsi="Times New Roman"/>
          <w:sz w:val="24"/>
          <w:szCs w:val="24"/>
        </w:rPr>
      </w:pPr>
      <w:r w:rsidRPr="003414BB">
        <w:rPr>
          <w:rFonts w:ascii="Times New Roman" w:hAnsi="Times New Roman"/>
          <w:sz w:val="24"/>
          <w:szCs w:val="24"/>
        </w:rPr>
        <w:t xml:space="preserve">Pripomienka </w:t>
      </w:r>
      <w:r w:rsidRPr="003414BB">
        <w:rPr>
          <w:rFonts w:ascii="Times New Roman" w:hAnsi="Times New Roman" w:cs="Times New Roman"/>
          <w:sz w:val="24"/>
          <w:szCs w:val="24"/>
        </w:rPr>
        <w:t xml:space="preserve">Asociácie zamestnávateľských zväzov a združení Slovenskej republiky </w:t>
      </w:r>
      <w:r w:rsidRPr="003414BB">
        <w:rPr>
          <w:rFonts w:ascii="Times New Roman" w:hAnsi="Times New Roman"/>
          <w:sz w:val="24"/>
          <w:szCs w:val="24"/>
        </w:rPr>
        <w:t xml:space="preserve">opisuje len jeden spôsob pripojenia a navyše zahŕňa do definície </w:t>
      </w:r>
      <w:r w:rsidR="00F606B6">
        <w:rPr>
          <w:rFonts w:ascii="Times New Roman" w:hAnsi="Times New Roman"/>
          <w:sz w:val="24"/>
          <w:szCs w:val="24"/>
        </w:rPr>
        <w:t xml:space="preserve">odberného </w:t>
      </w:r>
      <w:r w:rsidRPr="003414BB">
        <w:rPr>
          <w:rFonts w:ascii="Times New Roman" w:hAnsi="Times New Roman"/>
          <w:sz w:val="24"/>
          <w:szCs w:val="24"/>
        </w:rPr>
        <w:t>miesta  elektriny aj prípojku. Súčasná právna úprava zákona č. 251/2012 Z. z. nevykazuje v súvislosti s definíciou odberné</w:t>
      </w:r>
      <w:r w:rsidR="003414BB" w:rsidRPr="003414BB">
        <w:rPr>
          <w:rFonts w:ascii="Times New Roman" w:hAnsi="Times New Roman"/>
          <w:sz w:val="24"/>
          <w:szCs w:val="24"/>
        </w:rPr>
        <w:t>ho miesta nedostatky</w:t>
      </w:r>
      <w:r w:rsidR="00C3019A">
        <w:rPr>
          <w:rFonts w:ascii="Times New Roman" w:hAnsi="Times New Roman"/>
          <w:sz w:val="24"/>
          <w:szCs w:val="24"/>
        </w:rPr>
        <w:t xml:space="preserve"> a</w:t>
      </w:r>
      <w:r w:rsidR="003414BB" w:rsidRPr="003414BB">
        <w:rPr>
          <w:rFonts w:ascii="Times New Roman" w:hAnsi="Times New Roman"/>
          <w:sz w:val="24"/>
          <w:szCs w:val="24"/>
        </w:rPr>
        <w:t xml:space="preserve"> Ministerstvo hospodárstva Slovenskej republiky neidentifikuje </w:t>
      </w:r>
      <w:r w:rsidRPr="003414BB">
        <w:rPr>
          <w:rFonts w:ascii="Times New Roman" w:hAnsi="Times New Roman"/>
          <w:sz w:val="24"/>
          <w:szCs w:val="24"/>
        </w:rPr>
        <w:t>rozpor medzi § 2 p</w:t>
      </w:r>
      <w:r w:rsidR="003414BB" w:rsidRPr="003414BB">
        <w:rPr>
          <w:rFonts w:ascii="Times New Roman" w:hAnsi="Times New Roman"/>
          <w:sz w:val="24"/>
          <w:szCs w:val="24"/>
        </w:rPr>
        <w:t>ísm. b)</w:t>
      </w:r>
      <w:r w:rsidRPr="003414BB">
        <w:rPr>
          <w:rFonts w:ascii="Times New Roman" w:hAnsi="Times New Roman"/>
          <w:sz w:val="24"/>
          <w:szCs w:val="24"/>
        </w:rPr>
        <w:t xml:space="preserve"> bod</w:t>
      </w:r>
      <w:r w:rsidR="003414BB" w:rsidRPr="003414BB">
        <w:rPr>
          <w:rFonts w:ascii="Times New Roman" w:hAnsi="Times New Roman"/>
          <w:sz w:val="24"/>
          <w:szCs w:val="24"/>
        </w:rPr>
        <w:t>om</w:t>
      </w:r>
      <w:r w:rsidRPr="003414BB">
        <w:rPr>
          <w:rFonts w:ascii="Times New Roman" w:hAnsi="Times New Roman"/>
          <w:sz w:val="24"/>
          <w:szCs w:val="24"/>
        </w:rPr>
        <w:t xml:space="preserve"> 13 a § 2 písm. b) bod</w:t>
      </w:r>
      <w:r w:rsidR="003414BB" w:rsidRPr="003414BB">
        <w:rPr>
          <w:rFonts w:ascii="Times New Roman" w:hAnsi="Times New Roman"/>
          <w:sz w:val="24"/>
          <w:szCs w:val="24"/>
        </w:rPr>
        <w:t>om</w:t>
      </w:r>
      <w:r w:rsidRPr="003414BB">
        <w:rPr>
          <w:rFonts w:ascii="Times New Roman" w:hAnsi="Times New Roman"/>
          <w:sz w:val="24"/>
          <w:szCs w:val="24"/>
        </w:rPr>
        <w:t xml:space="preserve"> 12. </w:t>
      </w:r>
      <w:r w:rsidR="003414BB" w:rsidRPr="003414BB">
        <w:rPr>
          <w:rFonts w:ascii="Times New Roman" w:hAnsi="Times New Roman"/>
          <w:sz w:val="24"/>
          <w:szCs w:val="24"/>
        </w:rPr>
        <w:t xml:space="preserve">V prípade akceptácie znenia navrhovaného </w:t>
      </w:r>
      <w:r w:rsidR="003414BB" w:rsidRPr="003414BB">
        <w:rPr>
          <w:rFonts w:ascii="Times New Roman" w:hAnsi="Times New Roman" w:cs="Times New Roman"/>
          <w:sz w:val="24"/>
          <w:szCs w:val="24"/>
        </w:rPr>
        <w:t>Asociáciou zamestnávateľských zväzov a združení Slovenskej republiky</w:t>
      </w:r>
      <w:r w:rsidRPr="003414BB">
        <w:rPr>
          <w:rFonts w:ascii="Times New Roman" w:hAnsi="Times New Roman"/>
          <w:sz w:val="24"/>
          <w:szCs w:val="24"/>
        </w:rPr>
        <w:t xml:space="preserve"> by </w:t>
      </w:r>
      <w:r w:rsidR="003E0DAD">
        <w:rPr>
          <w:rFonts w:ascii="Times New Roman" w:hAnsi="Times New Roman"/>
          <w:sz w:val="24"/>
          <w:szCs w:val="24"/>
        </w:rPr>
        <w:t xml:space="preserve">mohlo dôjsť k nejednoznačnému výkladu, napr. </w:t>
      </w:r>
      <w:r w:rsidRPr="003414BB">
        <w:rPr>
          <w:rFonts w:ascii="Times New Roman" w:hAnsi="Times New Roman"/>
          <w:sz w:val="24"/>
          <w:szCs w:val="24"/>
        </w:rPr>
        <w:t>užívatelia</w:t>
      </w:r>
      <w:r w:rsidR="003414BB" w:rsidRPr="003414BB">
        <w:rPr>
          <w:rFonts w:ascii="Times New Roman" w:hAnsi="Times New Roman"/>
          <w:sz w:val="24"/>
          <w:szCs w:val="24"/>
        </w:rPr>
        <w:t xml:space="preserve"> </w:t>
      </w:r>
      <w:r w:rsidR="003E0DAD">
        <w:rPr>
          <w:rFonts w:ascii="Times New Roman" w:hAnsi="Times New Roman"/>
          <w:sz w:val="24"/>
          <w:szCs w:val="24"/>
        </w:rPr>
        <w:t xml:space="preserve">by </w:t>
      </w:r>
      <w:bookmarkStart w:id="0" w:name="_GoBack"/>
      <w:bookmarkEnd w:id="0"/>
      <w:r w:rsidR="003414BB" w:rsidRPr="003414BB">
        <w:rPr>
          <w:rFonts w:ascii="Times New Roman" w:hAnsi="Times New Roman"/>
          <w:sz w:val="24"/>
          <w:szCs w:val="24"/>
        </w:rPr>
        <w:t>mohli</w:t>
      </w:r>
      <w:r w:rsidRPr="003414BB">
        <w:rPr>
          <w:rFonts w:ascii="Times New Roman" w:hAnsi="Times New Roman"/>
          <w:sz w:val="24"/>
          <w:szCs w:val="24"/>
        </w:rPr>
        <w:t xml:space="preserve"> prehlásiť viaceré elektromery za </w:t>
      </w:r>
      <w:r w:rsidR="003414BB" w:rsidRPr="003414BB">
        <w:rPr>
          <w:rFonts w:ascii="Times New Roman" w:hAnsi="Times New Roman"/>
          <w:sz w:val="24"/>
          <w:szCs w:val="24"/>
        </w:rPr>
        <w:t>jedno</w:t>
      </w:r>
      <w:r w:rsidRPr="003414BB">
        <w:rPr>
          <w:rFonts w:ascii="Times New Roman" w:hAnsi="Times New Roman"/>
          <w:sz w:val="24"/>
          <w:szCs w:val="24"/>
        </w:rPr>
        <w:t xml:space="preserve"> odberné miesto</w:t>
      </w:r>
      <w:r w:rsidR="003414BB" w:rsidRPr="003414BB">
        <w:rPr>
          <w:rFonts w:ascii="Times New Roman" w:hAnsi="Times New Roman"/>
          <w:sz w:val="24"/>
          <w:szCs w:val="24"/>
        </w:rPr>
        <w:t xml:space="preserve">. </w:t>
      </w:r>
    </w:p>
    <w:p w:rsidR="006A0537" w:rsidRPr="003414BB" w:rsidRDefault="003414BB" w:rsidP="003414BB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4BB">
        <w:rPr>
          <w:rFonts w:ascii="Times New Roman" w:hAnsi="Times New Roman" w:cs="Times New Roman"/>
          <w:sz w:val="24"/>
          <w:szCs w:val="24"/>
          <w:u w:val="single"/>
        </w:rPr>
        <w:t>Klub 500</w:t>
      </w:r>
    </w:p>
    <w:p w:rsidR="003414BB" w:rsidRPr="003414BB" w:rsidRDefault="003414BB" w:rsidP="003414BB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4BB" w:rsidRPr="003414BB" w:rsidRDefault="003414BB" w:rsidP="003414BB">
      <w:pPr>
        <w:pStyle w:val="Odsekzoznamu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4BB">
        <w:rPr>
          <w:rFonts w:ascii="Times New Roman" w:hAnsi="Times New Roman" w:cs="Times New Roman"/>
          <w:sz w:val="24"/>
          <w:szCs w:val="24"/>
        </w:rPr>
        <w:t xml:space="preserve">Klub 500 žiada zo súčasného znenia § 27 ods. 2 písm. q) zákona č. 251/2012 Z. z. vypustiť povinnosť výrobcu elektriny poskytovať Úradu pre reguláciu sieťových odvetví každoročne do 30. mája údaje za predchádzajúci rok, očakávané údaje v prebiehajúcom roku a plánované údaje na nasledujúci rok o výrobe elektriny vo vlastnom zariadení na výrobu elektriny, vlastnej spotrebe vyrobenej elektriny pri výrobe elektriny, ostatnej vlastnej spotrebe elektriny a dodávke vlastnej vyrobenej elektriny. </w:t>
      </w:r>
      <w:r w:rsidR="00C3019A">
        <w:rPr>
          <w:rFonts w:ascii="Times New Roman" w:hAnsi="Times New Roman" w:cs="Times New Roman"/>
          <w:sz w:val="24"/>
          <w:szCs w:val="24"/>
        </w:rPr>
        <w:t>Podľa stanovisko Klubu 500 boli u</w:t>
      </w:r>
      <w:r w:rsidRPr="003414BB">
        <w:rPr>
          <w:rFonts w:ascii="Times New Roman" w:hAnsi="Times New Roman" w:cs="Times New Roman"/>
          <w:sz w:val="24"/>
          <w:szCs w:val="24"/>
        </w:rPr>
        <w:t xml:space="preserve">vedené informácie o výrobe elektriny pridané medzi hlásenia pre OKTE do informačného systému operátora meraní (ISOM) s tým, že OKTE ich bude následne poskytovať ostatným subjektom. </w:t>
      </w:r>
      <w:r w:rsidR="00C3019A">
        <w:rPr>
          <w:rFonts w:ascii="Times New Roman" w:hAnsi="Times New Roman" w:cs="Times New Roman"/>
          <w:sz w:val="24"/>
          <w:szCs w:val="24"/>
        </w:rPr>
        <w:t>Klub 500 preto považuje</w:t>
      </w:r>
      <w:r w:rsidRPr="003414BB">
        <w:rPr>
          <w:rFonts w:ascii="Times New Roman" w:hAnsi="Times New Roman" w:cs="Times New Roman"/>
          <w:sz w:val="24"/>
          <w:szCs w:val="24"/>
        </w:rPr>
        <w:t xml:space="preserve"> povinnosť hlásiť </w:t>
      </w:r>
      <w:r w:rsidR="00C3019A">
        <w:rPr>
          <w:rFonts w:ascii="Times New Roman" w:hAnsi="Times New Roman" w:cs="Times New Roman"/>
          <w:sz w:val="24"/>
          <w:szCs w:val="24"/>
        </w:rPr>
        <w:t>predmetné</w:t>
      </w:r>
      <w:r w:rsidRPr="003414BB">
        <w:rPr>
          <w:rFonts w:ascii="Times New Roman" w:hAnsi="Times New Roman" w:cs="Times New Roman"/>
          <w:sz w:val="24"/>
          <w:szCs w:val="24"/>
        </w:rPr>
        <w:t xml:space="preserve"> údaje za zbytočnú administratívnou záťaž pre výrobcov elektriny. </w:t>
      </w:r>
    </w:p>
    <w:p w:rsidR="00C3019A" w:rsidRPr="003414BB" w:rsidRDefault="00C3019A" w:rsidP="00C3019A">
      <w:pPr>
        <w:jc w:val="both"/>
        <w:rPr>
          <w:rFonts w:ascii="Times New Roman" w:hAnsi="Times New Roman"/>
          <w:b/>
          <w:sz w:val="24"/>
          <w:szCs w:val="24"/>
        </w:rPr>
      </w:pPr>
      <w:r w:rsidRPr="003414BB">
        <w:rPr>
          <w:rFonts w:ascii="Times New Roman" w:hAnsi="Times New Roman"/>
          <w:b/>
          <w:sz w:val="24"/>
          <w:szCs w:val="24"/>
        </w:rPr>
        <w:lastRenderedPageBreak/>
        <w:t>Stanovisko predkladateľa:</w:t>
      </w:r>
    </w:p>
    <w:p w:rsidR="00EC6D19" w:rsidRPr="00C3019A" w:rsidRDefault="00C3019A" w:rsidP="00C3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3019A">
        <w:rPr>
          <w:rFonts w:ascii="Times New Roman" w:hAnsi="Times New Roman" w:cs="Times New Roman"/>
          <w:sz w:val="24"/>
          <w:szCs w:val="24"/>
        </w:rPr>
        <w:t>Pripomienka Klubu 500 presahuje vecný rámec  predloženého návrhu zákona</w:t>
      </w:r>
      <w:r>
        <w:rPr>
          <w:rFonts w:ascii="Times New Roman" w:hAnsi="Times New Roman" w:cs="Times New Roman"/>
          <w:sz w:val="24"/>
          <w:szCs w:val="24"/>
        </w:rPr>
        <w:t>, pričom</w:t>
      </w:r>
      <w:r w:rsidRPr="00C3019A">
        <w:rPr>
          <w:rFonts w:ascii="Times New Roman" w:hAnsi="Times New Roman" w:cs="Times New Roman"/>
          <w:sz w:val="24"/>
          <w:szCs w:val="24"/>
        </w:rPr>
        <w:t xml:space="preserve">  Ministerstvo hospodárstva Slovenskej republiky nemá v súčasnosti možnosť zabezpečiť techni</w:t>
      </w:r>
      <w:r>
        <w:rPr>
          <w:rFonts w:ascii="Times New Roman" w:hAnsi="Times New Roman" w:cs="Times New Roman"/>
          <w:sz w:val="24"/>
          <w:szCs w:val="24"/>
        </w:rPr>
        <w:t>ckú uskutočniteľnosť akceptácie požiadavk</w:t>
      </w:r>
      <w:r w:rsidRPr="00C301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9A">
        <w:rPr>
          <w:rFonts w:ascii="Times New Roman" w:hAnsi="Times New Roman" w:cs="Times New Roman"/>
          <w:sz w:val="24"/>
          <w:szCs w:val="24"/>
        </w:rPr>
        <w:t xml:space="preserve">Klubu 500 z dôvodu chýbajúcej príslušnej funkcionality </w:t>
      </w:r>
      <w:r w:rsidR="001D5186">
        <w:rPr>
          <w:rFonts w:ascii="Times New Roman" w:hAnsi="Times New Roman" w:cs="Times New Roman"/>
          <w:sz w:val="24"/>
          <w:szCs w:val="24"/>
        </w:rPr>
        <w:t xml:space="preserve">centrálneho </w:t>
      </w:r>
      <w:r w:rsidRPr="00C3019A">
        <w:rPr>
          <w:rFonts w:ascii="Times New Roman" w:hAnsi="Times New Roman" w:cs="Times New Roman"/>
          <w:sz w:val="24"/>
          <w:szCs w:val="24"/>
        </w:rPr>
        <w:t>dátového skladu.</w:t>
      </w:r>
    </w:p>
    <w:p w:rsidR="006C2CA0" w:rsidRDefault="006C2CA0"/>
    <w:sectPr w:rsidR="006C2CA0" w:rsidSect="0078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6D19"/>
    <w:rsid w:val="00026A63"/>
    <w:rsid w:val="001D5186"/>
    <w:rsid w:val="003414BB"/>
    <w:rsid w:val="003E0DAD"/>
    <w:rsid w:val="0062450C"/>
    <w:rsid w:val="00664769"/>
    <w:rsid w:val="006A0537"/>
    <w:rsid w:val="006C2CA0"/>
    <w:rsid w:val="00737D3B"/>
    <w:rsid w:val="00782BAD"/>
    <w:rsid w:val="008324F3"/>
    <w:rsid w:val="00BE0BA1"/>
    <w:rsid w:val="00C3019A"/>
    <w:rsid w:val="00CD1CA5"/>
    <w:rsid w:val="00EC6D19"/>
    <w:rsid w:val="00F6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A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dcterms:created xsi:type="dcterms:W3CDTF">2018-02-08T08:22:00Z</dcterms:created>
  <dcterms:modified xsi:type="dcterms:W3CDTF">2018-02-13T13:37:00Z</dcterms:modified>
</cp:coreProperties>
</file>