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FD" w:rsidRPr="00EE25FD" w:rsidRDefault="00EE25FD" w:rsidP="00EE25FD">
      <w:pPr>
        <w:keepNext/>
        <w:jc w:val="both"/>
        <w:outlineLvl w:val="0"/>
        <w:rPr>
          <w:b/>
          <w:lang w:eastAsia="cs-CZ"/>
        </w:rPr>
      </w:pPr>
      <w:r w:rsidRPr="00EE25FD">
        <w:rPr>
          <w:b/>
          <w:noProof/>
          <w:lang w:eastAsia="sk-SK"/>
        </w:rPr>
        <w:drawing>
          <wp:anchor distT="0" distB="0" distL="114935" distR="114935" simplePos="0" relativeHeight="251659264" behindDoc="0" locked="0" layoutInCell="0" allowOverlap="1" wp14:anchorId="3C6C8D7D" wp14:editId="2B7CC7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5FD" w:rsidRPr="00EE25FD" w:rsidRDefault="00EE25FD" w:rsidP="00EE25FD">
      <w:pPr>
        <w:keepNext/>
        <w:jc w:val="both"/>
        <w:outlineLvl w:val="0"/>
        <w:rPr>
          <w:b/>
          <w:lang w:eastAsia="cs-CZ"/>
        </w:rPr>
      </w:pPr>
    </w:p>
    <w:p w:rsidR="00EE25FD" w:rsidRPr="00EE25FD" w:rsidRDefault="00EE25FD" w:rsidP="00EE25FD">
      <w:pPr>
        <w:keepNext/>
        <w:jc w:val="both"/>
        <w:outlineLvl w:val="0"/>
        <w:rPr>
          <w:b/>
          <w:lang w:eastAsia="cs-CZ"/>
        </w:rPr>
      </w:pPr>
    </w:p>
    <w:p w:rsidR="00EE25FD" w:rsidRPr="00EE25FD" w:rsidRDefault="00EE25FD" w:rsidP="00EE25FD">
      <w:pPr>
        <w:keepNext/>
        <w:jc w:val="both"/>
        <w:outlineLvl w:val="0"/>
        <w:rPr>
          <w:b/>
          <w:lang w:eastAsia="cs-CZ"/>
        </w:rPr>
      </w:pPr>
    </w:p>
    <w:p w:rsidR="00EE25FD" w:rsidRPr="00EE25FD" w:rsidRDefault="00EE25FD" w:rsidP="00EE25FD">
      <w:pPr>
        <w:keepNext/>
        <w:jc w:val="both"/>
        <w:outlineLvl w:val="0"/>
        <w:rPr>
          <w:b/>
          <w:sz w:val="20"/>
          <w:szCs w:val="20"/>
          <w:lang w:eastAsia="cs-CZ"/>
        </w:rPr>
      </w:pPr>
      <w:r w:rsidRPr="00EE25FD">
        <w:rPr>
          <w:b/>
          <w:sz w:val="20"/>
          <w:szCs w:val="20"/>
          <w:lang w:eastAsia="cs-CZ"/>
        </w:rPr>
        <w:t xml:space="preserve">Materiál na rokovanie </w:t>
      </w:r>
    </w:p>
    <w:p w:rsidR="00EE25FD" w:rsidRPr="00EE25FD" w:rsidRDefault="00EE25FD" w:rsidP="00EE25FD">
      <w:pPr>
        <w:jc w:val="both"/>
        <w:rPr>
          <w:b/>
          <w:bCs/>
          <w:sz w:val="20"/>
          <w:szCs w:val="20"/>
          <w:lang w:eastAsia="cs-CZ"/>
        </w:rPr>
      </w:pPr>
      <w:r w:rsidRPr="00EE25FD">
        <w:rPr>
          <w:b/>
          <w:bCs/>
          <w:sz w:val="20"/>
          <w:szCs w:val="20"/>
          <w:lang w:eastAsia="cs-CZ"/>
        </w:rPr>
        <w:t>Hospodárskej a sociálnej rady SR</w:t>
      </w:r>
    </w:p>
    <w:p w:rsidR="00EE25FD" w:rsidRPr="00EE25FD" w:rsidRDefault="00EE25FD" w:rsidP="00EE25FD">
      <w:pPr>
        <w:keepNext/>
        <w:jc w:val="both"/>
        <w:outlineLvl w:val="0"/>
        <w:rPr>
          <w:b/>
          <w:sz w:val="20"/>
          <w:szCs w:val="20"/>
          <w:lang w:eastAsia="cs-CZ"/>
        </w:rPr>
      </w:pPr>
      <w:r w:rsidRPr="00EE25FD">
        <w:rPr>
          <w:b/>
          <w:sz w:val="20"/>
          <w:szCs w:val="20"/>
          <w:lang w:eastAsia="cs-CZ"/>
        </w:rPr>
        <w:t>dňa 19.2. 2018</w:t>
      </w:r>
    </w:p>
    <w:p w:rsidR="00EE25FD" w:rsidRPr="00EE25FD" w:rsidRDefault="00EE25FD" w:rsidP="00EE25FD">
      <w:pPr>
        <w:keepNext/>
        <w:jc w:val="both"/>
        <w:outlineLvl w:val="0"/>
        <w:rPr>
          <w:b/>
          <w:lang w:eastAsia="cs-CZ"/>
        </w:rPr>
      </w:pPr>
    </w:p>
    <w:p w:rsidR="00EE25FD" w:rsidRPr="00EE25FD" w:rsidRDefault="00EE25FD" w:rsidP="00EE25FD">
      <w:pPr>
        <w:ind w:left="7080" w:right="98"/>
        <w:jc w:val="both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</w:t>
      </w:r>
      <w:r w:rsidRPr="00EE25FD">
        <w:rPr>
          <w:b/>
          <w:bCs/>
          <w:sz w:val="28"/>
          <w:szCs w:val="28"/>
          <w:lang w:eastAsia="cs-CZ"/>
        </w:rPr>
        <w:t>k bodu č. 1</w:t>
      </w:r>
      <w:r>
        <w:rPr>
          <w:b/>
          <w:bCs/>
          <w:sz w:val="28"/>
          <w:szCs w:val="28"/>
          <w:lang w:eastAsia="cs-CZ"/>
        </w:rPr>
        <w:t>1</w:t>
      </w:r>
      <w:r w:rsidRPr="00EE25FD">
        <w:rPr>
          <w:b/>
          <w:bCs/>
          <w:sz w:val="28"/>
          <w:szCs w:val="28"/>
          <w:lang w:eastAsia="cs-CZ"/>
        </w:rPr>
        <w:t>)</w:t>
      </w:r>
      <w:bookmarkStart w:id="0" w:name="_GoBack"/>
      <w:bookmarkEnd w:id="0"/>
    </w:p>
    <w:p w:rsidR="00EE25FD" w:rsidRPr="00EE25FD" w:rsidRDefault="00EE25FD" w:rsidP="00EE25FD">
      <w:pPr>
        <w:tabs>
          <w:tab w:val="left" w:pos="6570"/>
        </w:tabs>
        <w:rPr>
          <w:b/>
          <w:bCs/>
          <w:sz w:val="28"/>
          <w:szCs w:val="28"/>
          <w:lang w:eastAsia="cs-CZ"/>
        </w:rPr>
      </w:pPr>
    </w:p>
    <w:p w:rsidR="00EE25FD" w:rsidRPr="00EE25FD" w:rsidRDefault="00EE25FD" w:rsidP="00EE25FD">
      <w:pPr>
        <w:tabs>
          <w:tab w:val="left" w:pos="6570"/>
        </w:tabs>
        <w:jc w:val="center"/>
        <w:rPr>
          <w:b/>
          <w:bCs/>
          <w:sz w:val="28"/>
          <w:szCs w:val="28"/>
          <w:lang w:eastAsia="cs-CZ"/>
        </w:rPr>
      </w:pPr>
      <w:r w:rsidRPr="00EE25FD">
        <w:rPr>
          <w:b/>
          <w:bCs/>
          <w:sz w:val="28"/>
          <w:szCs w:val="28"/>
          <w:lang w:eastAsia="cs-CZ"/>
        </w:rPr>
        <w:t>Stanovisko k</w:t>
      </w:r>
    </w:p>
    <w:p w:rsidR="00EE25FD" w:rsidRPr="00EE25FD" w:rsidRDefault="00EE25FD" w:rsidP="00EE25FD">
      <w:pPr>
        <w:jc w:val="center"/>
        <w:rPr>
          <w:b/>
          <w:sz w:val="28"/>
          <w:szCs w:val="28"/>
          <w:lang w:eastAsia="cs-CZ"/>
        </w:rPr>
      </w:pPr>
      <w:hyperlink r:id="rId5" w:history="1">
        <w:r w:rsidRPr="00EE25FD">
          <w:rPr>
            <w:b/>
            <w:bCs/>
            <w:sz w:val="28"/>
            <w:szCs w:val="28"/>
            <w:lang w:eastAsia="cs-CZ"/>
          </w:rPr>
          <w:t>návrhu zákona o zájazdoch, spojených službách cestovného ruchu, niektorých podmienkach podnikania v cestovnom ruchu a o zmene a doplnení niektorých zákonov</w:t>
        </w:r>
      </w:hyperlink>
    </w:p>
    <w:p w:rsidR="00EE25FD" w:rsidRPr="00EE25FD" w:rsidRDefault="00EE25FD" w:rsidP="00EE25FD">
      <w:pPr>
        <w:tabs>
          <w:tab w:val="left" w:pos="6570"/>
        </w:tabs>
        <w:rPr>
          <w:b/>
          <w:bCs/>
          <w:sz w:val="28"/>
          <w:szCs w:val="28"/>
          <w:lang w:eastAsia="cs-CZ"/>
        </w:rPr>
      </w:pPr>
    </w:p>
    <w:p w:rsidR="002A6874" w:rsidRDefault="002A6874"/>
    <w:p w:rsidR="00EE25FD" w:rsidRPr="00EE25FD" w:rsidRDefault="00EE25FD">
      <w:pPr>
        <w:rPr>
          <w:b/>
        </w:rPr>
      </w:pPr>
      <w:r w:rsidRPr="00EE25FD">
        <w:rPr>
          <w:b/>
        </w:rPr>
        <w:t>Všeobecne k návrhu:</w:t>
      </w:r>
    </w:p>
    <w:p w:rsidR="00EE25FD" w:rsidRDefault="00EE25FD" w:rsidP="00EE25FD">
      <w:pPr>
        <w:jc w:val="both"/>
        <w:rPr>
          <w:bCs/>
        </w:rPr>
      </w:pPr>
      <w:r w:rsidRPr="00EE25FD">
        <w:rPr>
          <w:bCs/>
        </w:rPr>
        <w:t xml:space="preserve">Predloženým návrhom zákona sa v plnej miere transponuje Smernica Európskeho Parlamentu a Rady (EÚ) 2015/2302 z 25. novembra 2015 o balíkoch cestovných služieb a spojených cestovných službách, ktorou sa mení nariadenie Európskeho parlamentu a Rady (ES) č. 2006/2004 a smernica Európskeho parlamentu a Rady 2011/83/EÚ a ktorou sa zrušuje smernica Rady 90/314/EHS (ďalej len „smernica“), ktorá je nástrojom maximálnej harmonizácie a od obsahu a cieľov jej ustanovení sa nie je možné odchýliť. Všeobecným účelom smernice a návrhu zákona je zabezpečiť vysokú úroveň ochrany cestujúcich a zároveň prispieť k posilneniu transparentnosti a právnej istoty aj na strane obchodníkov. Ústrednou témou je zabezpečenie ochrany pre prípad úpadku cestovnej kancelárie. Vývoj v oblasti predaja služieb cestovného ruchu sa posúva a na trhu vznikli nové spôsoby predaja služieb. Smernica preto vymedzila spojené služby cestovného ruchu, ktoré odrážajú tzv. dynamické balíky, a rozšírila tak ochranu cestujúcich pred úpadkom cestovnej kancelárie aj pri tomto spôsobe predaja. </w:t>
      </w:r>
    </w:p>
    <w:p w:rsidR="00EE25FD" w:rsidRDefault="00EE25FD" w:rsidP="00EE25FD">
      <w:pPr>
        <w:jc w:val="both"/>
        <w:rPr>
          <w:bCs/>
        </w:rPr>
      </w:pPr>
    </w:p>
    <w:p w:rsidR="00EE25FD" w:rsidRPr="00EE25FD" w:rsidRDefault="00EE25FD" w:rsidP="00EE25FD">
      <w:pPr>
        <w:jc w:val="both"/>
        <w:rPr>
          <w:bCs/>
        </w:rPr>
      </w:pPr>
      <w:r w:rsidRPr="00EE25FD">
        <w:rPr>
          <w:bCs/>
        </w:rPr>
        <w:t xml:space="preserve">V dôsledku zavedenia nových modelov predaja služieb cestovného ruchu </w:t>
      </w:r>
      <w:r>
        <w:rPr>
          <w:bCs/>
        </w:rPr>
        <w:t xml:space="preserve">sa okruh subjektov </w:t>
      </w:r>
      <w:r w:rsidRPr="00EE25FD">
        <w:rPr>
          <w:bCs/>
        </w:rPr>
        <w:t>spadajúcich pod rozsah pôsobnosti návrhu zákona v značnej miere rozširuje. Transpozíciou sa zosúlaďujú informačné povinnosti obchodníkov predávajúcich zájazdy voči cestujúcim, obsahy zmlúv a tiež práva cestujúcich v prípadoch, keď služby cestovného ruchu nie sú dodané riadne a včas. Návrh zákona zavádza zoznam cestovných kancelárií, ktorý má prispieť k lepšiemu prehľadu na trhu v dotknutom sektore, a to v záujme cestujúcich ale aj orgánov štátnej správy v danej oblasti.</w:t>
      </w:r>
    </w:p>
    <w:p w:rsidR="00EE25FD" w:rsidRPr="00EE25FD" w:rsidRDefault="00EE25FD" w:rsidP="00EE25FD">
      <w:pPr>
        <w:jc w:val="both"/>
        <w:rPr>
          <w:bCs/>
        </w:rPr>
      </w:pPr>
      <w:r w:rsidRPr="00EE25FD">
        <w:rPr>
          <w:bCs/>
        </w:rPr>
        <w:t>Podľa doložky vplyvov spracovanej predkladateľom návrh nebude mať dopady na verejné financie a bude mať súčasne pozitívne aj negatívne dopa</w:t>
      </w:r>
      <w:r>
        <w:rPr>
          <w:bCs/>
        </w:rPr>
        <w:t>dy na podnikateľské prostredie.</w:t>
      </w:r>
    </w:p>
    <w:p w:rsidR="00EE25FD" w:rsidRDefault="00EE25FD" w:rsidP="00EE25FD">
      <w:pPr>
        <w:jc w:val="both"/>
        <w:rPr>
          <w:bCs/>
        </w:rPr>
      </w:pPr>
      <w:r w:rsidRPr="00EE25FD">
        <w:rPr>
          <w:bCs/>
        </w:rPr>
        <w:t>Návrh zákona má nadobudnúť účinnosť dňa 01.01.2019</w:t>
      </w:r>
      <w:r>
        <w:rPr>
          <w:bCs/>
        </w:rPr>
        <w:t>.</w:t>
      </w:r>
    </w:p>
    <w:p w:rsidR="00EE25FD" w:rsidRDefault="00EE25FD" w:rsidP="00EE25FD">
      <w:pPr>
        <w:jc w:val="both"/>
        <w:rPr>
          <w:bCs/>
        </w:rPr>
      </w:pPr>
    </w:p>
    <w:p w:rsidR="00EE25FD" w:rsidRPr="00D86716" w:rsidRDefault="00EE25FD" w:rsidP="00EE25FD">
      <w:pPr>
        <w:rPr>
          <w:b/>
          <w:bCs/>
        </w:rPr>
      </w:pPr>
      <w:r w:rsidRPr="00D86716">
        <w:rPr>
          <w:b/>
          <w:bCs/>
        </w:rPr>
        <w:t>Pripomienky k návrhu :</w:t>
      </w:r>
    </w:p>
    <w:p w:rsidR="00EE25FD" w:rsidRPr="00EE25FD" w:rsidRDefault="00EE25FD" w:rsidP="00EE25FD">
      <w:pPr>
        <w:jc w:val="both"/>
        <w:rPr>
          <w:bCs/>
        </w:rPr>
      </w:pPr>
      <w:r w:rsidRPr="00D86716">
        <w:rPr>
          <w:bCs/>
        </w:rPr>
        <w:t xml:space="preserve">ZMOS k predloženému návrhu </w:t>
      </w:r>
      <w:r>
        <w:rPr>
          <w:bCs/>
        </w:rPr>
        <w:t xml:space="preserve">zákona </w:t>
      </w:r>
      <w:r w:rsidRPr="00D86716">
        <w:rPr>
          <w:bCs/>
        </w:rPr>
        <w:t xml:space="preserve"> neuplatňuje žiadne </w:t>
      </w:r>
      <w:r>
        <w:rPr>
          <w:bCs/>
        </w:rPr>
        <w:t>pripomienky.</w:t>
      </w:r>
    </w:p>
    <w:p w:rsidR="00EE25FD" w:rsidRDefault="00EE25FD" w:rsidP="00EE25FD">
      <w:pPr>
        <w:rPr>
          <w:b/>
          <w:bCs/>
        </w:rPr>
      </w:pPr>
    </w:p>
    <w:p w:rsidR="00EE25FD" w:rsidRPr="00D86716" w:rsidRDefault="00EE25FD" w:rsidP="00EE25FD">
      <w:pPr>
        <w:rPr>
          <w:b/>
          <w:bCs/>
        </w:rPr>
      </w:pPr>
      <w:r w:rsidRPr="00D86716">
        <w:rPr>
          <w:b/>
          <w:bCs/>
        </w:rPr>
        <w:t>Záver :</w:t>
      </w:r>
    </w:p>
    <w:p w:rsidR="00EE25FD" w:rsidRPr="00D86716" w:rsidRDefault="00EE25FD" w:rsidP="00EE25FD">
      <w:pPr>
        <w:jc w:val="both"/>
        <w:rPr>
          <w:bCs/>
        </w:rPr>
      </w:pPr>
      <w:r w:rsidRPr="00D86716">
        <w:rPr>
          <w:bCs/>
        </w:rPr>
        <w:t>ZMOS navrhuje, aby Hospodárska a sociálna rada SR odporučila predložen</w:t>
      </w:r>
      <w:r>
        <w:rPr>
          <w:bCs/>
        </w:rPr>
        <w:t>ý návrh zákona</w:t>
      </w:r>
      <w:r w:rsidRPr="00D86716">
        <w:rPr>
          <w:bCs/>
        </w:rPr>
        <w:t xml:space="preserve"> na </w:t>
      </w:r>
      <w:r>
        <w:rPr>
          <w:bCs/>
        </w:rPr>
        <w:t>ďalšie legislatívne konanie.</w:t>
      </w:r>
    </w:p>
    <w:p w:rsidR="00EE25FD" w:rsidRPr="00D86716" w:rsidRDefault="00EE25FD" w:rsidP="00EE25FD">
      <w:pPr>
        <w:rPr>
          <w:bCs/>
        </w:rPr>
      </w:pPr>
    </w:p>
    <w:p w:rsidR="00EE25FD" w:rsidRPr="00D86716" w:rsidRDefault="00EE25FD" w:rsidP="00EE25FD">
      <w:pPr>
        <w:ind w:left="708"/>
        <w:rPr>
          <w:b/>
          <w:bCs/>
        </w:rPr>
      </w:pPr>
      <w:r w:rsidRPr="00D86716">
        <w:rPr>
          <w:b/>
          <w:bCs/>
        </w:rPr>
        <w:t xml:space="preserve">                                                                                                             Michal Sýkora</w:t>
      </w:r>
    </w:p>
    <w:p w:rsidR="00EE25FD" w:rsidRPr="00D86716" w:rsidRDefault="00EE25FD" w:rsidP="00EE25FD">
      <w:pPr>
        <w:rPr>
          <w:b/>
          <w:bCs/>
        </w:rPr>
      </w:pPr>
      <w:r w:rsidRPr="00D86716">
        <w:rPr>
          <w:b/>
          <w:bCs/>
        </w:rPr>
        <w:t xml:space="preserve">                                                                                                                        predseda ZMOS</w:t>
      </w:r>
    </w:p>
    <w:p w:rsidR="00EE25FD" w:rsidRPr="00EE25FD" w:rsidRDefault="00EE25FD" w:rsidP="00EE25FD">
      <w:pPr>
        <w:jc w:val="both"/>
        <w:rPr>
          <w:bCs/>
        </w:rPr>
      </w:pPr>
    </w:p>
    <w:p w:rsidR="00EE25FD" w:rsidRDefault="00EE25FD"/>
    <w:sectPr w:rsidR="00E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FD"/>
    <w:rsid w:val="002A6874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E273-8FB4-40E5-95D0-CDE74DB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r.rokovania.sk/116322018-2062-0986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2018-02-19T07:22:00Z</dcterms:created>
  <dcterms:modified xsi:type="dcterms:W3CDTF">2018-02-19T07:32:00Z</dcterms:modified>
</cp:coreProperties>
</file>