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19F3" w:rsidRPr="000F0BD2" w:rsidRDefault="006A3B1C" w:rsidP="00B627AB">
      <w:pPr>
        <w:spacing w:line="240" w:lineRule="auto"/>
        <w:jc w:val="both"/>
        <w:rPr>
          <w:rFonts w:ascii="Times New Roman" w:hAnsi="Times New Roman" w:cs="Times New Roman"/>
          <w:color w:val="auto"/>
          <w:sz w:val="24"/>
          <w:szCs w:val="24"/>
        </w:rPr>
      </w:pPr>
      <w:r w:rsidRPr="000F0BD2">
        <w:rPr>
          <w:rFonts w:ascii="Times New Roman" w:eastAsia="Times New Roman" w:hAnsi="Times New Roman" w:cs="Times New Roman"/>
          <w:b/>
          <w:color w:val="auto"/>
          <w:sz w:val="24"/>
          <w:szCs w:val="24"/>
        </w:rPr>
        <w:t>B. Osobitná časť</w:t>
      </w:r>
    </w:p>
    <w:p w:rsidR="000819F3" w:rsidRPr="000F0BD2" w:rsidRDefault="000819F3" w:rsidP="009C5F10"/>
    <w:p w:rsidR="000819F3" w:rsidRPr="000F0BD2" w:rsidRDefault="006A3B1C" w:rsidP="009C5F10">
      <w:pPr>
        <w:jc w:val="both"/>
      </w:pPr>
      <w:r w:rsidRPr="000F0BD2">
        <w:rPr>
          <w:rFonts w:ascii="Times New Roman" w:eastAsia="Times New Roman" w:hAnsi="Times New Roman" w:cs="Times New Roman"/>
          <w:b/>
          <w:sz w:val="24"/>
          <w:szCs w:val="24"/>
        </w:rPr>
        <w:t>Čl. I</w:t>
      </w:r>
    </w:p>
    <w:p w:rsidR="00DE551D" w:rsidRPr="000F0BD2" w:rsidRDefault="00DE551D" w:rsidP="009C5F10">
      <w:pPr>
        <w:jc w:val="both"/>
        <w:rPr>
          <w:rFonts w:ascii="Times New Roman" w:eastAsia="Times New Roman" w:hAnsi="Times New Roman" w:cs="Times New Roman"/>
          <w:b/>
          <w:sz w:val="24"/>
          <w:szCs w:val="24"/>
        </w:rPr>
      </w:pPr>
    </w:p>
    <w:p w:rsidR="000A18EB" w:rsidRPr="000F0BD2" w:rsidRDefault="000A18EB" w:rsidP="009C5F10">
      <w:pPr>
        <w:jc w:val="both"/>
        <w:rPr>
          <w:rStyle w:val="Zstupntext"/>
          <w:lang w:val="it-IT"/>
        </w:rPr>
      </w:pPr>
      <w:r w:rsidRPr="000F0BD2">
        <w:rPr>
          <w:rFonts w:ascii="Times New Roman" w:eastAsia="Times New Roman" w:hAnsi="Times New Roman" w:cs="Times New Roman"/>
          <w:b/>
          <w:sz w:val="24"/>
          <w:szCs w:val="24"/>
        </w:rPr>
        <w:t>K bodom</w:t>
      </w:r>
      <w:r w:rsidR="006A3B1C" w:rsidRPr="000F0BD2">
        <w:rPr>
          <w:rFonts w:ascii="Times New Roman" w:eastAsia="Times New Roman" w:hAnsi="Times New Roman" w:cs="Times New Roman"/>
          <w:b/>
          <w:sz w:val="24"/>
          <w:szCs w:val="24"/>
        </w:rPr>
        <w:t xml:space="preserve"> 1</w:t>
      </w:r>
      <w:r w:rsidR="0035364E" w:rsidRPr="000F0BD2">
        <w:rPr>
          <w:rFonts w:ascii="Times New Roman" w:eastAsia="Times New Roman" w:hAnsi="Times New Roman" w:cs="Times New Roman"/>
          <w:b/>
          <w:sz w:val="24"/>
          <w:szCs w:val="24"/>
        </w:rPr>
        <w:t xml:space="preserve"> </w:t>
      </w:r>
      <w:r w:rsidRPr="000F0BD2">
        <w:rPr>
          <w:rFonts w:ascii="Times New Roman" w:eastAsia="Times New Roman" w:hAnsi="Times New Roman" w:cs="Times New Roman"/>
          <w:b/>
          <w:sz w:val="24"/>
          <w:szCs w:val="24"/>
        </w:rPr>
        <w:t>a</w:t>
      </w:r>
      <w:r w:rsidR="00051606" w:rsidRPr="000F0BD2">
        <w:rPr>
          <w:rFonts w:ascii="Times New Roman" w:eastAsia="Times New Roman" w:hAnsi="Times New Roman" w:cs="Times New Roman"/>
          <w:b/>
          <w:sz w:val="24"/>
          <w:szCs w:val="24"/>
        </w:rPr>
        <w:t> </w:t>
      </w:r>
      <w:r w:rsidRPr="000F0BD2">
        <w:rPr>
          <w:rFonts w:ascii="Times New Roman" w:eastAsia="Times New Roman" w:hAnsi="Times New Roman" w:cs="Times New Roman"/>
          <w:b/>
          <w:sz w:val="24"/>
          <w:szCs w:val="24"/>
        </w:rPr>
        <w:t>2</w:t>
      </w:r>
      <w:r w:rsidR="00051606" w:rsidRPr="000F0BD2">
        <w:rPr>
          <w:rFonts w:ascii="Times New Roman" w:eastAsia="Times New Roman" w:hAnsi="Times New Roman" w:cs="Times New Roman"/>
          <w:b/>
          <w:sz w:val="24"/>
          <w:szCs w:val="24"/>
        </w:rPr>
        <w:t xml:space="preserve">  </w:t>
      </w:r>
    </w:p>
    <w:p w:rsidR="00DE551D" w:rsidRPr="000F0BD2" w:rsidRDefault="000A18EB" w:rsidP="009C5F10">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 </w:t>
      </w:r>
      <w:r w:rsidR="00051606" w:rsidRPr="000F0BD2">
        <w:rPr>
          <w:rStyle w:val="Zstupntext"/>
          <w:rFonts w:ascii="Times New Roman" w:hAnsi="Times New Roman" w:cs="Times New Roman"/>
          <w:color w:val="auto"/>
          <w:sz w:val="24"/>
          <w:szCs w:val="24"/>
        </w:rPr>
        <w:t>základe poznatkov z</w:t>
      </w:r>
      <w:r w:rsidRPr="000F0BD2">
        <w:rPr>
          <w:rStyle w:val="Zstupntext"/>
          <w:rFonts w:ascii="Times New Roman" w:hAnsi="Times New Roman" w:cs="Times New Roman"/>
          <w:color w:val="auto"/>
          <w:sz w:val="24"/>
          <w:szCs w:val="24"/>
        </w:rPr>
        <w:t xml:space="preserve"> aplikačnej praxe sa v bode 1 odkazom na relevantné ustanovenia zákona č. 172/2005 Z. z. o organizácii štátnej podpory výskumu a vývoja a o doplnení zákona č. 575/2001 Z. z. o organizácii činnosti vlády a organizácii ústrednej štátnej správ</w:t>
      </w:r>
      <w:r w:rsidR="003D6DA3" w:rsidRPr="000F0BD2">
        <w:rPr>
          <w:rStyle w:val="Zstupntext"/>
          <w:rFonts w:ascii="Times New Roman" w:hAnsi="Times New Roman" w:cs="Times New Roman"/>
          <w:color w:val="auto"/>
          <w:sz w:val="24"/>
          <w:szCs w:val="24"/>
        </w:rPr>
        <w:t>y v znení neskorších predpisov s</w:t>
      </w:r>
      <w:r w:rsidRPr="000F0BD2">
        <w:rPr>
          <w:rStyle w:val="Zstupntext"/>
          <w:rFonts w:ascii="Times New Roman" w:hAnsi="Times New Roman" w:cs="Times New Roman"/>
          <w:color w:val="auto"/>
          <w:sz w:val="24"/>
          <w:szCs w:val="24"/>
        </w:rPr>
        <w:t>presňuje, kedy ide o prevádzku, ktorá slúži na výskum, vývoj a skúšanie  nových výrobkov a výrobných postupov</w:t>
      </w:r>
      <w:r w:rsidR="00F15D44">
        <w:rPr>
          <w:rStyle w:val="Zstupntext"/>
          <w:rFonts w:ascii="Times New Roman" w:hAnsi="Times New Roman" w:cs="Times New Roman"/>
          <w:color w:val="auto"/>
          <w:sz w:val="24"/>
          <w:szCs w:val="24"/>
        </w:rPr>
        <w:t>.</w:t>
      </w:r>
      <w:r w:rsidRPr="000F0BD2">
        <w:rPr>
          <w:rStyle w:val="Zstupntext"/>
          <w:rFonts w:ascii="Times New Roman" w:hAnsi="Times New Roman" w:cs="Times New Roman"/>
          <w:color w:val="auto"/>
          <w:sz w:val="24"/>
          <w:szCs w:val="24"/>
        </w:rPr>
        <w:t xml:space="preserve"> </w:t>
      </w:r>
      <w:r w:rsidR="00F15D44">
        <w:rPr>
          <w:rStyle w:val="Zstupntext"/>
          <w:rFonts w:ascii="Times New Roman" w:hAnsi="Times New Roman" w:cs="Times New Roman"/>
          <w:color w:val="auto"/>
          <w:sz w:val="24"/>
          <w:szCs w:val="24"/>
        </w:rPr>
        <w:t>V</w:t>
      </w:r>
      <w:r w:rsidRPr="000F0BD2">
        <w:rPr>
          <w:rStyle w:val="Zstupntext"/>
          <w:rFonts w:ascii="Times New Roman" w:hAnsi="Times New Roman" w:cs="Times New Roman"/>
          <w:color w:val="auto"/>
          <w:sz w:val="24"/>
          <w:szCs w:val="24"/>
        </w:rPr>
        <w:t xml:space="preserve"> bode  2 sa spresňuje definícia pojmu „prevádzka“ pre účely zákona č. 39/2013 Z. z. o integrovanej prevencii a kontrole znečisťovania životného prostredia a o zmene a doplnení niektorých zákonov v znení neskorších predpisov (ďalej len </w:t>
      </w:r>
      <w:r w:rsidR="00190A4E">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 zákon“).</w:t>
      </w:r>
    </w:p>
    <w:p w:rsidR="00AC22A1" w:rsidRPr="000F0BD2" w:rsidRDefault="00AC22A1" w:rsidP="009C5F10">
      <w:pPr>
        <w:jc w:val="both"/>
        <w:rPr>
          <w:rFonts w:ascii="Times New Roman" w:eastAsia="Times New Roman" w:hAnsi="Times New Roman" w:cs="Times New Roman"/>
          <w:strike/>
          <w:sz w:val="24"/>
          <w:szCs w:val="24"/>
        </w:rPr>
      </w:pPr>
    </w:p>
    <w:p w:rsidR="00CF04B8" w:rsidRDefault="004E5BBA" w:rsidP="009C5F10">
      <w:pPr>
        <w:jc w:val="both"/>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 xml:space="preserve">K bodu </w:t>
      </w:r>
      <w:r w:rsidR="00BF1517" w:rsidRPr="000F0BD2">
        <w:rPr>
          <w:rFonts w:ascii="Times New Roman" w:eastAsia="Times New Roman" w:hAnsi="Times New Roman" w:cs="Times New Roman"/>
          <w:b/>
          <w:sz w:val="24"/>
          <w:szCs w:val="24"/>
        </w:rPr>
        <w:t>3</w:t>
      </w:r>
      <w:r w:rsidR="008F3385" w:rsidRPr="000F0BD2">
        <w:rPr>
          <w:rFonts w:ascii="Times New Roman" w:eastAsia="Times New Roman" w:hAnsi="Times New Roman" w:cs="Times New Roman"/>
          <w:b/>
          <w:sz w:val="24"/>
          <w:szCs w:val="24"/>
        </w:rPr>
        <w:t xml:space="preserve"> </w:t>
      </w:r>
    </w:p>
    <w:p w:rsidR="004E5BBA" w:rsidRPr="000F0BD2" w:rsidRDefault="00B627AB" w:rsidP="009C5F10">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sa vyhovuje námietke </w:t>
      </w:r>
      <w:r w:rsidR="00B51FBE" w:rsidRPr="000F0BD2">
        <w:rPr>
          <w:rStyle w:val="Zstupntext"/>
          <w:rFonts w:ascii="Times New Roman" w:hAnsi="Times New Roman" w:cs="Times New Roman"/>
          <w:color w:val="auto"/>
          <w:sz w:val="24"/>
          <w:szCs w:val="24"/>
        </w:rPr>
        <w:t xml:space="preserve">Komisie </w:t>
      </w:r>
      <w:r w:rsidR="00B51FBE"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w:t>
      </w:r>
      <w:r w:rsidR="00C07EDF" w:rsidRPr="000F0BD2">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 xml:space="preserve">k </w:t>
      </w:r>
      <w:r w:rsidR="00BC2765" w:rsidRPr="000F0BD2">
        <w:rPr>
          <w:rStyle w:val="Zstupntext"/>
          <w:rFonts w:ascii="Times New Roman" w:hAnsi="Times New Roman" w:cs="Times New Roman"/>
          <w:color w:val="auto"/>
          <w:sz w:val="24"/>
          <w:szCs w:val="24"/>
        </w:rPr>
        <w:t>neúplnej</w:t>
      </w:r>
      <w:r w:rsidRPr="000F0BD2">
        <w:rPr>
          <w:rStyle w:val="Zstupntext"/>
          <w:rFonts w:ascii="Times New Roman" w:hAnsi="Times New Roman" w:cs="Times New Roman"/>
          <w:color w:val="auto"/>
          <w:sz w:val="24"/>
          <w:szCs w:val="24"/>
        </w:rPr>
        <w:t xml:space="preserve"> transpozícii</w:t>
      </w:r>
      <w:r w:rsidR="00BC2765" w:rsidRPr="000F0BD2">
        <w:rPr>
          <w:rStyle w:val="Zstupntext"/>
          <w:rFonts w:ascii="Times New Roman" w:hAnsi="Times New Roman" w:cs="Times New Roman"/>
          <w:color w:val="auto"/>
          <w:sz w:val="24"/>
          <w:szCs w:val="24"/>
        </w:rPr>
        <w:t xml:space="preserve"> </w:t>
      </w:r>
      <w:r w:rsidR="0079492C" w:rsidRPr="000F0BD2">
        <w:rPr>
          <w:rStyle w:val="Zstupntext"/>
          <w:rFonts w:ascii="Times New Roman" w:hAnsi="Times New Roman" w:cs="Times New Roman"/>
          <w:color w:val="auto"/>
          <w:sz w:val="24"/>
          <w:szCs w:val="24"/>
        </w:rPr>
        <w:t>čl. 3 ods. 10 smernice</w:t>
      </w:r>
      <w:r w:rsidR="00DD6BC5" w:rsidRPr="000F0BD2">
        <w:rPr>
          <w:rStyle w:val="Zstupntext"/>
          <w:rFonts w:ascii="Times New Roman" w:hAnsi="Times New Roman" w:cs="Times New Roman"/>
          <w:color w:val="auto"/>
          <w:sz w:val="24"/>
          <w:szCs w:val="24"/>
        </w:rPr>
        <w:t xml:space="preserve"> Európskeho parlamentu a Rady 2010/75/EÚ z 24. novembra 2010 o priemyselných emisiách (integrovaná prevencia a kontrola znečisťovania životného prostredia) v platnom znení (ďalej len „smernica“)</w:t>
      </w:r>
      <w:r w:rsidR="0079492C" w:rsidRPr="000F0BD2">
        <w:rPr>
          <w:rStyle w:val="Zstupntext"/>
          <w:rFonts w:ascii="Times New Roman" w:hAnsi="Times New Roman" w:cs="Times New Roman"/>
          <w:color w:val="auto"/>
          <w:sz w:val="24"/>
          <w:szCs w:val="24"/>
        </w:rPr>
        <w:t xml:space="preserve">, pokiaľ ide o vymedzenie </w:t>
      </w:r>
      <w:r w:rsidR="00BC2765" w:rsidRPr="000F0BD2">
        <w:rPr>
          <w:rStyle w:val="Zstupntext"/>
          <w:rFonts w:ascii="Times New Roman" w:hAnsi="Times New Roman" w:cs="Times New Roman"/>
          <w:color w:val="auto"/>
          <w:sz w:val="24"/>
          <w:szCs w:val="24"/>
        </w:rPr>
        <w:t>pojmu „najlepšie dostupné techniky“ v</w:t>
      </w:r>
      <w:r w:rsidR="0079492C" w:rsidRPr="000F0BD2">
        <w:rPr>
          <w:rStyle w:val="Zstupntext"/>
          <w:rFonts w:ascii="Times New Roman" w:hAnsi="Times New Roman" w:cs="Times New Roman"/>
          <w:color w:val="auto"/>
          <w:sz w:val="24"/>
          <w:szCs w:val="24"/>
        </w:rPr>
        <w:t xml:space="preserve"> § 2 písm. n)</w:t>
      </w:r>
      <w:r w:rsidR="00BC2765" w:rsidRPr="000F0BD2">
        <w:rPr>
          <w:rStyle w:val="Zstupntext"/>
          <w:rFonts w:ascii="Times New Roman" w:hAnsi="Times New Roman" w:cs="Times New Roman"/>
          <w:color w:val="auto"/>
          <w:sz w:val="24"/>
          <w:szCs w:val="24"/>
        </w:rPr>
        <w:t>. Do vymedzenia pojmu sa dopĺňa skutočnosť, že najlepšie dostupné techniky predstavujú základ aj pre určenie iných podmienky povolenia</w:t>
      </w:r>
      <w:r w:rsidR="00C07EDF" w:rsidRPr="000F0BD2">
        <w:rPr>
          <w:rStyle w:val="Zstupntext"/>
          <w:rFonts w:ascii="Times New Roman" w:hAnsi="Times New Roman" w:cs="Times New Roman"/>
          <w:color w:val="auto"/>
          <w:sz w:val="24"/>
          <w:szCs w:val="24"/>
        </w:rPr>
        <w:t xml:space="preserve">. </w:t>
      </w:r>
      <w:r w:rsidR="00BC2765" w:rsidRPr="000F0BD2">
        <w:rPr>
          <w:rStyle w:val="Zstupntext"/>
          <w:rFonts w:ascii="Times New Roman" w:hAnsi="Times New Roman" w:cs="Times New Roman"/>
          <w:color w:val="auto"/>
          <w:sz w:val="24"/>
          <w:szCs w:val="24"/>
        </w:rPr>
        <w:t xml:space="preserve">  </w:t>
      </w:r>
    </w:p>
    <w:p w:rsidR="00C07EDF" w:rsidRPr="000F0BD2" w:rsidRDefault="00C07EDF" w:rsidP="009C5F10">
      <w:pPr>
        <w:jc w:val="both"/>
        <w:rPr>
          <w:rFonts w:ascii="Times New Roman" w:eastAsia="Times New Roman" w:hAnsi="Times New Roman" w:cs="Times New Roman"/>
          <w:b/>
          <w:sz w:val="24"/>
          <w:szCs w:val="24"/>
        </w:rPr>
      </w:pPr>
    </w:p>
    <w:p w:rsidR="004E5BBA" w:rsidRPr="000F0BD2" w:rsidRDefault="004E5BBA" w:rsidP="004E5BBA">
      <w:pPr>
        <w:jc w:val="both"/>
      </w:pPr>
      <w:r w:rsidRPr="000F0BD2">
        <w:rPr>
          <w:rFonts w:ascii="Times New Roman" w:eastAsia="Times New Roman" w:hAnsi="Times New Roman" w:cs="Times New Roman"/>
          <w:b/>
          <w:sz w:val="24"/>
          <w:szCs w:val="24"/>
        </w:rPr>
        <w:t xml:space="preserve">K bodu </w:t>
      </w:r>
      <w:r w:rsidR="00BF1517" w:rsidRPr="000F0BD2">
        <w:rPr>
          <w:rFonts w:ascii="Times New Roman" w:eastAsia="Times New Roman" w:hAnsi="Times New Roman" w:cs="Times New Roman"/>
          <w:b/>
          <w:sz w:val="24"/>
          <w:szCs w:val="24"/>
        </w:rPr>
        <w:t>4</w:t>
      </w:r>
      <w:r w:rsidRPr="000F0BD2">
        <w:rPr>
          <w:rFonts w:ascii="Times New Roman" w:eastAsia="Times New Roman" w:hAnsi="Times New Roman" w:cs="Times New Roman"/>
          <w:b/>
          <w:sz w:val="24"/>
          <w:szCs w:val="24"/>
        </w:rPr>
        <w:t xml:space="preserve"> </w:t>
      </w:r>
    </w:p>
    <w:p w:rsidR="000819F3" w:rsidRPr="000F0BD2" w:rsidRDefault="00CF1571" w:rsidP="009C5F10">
      <w:pPr>
        <w:jc w:val="both"/>
        <w:rPr>
          <w:rFonts w:ascii="Times New Roman" w:eastAsia="Times New Roman" w:hAnsi="Times New Roman" w:cs="Times New Roman"/>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nesprávnej transpozícii čl. 12 ods. 1 písm. h) smernice v § 7 ods. 1 písm</w:t>
      </w:r>
      <w:r w:rsidR="006937F1" w:rsidRPr="000F0BD2">
        <w:rPr>
          <w:rStyle w:val="Zstupntext"/>
          <w:rFonts w:ascii="Times New Roman" w:hAnsi="Times New Roman" w:cs="Times New Roman"/>
          <w:color w:val="auto"/>
          <w:sz w:val="24"/>
          <w:szCs w:val="24"/>
        </w:rPr>
        <w:t>.</w:t>
      </w:r>
      <w:r w:rsidR="00917658">
        <w:rPr>
          <w:rStyle w:val="Zstupntext"/>
          <w:rFonts w:ascii="Times New Roman" w:hAnsi="Times New Roman" w:cs="Times New Roman"/>
          <w:color w:val="auto"/>
          <w:sz w:val="24"/>
          <w:szCs w:val="24"/>
        </w:rPr>
        <w:t xml:space="preserve"> e)</w:t>
      </w:r>
      <w:r w:rsidRPr="000F0BD2">
        <w:rPr>
          <w:rStyle w:val="Zstupntext"/>
          <w:rFonts w:ascii="Times New Roman" w:hAnsi="Times New Roman" w:cs="Times New Roman"/>
          <w:color w:val="auto"/>
          <w:sz w:val="24"/>
          <w:szCs w:val="24"/>
        </w:rPr>
        <w:t xml:space="preserve"> </w:t>
      </w:r>
      <w:r w:rsidR="00051606" w:rsidRPr="000F0BD2">
        <w:rPr>
          <w:rStyle w:val="Zstupntext"/>
          <w:rFonts w:ascii="Times New Roman" w:hAnsi="Times New Roman" w:cs="Times New Roman"/>
          <w:color w:val="auto"/>
          <w:sz w:val="24"/>
          <w:szCs w:val="24"/>
        </w:rPr>
        <w:t>o</w:t>
      </w:r>
      <w:r w:rsidRPr="000F0BD2">
        <w:rPr>
          <w:rStyle w:val="Zstupntext"/>
          <w:rFonts w:ascii="Times New Roman" w:hAnsi="Times New Roman" w:cs="Times New Roman"/>
          <w:color w:val="auto"/>
          <w:sz w:val="24"/>
          <w:szCs w:val="24"/>
        </w:rPr>
        <w:t xml:space="preserve"> tom, že sa </w:t>
      </w:r>
      <w:r w:rsidR="00F9395F" w:rsidRPr="000F0BD2">
        <w:rPr>
          <w:rFonts w:ascii="Times New Roman" w:eastAsia="Times New Roman" w:hAnsi="Times New Roman" w:cs="Times New Roman"/>
          <w:sz w:val="24"/>
          <w:szCs w:val="24"/>
        </w:rPr>
        <w:t xml:space="preserve"> nesprávne uvádzajú opatrenia na využitie odpadov produkovaných zariadením, a nie opatrenia na zhodnotenie odpadov produkovaných zariadením.</w:t>
      </w:r>
    </w:p>
    <w:p w:rsidR="00AC22A1" w:rsidRPr="000F0BD2" w:rsidRDefault="00AC22A1" w:rsidP="009C5F10">
      <w:pPr>
        <w:jc w:val="both"/>
        <w:rPr>
          <w:rFonts w:ascii="Times New Roman" w:eastAsia="Times New Roman" w:hAnsi="Times New Roman" w:cs="Times New Roman"/>
          <w:b/>
          <w:sz w:val="24"/>
          <w:szCs w:val="24"/>
        </w:rPr>
      </w:pPr>
    </w:p>
    <w:p w:rsidR="004E5BBA" w:rsidRPr="000F0BD2" w:rsidRDefault="004E5BBA" w:rsidP="004E5BBA">
      <w:pPr>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 xml:space="preserve">K bodu </w:t>
      </w:r>
      <w:r w:rsidR="00BF1517" w:rsidRPr="000F0BD2">
        <w:rPr>
          <w:rFonts w:ascii="Times New Roman" w:eastAsia="Times New Roman" w:hAnsi="Times New Roman" w:cs="Times New Roman"/>
          <w:b/>
          <w:sz w:val="24"/>
          <w:szCs w:val="24"/>
        </w:rPr>
        <w:t>5</w:t>
      </w:r>
      <w:r w:rsidR="001C5211" w:rsidRPr="000F0BD2">
        <w:rPr>
          <w:rFonts w:ascii="Times New Roman" w:eastAsia="Times New Roman" w:hAnsi="Times New Roman" w:cs="Times New Roman"/>
          <w:b/>
          <w:sz w:val="24"/>
          <w:szCs w:val="24"/>
        </w:rPr>
        <w:t xml:space="preserve"> </w:t>
      </w:r>
    </w:p>
    <w:p w:rsidR="000C706F" w:rsidRPr="000F0BD2" w:rsidRDefault="000C706F" w:rsidP="006B60B3">
      <w:pPr>
        <w:jc w:val="both"/>
        <w:rPr>
          <w:rStyle w:val="Zstupntext"/>
          <w:color w:val="auto"/>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nesprávnej transpozícii čl. 22 ods. 2 </w:t>
      </w:r>
      <w:r w:rsidR="005726F5" w:rsidRPr="000F0BD2">
        <w:rPr>
          <w:rStyle w:val="Zstupntext"/>
          <w:rFonts w:ascii="Times New Roman" w:hAnsi="Times New Roman" w:cs="Times New Roman"/>
          <w:color w:val="auto"/>
          <w:sz w:val="24"/>
          <w:szCs w:val="24"/>
        </w:rPr>
        <w:t>druhej zarážky</w:t>
      </w:r>
      <w:r w:rsidRPr="000F0BD2">
        <w:rPr>
          <w:rStyle w:val="Zstupntext"/>
          <w:rFonts w:ascii="Times New Roman" w:hAnsi="Times New Roman" w:cs="Times New Roman"/>
          <w:color w:val="auto"/>
          <w:sz w:val="24"/>
          <w:szCs w:val="24"/>
        </w:rPr>
        <w:t xml:space="preserve"> smernice v § </w:t>
      </w:r>
      <w:r w:rsidR="006C377C" w:rsidRPr="000F0BD2">
        <w:rPr>
          <w:rStyle w:val="Zstupntext"/>
          <w:rFonts w:ascii="Times New Roman" w:hAnsi="Times New Roman" w:cs="Times New Roman"/>
          <w:color w:val="auto"/>
          <w:sz w:val="24"/>
          <w:szCs w:val="24"/>
        </w:rPr>
        <w:t>8</w:t>
      </w:r>
      <w:r w:rsidRPr="000F0BD2">
        <w:rPr>
          <w:rStyle w:val="Zstupntext"/>
          <w:rFonts w:ascii="Times New Roman" w:hAnsi="Times New Roman" w:cs="Times New Roman"/>
          <w:color w:val="auto"/>
          <w:sz w:val="24"/>
          <w:szCs w:val="24"/>
        </w:rPr>
        <w:t xml:space="preserve"> ods. </w:t>
      </w:r>
      <w:r w:rsidR="006C377C" w:rsidRPr="000F0BD2">
        <w:rPr>
          <w:rStyle w:val="Zstupntext"/>
          <w:rFonts w:ascii="Times New Roman" w:hAnsi="Times New Roman" w:cs="Times New Roman"/>
          <w:color w:val="auto"/>
          <w:sz w:val="24"/>
          <w:szCs w:val="24"/>
        </w:rPr>
        <w:t>3 písm</w:t>
      </w:r>
      <w:r w:rsidR="006937F1" w:rsidRPr="000F0BD2">
        <w:rPr>
          <w:rStyle w:val="Zstupntext"/>
          <w:rFonts w:ascii="Times New Roman" w:hAnsi="Times New Roman" w:cs="Times New Roman"/>
          <w:color w:val="auto"/>
          <w:sz w:val="24"/>
          <w:szCs w:val="24"/>
        </w:rPr>
        <w:t>.</w:t>
      </w:r>
      <w:r w:rsidR="00917658">
        <w:rPr>
          <w:rStyle w:val="Zstupntext"/>
          <w:rFonts w:ascii="Times New Roman" w:hAnsi="Times New Roman" w:cs="Times New Roman"/>
          <w:color w:val="auto"/>
          <w:sz w:val="24"/>
          <w:szCs w:val="24"/>
        </w:rPr>
        <w:t xml:space="preserve"> c)</w:t>
      </w:r>
      <w:r w:rsidR="00554664" w:rsidRPr="000F0BD2">
        <w:rPr>
          <w:rStyle w:val="Zstupntext"/>
          <w:rFonts w:ascii="Times New Roman" w:hAnsi="Times New Roman" w:cs="Times New Roman"/>
          <w:color w:val="auto"/>
          <w:sz w:val="24"/>
          <w:szCs w:val="24"/>
        </w:rPr>
        <w:t xml:space="preserve"> týkajúcej sa  nesprávneho krížov</w:t>
      </w:r>
      <w:r w:rsidR="00917658">
        <w:rPr>
          <w:rStyle w:val="Zstupntext"/>
          <w:rFonts w:ascii="Times New Roman" w:hAnsi="Times New Roman" w:cs="Times New Roman"/>
          <w:color w:val="auto"/>
          <w:sz w:val="24"/>
          <w:szCs w:val="24"/>
        </w:rPr>
        <w:t>ého odkazu na § 28 ods. 1</w:t>
      </w:r>
      <w:r w:rsidR="00554664" w:rsidRPr="000F0BD2">
        <w:rPr>
          <w:rStyle w:val="Zstupntext"/>
          <w:rFonts w:ascii="Times New Roman" w:hAnsi="Times New Roman" w:cs="Times New Roman"/>
          <w:color w:val="auto"/>
          <w:sz w:val="24"/>
          <w:szCs w:val="24"/>
        </w:rPr>
        <w:t>,  správne má</w:t>
      </w:r>
      <w:r w:rsidR="00917658">
        <w:rPr>
          <w:rStyle w:val="Zstupntext"/>
          <w:rFonts w:ascii="Times New Roman" w:hAnsi="Times New Roman" w:cs="Times New Roman"/>
          <w:color w:val="auto"/>
          <w:sz w:val="24"/>
          <w:szCs w:val="24"/>
        </w:rPr>
        <w:t xml:space="preserve"> byť odkaz na § 26 ods. 3</w:t>
      </w:r>
      <w:r w:rsidR="00554664" w:rsidRPr="000F0BD2">
        <w:rPr>
          <w:rStyle w:val="Zstupntext"/>
          <w:rFonts w:ascii="Times New Roman" w:hAnsi="Times New Roman" w:cs="Times New Roman"/>
          <w:color w:val="auto"/>
          <w:sz w:val="24"/>
          <w:szCs w:val="24"/>
        </w:rPr>
        <w:t>.</w:t>
      </w:r>
    </w:p>
    <w:p w:rsidR="000819F3" w:rsidRPr="000F0BD2" w:rsidRDefault="000819F3" w:rsidP="009C5F10">
      <w:pPr>
        <w:jc w:val="both"/>
      </w:pPr>
    </w:p>
    <w:p w:rsidR="004E5BBA" w:rsidRPr="000F0BD2" w:rsidRDefault="004E5BBA" w:rsidP="004E5BBA">
      <w:pPr>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 xml:space="preserve">K bodu </w:t>
      </w:r>
      <w:r w:rsidR="00BF1517" w:rsidRPr="000F0BD2">
        <w:rPr>
          <w:rFonts w:ascii="Times New Roman" w:eastAsia="Times New Roman" w:hAnsi="Times New Roman" w:cs="Times New Roman"/>
          <w:b/>
          <w:sz w:val="24"/>
          <w:szCs w:val="24"/>
        </w:rPr>
        <w:t>6</w:t>
      </w:r>
      <w:r w:rsidR="001C5211" w:rsidRPr="000F0BD2">
        <w:rPr>
          <w:rFonts w:ascii="Times New Roman" w:eastAsia="Times New Roman" w:hAnsi="Times New Roman" w:cs="Times New Roman"/>
          <w:b/>
          <w:sz w:val="24"/>
          <w:szCs w:val="24"/>
        </w:rPr>
        <w:t xml:space="preserve"> </w:t>
      </w:r>
    </w:p>
    <w:p w:rsidR="00543D63" w:rsidRPr="000F0BD2" w:rsidRDefault="002946B0" w:rsidP="00543D63">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Navrhovanou úpravou</w:t>
      </w:r>
      <w:r w:rsidR="00543D63" w:rsidRPr="000F0BD2">
        <w:rPr>
          <w:rStyle w:val="Zstupntext"/>
          <w:rFonts w:ascii="Times New Roman" w:hAnsi="Times New Roman" w:cs="Times New Roman"/>
          <w:color w:val="auto"/>
          <w:sz w:val="24"/>
          <w:szCs w:val="24"/>
        </w:rPr>
        <w:t xml:space="preserve"> v § 11 ods. 5 písm. d) </w:t>
      </w:r>
      <w:r w:rsidRPr="000F0BD2">
        <w:rPr>
          <w:rStyle w:val="Zstupntext"/>
          <w:rFonts w:ascii="Times New Roman" w:hAnsi="Times New Roman" w:cs="Times New Roman"/>
          <w:color w:val="auto"/>
          <w:sz w:val="24"/>
          <w:szCs w:val="24"/>
        </w:rPr>
        <w:t xml:space="preserve"> sa vyhovuje námietke Komisie </w:t>
      </w:r>
      <w:r w:rsidRPr="000F0BD2">
        <w:rPr>
          <w:rFonts w:ascii="Times New Roman" w:hAnsi="Times New Roman" w:cs="Times New Roman"/>
          <w:color w:val="auto"/>
          <w:sz w:val="24"/>
          <w:szCs w:val="24"/>
        </w:rPr>
        <w:t>v rámci prípadu č. EUP(2016)8980</w:t>
      </w:r>
      <w:r w:rsidR="00543D63" w:rsidRPr="000F0BD2">
        <w:rPr>
          <w:rFonts w:ascii="Times New Roman" w:hAnsi="Times New Roman" w:cs="Times New Roman"/>
          <w:color w:val="auto"/>
          <w:sz w:val="24"/>
          <w:szCs w:val="24"/>
        </w:rPr>
        <w:t xml:space="preserve"> o netransponovaní </w:t>
      </w:r>
      <w:r w:rsidR="00543D63" w:rsidRPr="000F0BD2">
        <w:rPr>
          <w:rStyle w:val="Zstupntext"/>
          <w:rFonts w:ascii="Times New Roman" w:hAnsi="Times New Roman" w:cs="Times New Roman"/>
          <w:color w:val="auto"/>
          <w:sz w:val="24"/>
          <w:szCs w:val="24"/>
        </w:rPr>
        <w:t>požiadavky podľa bodu 1 písm. b) prílohy č. IV  smernice o </w:t>
      </w:r>
      <w:r w:rsidR="00243720" w:rsidRPr="000F0BD2">
        <w:rPr>
          <w:rStyle w:val="Zstupntext"/>
          <w:rFonts w:ascii="Times New Roman" w:hAnsi="Times New Roman" w:cs="Times New Roman"/>
          <w:color w:val="auto"/>
          <w:sz w:val="24"/>
          <w:szCs w:val="24"/>
        </w:rPr>
        <w:t>potrebe</w:t>
      </w:r>
      <w:r w:rsidR="00543D63" w:rsidRPr="000F0BD2">
        <w:rPr>
          <w:rStyle w:val="Zstupntext"/>
          <w:rFonts w:ascii="Times New Roman" w:hAnsi="Times New Roman" w:cs="Times New Roman"/>
          <w:color w:val="auto"/>
          <w:sz w:val="24"/>
          <w:szCs w:val="24"/>
        </w:rPr>
        <w:t xml:space="preserve"> informovať verejnosť o tom, že rozhodnutie podlieha konzultáciám medzi členskými štátmi. </w:t>
      </w:r>
    </w:p>
    <w:p w:rsidR="009D3974" w:rsidRPr="000F0BD2" w:rsidRDefault="009D3974" w:rsidP="00182C1A">
      <w:pPr>
        <w:rPr>
          <w:rStyle w:val="Zstupntext"/>
          <w:color w:val="auto"/>
        </w:rPr>
      </w:pPr>
    </w:p>
    <w:p w:rsidR="004E5BBA" w:rsidRPr="000F0BD2" w:rsidRDefault="004E5BBA" w:rsidP="004E5BBA">
      <w:pPr>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 xml:space="preserve">K bodu </w:t>
      </w:r>
      <w:r w:rsidR="00BF1517" w:rsidRPr="000F0BD2">
        <w:rPr>
          <w:rFonts w:ascii="Times New Roman" w:eastAsia="Times New Roman" w:hAnsi="Times New Roman" w:cs="Times New Roman"/>
          <w:b/>
          <w:sz w:val="24"/>
          <w:szCs w:val="24"/>
        </w:rPr>
        <w:t>7</w:t>
      </w:r>
    </w:p>
    <w:p w:rsidR="00A73825" w:rsidRPr="000F0BD2" w:rsidRDefault="00A73825" w:rsidP="00A73825">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nesprávnej transpozícii čl. 24 ods. 1 písm. c)  smernice v § 11 ods. 9 písm</w:t>
      </w:r>
      <w:r w:rsidR="006937F1" w:rsidRPr="000F0BD2">
        <w:rPr>
          <w:rStyle w:val="Zstupntext"/>
          <w:rFonts w:ascii="Times New Roman" w:hAnsi="Times New Roman" w:cs="Times New Roman"/>
          <w:color w:val="auto"/>
          <w:sz w:val="24"/>
          <w:szCs w:val="24"/>
        </w:rPr>
        <w:t>.</w:t>
      </w:r>
      <w:r w:rsidR="00917658">
        <w:rPr>
          <w:rStyle w:val="Zstupntext"/>
          <w:rFonts w:ascii="Times New Roman" w:hAnsi="Times New Roman" w:cs="Times New Roman"/>
          <w:color w:val="auto"/>
          <w:sz w:val="24"/>
          <w:szCs w:val="24"/>
        </w:rPr>
        <w:t xml:space="preserve"> c)</w:t>
      </w:r>
      <w:r w:rsidRPr="000F0BD2">
        <w:rPr>
          <w:rStyle w:val="Zstupntext"/>
          <w:rFonts w:ascii="Times New Roman" w:hAnsi="Times New Roman" w:cs="Times New Roman"/>
          <w:color w:val="auto"/>
          <w:sz w:val="24"/>
          <w:szCs w:val="24"/>
        </w:rPr>
        <w:t xml:space="preserve"> týkajúcej sa  nesprávneho </w:t>
      </w:r>
      <w:r w:rsidR="00917658">
        <w:rPr>
          <w:rStyle w:val="Zstupntext"/>
          <w:rFonts w:ascii="Times New Roman" w:hAnsi="Times New Roman" w:cs="Times New Roman"/>
          <w:color w:val="auto"/>
          <w:sz w:val="24"/>
          <w:szCs w:val="24"/>
        </w:rPr>
        <w:t>krížového odkazu na § 21 ods. 7</w:t>
      </w:r>
      <w:r w:rsidRPr="000F0BD2">
        <w:rPr>
          <w:rStyle w:val="Zstupntext"/>
          <w:rFonts w:ascii="Times New Roman" w:hAnsi="Times New Roman" w:cs="Times New Roman"/>
          <w:color w:val="auto"/>
          <w:sz w:val="24"/>
          <w:szCs w:val="24"/>
        </w:rPr>
        <w:t>,  sprá</w:t>
      </w:r>
      <w:r w:rsidR="00917658">
        <w:rPr>
          <w:rStyle w:val="Zstupntext"/>
          <w:rFonts w:ascii="Times New Roman" w:hAnsi="Times New Roman" w:cs="Times New Roman"/>
          <w:color w:val="auto"/>
          <w:sz w:val="24"/>
          <w:szCs w:val="24"/>
        </w:rPr>
        <w:t>vne má byť odkaz na § 22 ods. 6</w:t>
      </w:r>
      <w:r w:rsidRPr="000F0BD2">
        <w:rPr>
          <w:rStyle w:val="Zstupntext"/>
          <w:rFonts w:ascii="Times New Roman" w:hAnsi="Times New Roman" w:cs="Times New Roman"/>
          <w:color w:val="auto"/>
          <w:sz w:val="24"/>
          <w:szCs w:val="24"/>
        </w:rPr>
        <w:t>.</w:t>
      </w:r>
    </w:p>
    <w:p w:rsidR="005A3D52" w:rsidRPr="000F0BD2" w:rsidRDefault="005A3D52" w:rsidP="00A73825">
      <w:pPr>
        <w:jc w:val="both"/>
        <w:rPr>
          <w:rStyle w:val="Zstupntext"/>
          <w:rFonts w:ascii="Times New Roman" w:hAnsi="Times New Roman" w:cs="Times New Roman"/>
          <w:color w:val="auto"/>
          <w:sz w:val="24"/>
          <w:szCs w:val="24"/>
        </w:rPr>
      </w:pPr>
    </w:p>
    <w:p w:rsidR="005A3D52" w:rsidRPr="000F0BD2" w:rsidRDefault="00515AE4" w:rsidP="00A73825">
      <w:pPr>
        <w:jc w:val="both"/>
        <w:rPr>
          <w:rFonts w:ascii="Times New Roman" w:hAnsi="Times New Roman" w:cs="Times New Roman"/>
          <w:b/>
          <w:sz w:val="24"/>
          <w:szCs w:val="24"/>
        </w:rPr>
      </w:pPr>
      <w:r w:rsidRPr="000F0BD2">
        <w:rPr>
          <w:rFonts w:ascii="Times New Roman" w:hAnsi="Times New Roman" w:cs="Times New Roman"/>
          <w:b/>
          <w:sz w:val="24"/>
          <w:szCs w:val="24"/>
        </w:rPr>
        <w:lastRenderedPageBreak/>
        <w:t>K bodom 8</w:t>
      </w:r>
      <w:r w:rsidR="008E3E8E" w:rsidRPr="000F0BD2">
        <w:rPr>
          <w:rFonts w:ascii="Times New Roman" w:hAnsi="Times New Roman" w:cs="Times New Roman"/>
          <w:b/>
          <w:sz w:val="24"/>
          <w:szCs w:val="24"/>
        </w:rPr>
        <w:t xml:space="preserve">, 19 </w:t>
      </w:r>
      <w:r w:rsidR="002E3A3B" w:rsidRPr="000F0BD2">
        <w:rPr>
          <w:rFonts w:ascii="Times New Roman" w:hAnsi="Times New Roman" w:cs="Times New Roman"/>
          <w:b/>
          <w:sz w:val="24"/>
          <w:szCs w:val="24"/>
        </w:rPr>
        <w:t>a 35</w:t>
      </w:r>
      <w:r w:rsidR="00CF04B8">
        <w:rPr>
          <w:rFonts w:ascii="Times New Roman" w:hAnsi="Times New Roman" w:cs="Times New Roman"/>
          <w:b/>
          <w:sz w:val="24"/>
          <w:szCs w:val="24"/>
        </w:rPr>
        <w:t xml:space="preserve"> </w:t>
      </w:r>
      <w:r w:rsidRPr="000F0BD2">
        <w:rPr>
          <w:rFonts w:ascii="Times New Roman" w:hAnsi="Times New Roman" w:cs="Times New Roman"/>
          <w:b/>
          <w:sz w:val="24"/>
          <w:szCs w:val="24"/>
        </w:rPr>
        <w:t xml:space="preserve"> </w:t>
      </w:r>
    </w:p>
    <w:p w:rsidR="00515AE4" w:rsidRPr="0054624F" w:rsidRDefault="00515AE4" w:rsidP="00515AE4">
      <w:pPr>
        <w:pStyle w:val="Normlnywebov"/>
        <w:shd w:val="clear" w:color="auto" w:fill="FFFFFF"/>
        <w:spacing w:before="30" w:beforeAutospacing="0" w:after="0" w:afterAutospacing="0"/>
        <w:jc w:val="both"/>
        <w:rPr>
          <w:rStyle w:val="Zstupntext"/>
          <w:rFonts w:eastAsia="Arial"/>
          <w:color w:val="auto"/>
        </w:rPr>
      </w:pPr>
      <w:r w:rsidRPr="0054624F">
        <w:rPr>
          <w:rStyle w:val="Zstupntext"/>
          <w:rFonts w:eastAsia="Arial"/>
          <w:color w:val="auto"/>
        </w:rPr>
        <w:t xml:space="preserve">Navrhovanou úpravou v § 40e v spojení s § 11a sa rieši potreba prijať opatrenia na čo najrýchlejšie uzatvorenie skládok podľa článku 14 smernice Rady č. </w:t>
      </w:r>
      <w:r w:rsidR="006239DC" w:rsidRPr="0054624F">
        <w:rPr>
          <w:rStyle w:val="Zstupntext"/>
          <w:rFonts w:eastAsia="Arial"/>
          <w:color w:val="auto"/>
        </w:rPr>
        <w:t>1999</w:t>
      </w:r>
      <w:r w:rsidRPr="0054624F">
        <w:rPr>
          <w:rStyle w:val="Zstupntext"/>
          <w:rFonts w:eastAsia="Arial"/>
          <w:color w:val="auto"/>
        </w:rPr>
        <w:t>/</w:t>
      </w:r>
      <w:r w:rsidR="006239DC" w:rsidRPr="0054624F">
        <w:rPr>
          <w:rStyle w:val="Zstupntext"/>
          <w:rFonts w:eastAsia="Arial"/>
          <w:color w:val="auto"/>
        </w:rPr>
        <w:t>31</w:t>
      </w:r>
      <w:r w:rsidRPr="0054624F">
        <w:rPr>
          <w:rStyle w:val="Zstupntext"/>
          <w:rFonts w:eastAsia="Arial"/>
          <w:color w:val="auto"/>
        </w:rPr>
        <w:t xml:space="preserve"> z 26. apríla 1999 o skládkach odpadov v platnom znení, pričom požiadavka na uzatvorenie skládok v zmysle tohto článku smernice vyplýva už aj rozsudku Súdneho dvora EÚ z 25. apríla 2013 vo veci C</w:t>
      </w:r>
      <w:r w:rsidRPr="0054624F">
        <w:rPr>
          <w:rStyle w:val="Zstupntext"/>
          <w:rFonts w:eastAsia="Arial"/>
          <w:color w:val="auto"/>
        </w:rPr>
        <w:noBreakHyphen/>
        <w:t xml:space="preserve">331/11 Európska komisia proti Slovenskej republike  (ďalej len „rozsudok Súdneho dvora“ a z konania o porušení povinnosti podľa čl. 258 až 260 Zmluvy o fungovaní EÚ  č. 2017/2035 (ďalej len „konanie č. 2017/2035“).  Navrhovanou úpravou v § 40e v spojení s § 11a sa rieši možnosť uzavretia skládky odpadov, ktorej uzatvorenie je predmetom integrovaného povoľovania, ktorého súčasťou je stavebné konanie na uskutočnenie stavby uzavretie skládky odpadov alebo jej časti alebo na vykonanie jej rekultivácie. Ide teda o skládku odpadov, ktorá je predmetom rozsudku Súdneho dvora a skládky odpadov z konania č. 2017/2035, vo vzťahu ku ktorým je prekážkou pre skončenie konania právoplatným rozhodnutím vo veci samej  preukazovanie vlastníckeho alebo iného práva oprávňujúceho zriadiť na pozemku stavbu alebo právo k stavbe. Navrhovanou úpravou v § 11a sa súčasne zabezpečuje, aby nemohlo dôjsť k podobnej situácii v prípadoch, keď vznikne povinnosť prevádzkovateľa  uzavrieť skládku odpadov. V § 11a sa navrhuje, aby inšpekcia mala možnosť zo zákonom ustanovených dôvodov rozhodnutím upustiť od prílohy žiadosti podľa § 7 ods. 2 písm. b), ktorou sa majú predložiť uvedené doklady. Zároveň sa úpravou v § 26a poskytuje vlastníkovi dotknutého pozemku alebo stavby možnosť získania náhrady za obmedzenie užívania pozemku alebo stavby od prevádzkovateľa prostredníctvom jednorazovej náhrady. Navrhovanou úpravou sa ustanovuje, že takéto rozhodnutie nahrádza doklady prílohy žiadosti podľa § 7 ods. 2 písm. b) a je podkladom pre možnosť uplatnenia práva na primeranú jednorazovú náhradu. Toto rozhodnutie musí  podľa § 11a ods. 2 obsahovať údaje, ktoré umožnia vlastníkovi uplatniť právo na jednorazovú náhradu u prevádzkovateľa, a v prípade potreby aj na súde. Právo na túto náhradu zaniká, ak ho vlastník neuplatní u prevádzkovateľa do jedného roka odo dňa právoplatnosti rozhodnutia o upustení od prílohy žiadosti podľa § 7 ods. 2 písm. b). Uplatnenie tejto náhrady je založené na princípe, že ak sa vlastník s prevádzkovateľom  nedohodnú o výške jednorazovej náhrady alebo inom spôsobe náhrady za obmedzenie užívania pozemku alebo stavby rozhodne o jej výške súd. Podanie návrhu na súd je limitované lehotou  jeden rok odo dňa uplatnenia práva na túto náhradu u prevádzkovateľa. </w:t>
      </w:r>
    </w:p>
    <w:p w:rsidR="00C9518F" w:rsidRPr="0054624F" w:rsidRDefault="00C9518F" w:rsidP="00182C1A">
      <w:pPr>
        <w:rPr>
          <w:rStyle w:val="Zstupntext"/>
          <w:color w:val="auto"/>
        </w:rPr>
      </w:pPr>
    </w:p>
    <w:p w:rsidR="00165E77" w:rsidRPr="000F0BD2" w:rsidRDefault="004E5BBA" w:rsidP="00165E77">
      <w:pPr>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 xml:space="preserve">K bodu </w:t>
      </w:r>
      <w:r w:rsidR="00CF04B8">
        <w:rPr>
          <w:rFonts w:ascii="Times New Roman" w:eastAsia="Times New Roman" w:hAnsi="Times New Roman" w:cs="Times New Roman"/>
          <w:b/>
          <w:sz w:val="24"/>
          <w:szCs w:val="24"/>
        </w:rPr>
        <w:t xml:space="preserve">9 </w:t>
      </w:r>
      <w:r w:rsidR="00C41EC6" w:rsidRPr="000F0BD2">
        <w:rPr>
          <w:rFonts w:ascii="Times New Roman" w:eastAsia="Times New Roman" w:hAnsi="Times New Roman" w:cs="Times New Roman"/>
          <w:b/>
          <w:sz w:val="24"/>
          <w:szCs w:val="24"/>
        </w:rPr>
        <w:t xml:space="preserve"> </w:t>
      </w:r>
    </w:p>
    <w:p w:rsidR="006B541D" w:rsidRPr="000F0BD2" w:rsidRDefault="006B541D" w:rsidP="00780452">
      <w:pPr>
        <w:jc w:val="both"/>
        <w:rPr>
          <w:rFonts w:ascii="Times New Roman" w:eastAsia="Times New Roman" w:hAnsi="Times New Roman" w:cs="Times New Roman"/>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neúplnej transpozícii opatrení, ktoré má obsahovať povolenie podľa čl. 14 ods. 1 písm. a)   smernice</w:t>
      </w:r>
      <w:r w:rsidR="0054624F">
        <w:rPr>
          <w:rStyle w:val="Zstupntext"/>
          <w:rFonts w:ascii="Times New Roman" w:hAnsi="Times New Roman" w:cs="Times New Roman"/>
          <w:color w:val="auto"/>
          <w:sz w:val="24"/>
          <w:szCs w:val="24"/>
        </w:rPr>
        <w:t>.</w:t>
      </w:r>
      <w:r w:rsidR="000B178C" w:rsidRPr="000F0BD2">
        <w:rPr>
          <w:rStyle w:val="Zstupntext"/>
          <w:rFonts w:ascii="Times New Roman" w:hAnsi="Times New Roman" w:cs="Times New Roman"/>
          <w:color w:val="auto"/>
          <w:sz w:val="24"/>
          <w:szCs w:val="24"/>
        </w:rPr>
        <w:t xml:space="preserve"> </w:t>
      </w:r>
      <w:r w:rsidR="0054624F">
        <w:rPr>
          <w:rStyle w:val="Zstupntext"/>
          <w:rFonts w:ascii="Times New Roman" w:hAnsi="Times New Roman" w:cs="Times New Roman"/>
          <w:color w:val="auto"/>
          <w:sz w:val="24"/>
          <w:szCs w:val="24"/>
        </w:rPr>
        <w:t>V</w:t>
      </w:r>
      <w:r w:rsidR="000B178C" w:rsidRPr="000F0BD2">
        <w:rPr>
          <w:rStyle w:val="Zstupntext"/>
          <w:rFonts w:ascii="Times New Roman" w:hAnsi="Times New Roman" w:cs="Times New Roman"/>
          <w:color w:val="auto"/>
          <w:sz w:val="24"/>
          <w:szCs w:val="24"/>
        </w:rPr>
        <w:t> tejto súvislosti sa d</w:t>
      </w:r>
      <w:r w:rsidR="00393EF6" w:rsidRPr="000F0BD2">
        <w:rPr>
          <w:rStyle w:val="Zstupntext"/>
          <w:rFonts w:ascii="Times New Roman" w:hAnsi="Times New Roman" w:cs="Times New Roman"/>
          <w:color w:val="auto"/>
          <w:sz w:val="24"/>
          <w:szCs w:val="24"/>
        </w:rPr>
        <w:t>o</w:t>
      </w:r>
      <w:r w:rsidRPr="000F0BD2">
        <w:rPr>
          <w:rStyle w:val="Zstupntext"/>
          <w:rFonts w:ascii="Times New Roman" w:hAnsi="Times New Roman" w:cs="Times New Roman"/>
          <w:color w:val="auto"/>
          <w:sz w:val="24"/>
          <w:szCs w:val="24"/>
        </w:rPr>
        <w:t xml:space="preserve"> </w:t>
      </w:r>
      <w:r w:rsidR="001A2382" w:rsidRPr="000F0BD2">
        <w:rPr>
          <w:rStyle w:val="Zstupntext"/>
          <w:rFonts w:ascii="Times New Roman" w:hAnsi="Times New Roman" w:cs="Times New Roman"/>
          <w:color w:val="auto"/>
          <w:sz w:val="24"/>
          <w:szCs w:val="24"/>
        </w:rPr>
        <w:t xml:space="preserve">záväzných podmienkach prevádzkovania  podľa </w:t>
      </w:r>
      <w:r w:rsidRPr="000F0BD2">
        <w:rPr>
          <w:rStyle w:val="Zstupntext"/>
          <w:rFonts w:ascii="Times New Roman" w:hAnsi="Times New Roman" w:cs="Times New Roman"/>
          <w:color w:val="auto"/>
          <w:sz w:val="24"/>
          <w:szCs w:val="24"/>
        </w:rPr>
        <w:t xml:space="preserve">§ 21 ods. 2 </w:t>
      </w:r>
      <w:r w:rsidR="00393EF6" w:rsidRPr="000F0BD2">
        <w:rPr>
          <w:rStyle w:val="Zstupntext"/>
          <w:rFonts w:ascii="Times New Roman" w:hAnsi="Times New Roman" w:cs="Times New Roman"/>
          <w:color w:val="auto"/>
          <w:sz w:val="24"/>
          <w:szCs w:val="24"/>
        </w:rPr>
        <w:t>písm. b)  dopĺňa</w:t>
      </w:r>
      <w:r w:rsidR="001A2382" w:rsidRPr="000F0BD2">
        <w:rPr>
          <w:rStyle w:val="Zstupntext"/>
          <w:rFonts w:ascii="Times New Roman" w:hAnsi="Times New Roman" w:cs="Times New Roman"/>
          <w:color w:val="auto"/>
          <w:sz w:val="24"/>
          <w:szCs w:val="24"/>
        </w:rPr>
        <w:t xml:space="preserve">  </w:t>
      </w:r>
      <w:r w:rsidR="00393EF6" w:rsidRPr="000F0BD2">
        <w:rPr>
          <w:rStyle w:val="Zstupntext"/>
          <w:rFonts w:ascii="Times New Roman" w:hAnsi="Times New Roman" w:cs="Times New Roman"/>
          <w:color w:val="auto"/>
          <w:sz w:val="24"/>
          <w:szCs w:val="24"/>
        </w:rPr>
        <w:t>určenie emisných limitov aj pre iné znečisťujúce látky</w:t>
      </w:r>
      <w:r w:rsidR="000B178C" w:rsidRPr="000F0BD2">
        <w:rPr>
          <w:rStyle w:val="Zstupntext"/>
          <w:rFonts w:ascii="Times New Roman" w:hAnsi="Times New Roman" w:cs="Times New Roman"/>
          <w:color w:val="auto"/>
          <w:sz w:val="24"/>
          <w:szCs w:val="24"/>
        </w:rPr>
        <w:t xml:space="preserve">. </w:t>
      </w:r>
      <w:r w:rsidR="00683485" w:rsidRPr="000F0BD2">
        <w:rPr>
          <w:rStyle w:val="Zstupntext"/>
          <w:rFonts w:ascii="Times New Roman" w:hAnsi="Times New Roman" w:cs="Times New Roman"/>
          <w:color w:val="auto"/>
          <w:sz w:val="24"/>
          <w:szCs w:val="24"/>
        </w:rPr>
        <w:t>Určovanie emisných limitov pre znečisťujúce látky uvedené v prílohe 3 a aj pre iné znečisťujúce látky je upravené v § 22 a 23. Z uvedených ustanovení vyplýva, že emisné limity akýchkoľvek znečisťujúcich látok nesmú byť miernejšie ako sú uvedené v rozhodnutiach o záveroch o najlepších dostupných technikách, ak nebola uplatnená odchýlka</w:t>
      </w:r>
      <w:r w:rsidR="004E191C" w:rsidRPr="000F0BD2">
        <w:rPr>
          <w:rStyle w:val="Zstupntext"/>
          <w:rFonts w:ascii="Times New Roman" w:hAnsi="Times New Roman" w:cs="Times New Roman"/>
          <w:color w:val="auto"/>
          <w:sz w:val="24"/>
          <w:szCs w:val="24"/>
        </w:rPr>
        <w:t xml:space="preserve">, pričom vždy musí byť dodržaná norma kvality životného prostredia. </w:t>
      </w:r>
      <w:r w:rsidR="00683485" w:rsidRPr="000F0BD2">
        <w:rPr>
          <w:rStyle w:val="Zstupntext"/>
          <w:rFonts w:ascii="Times New Roman" w:hAnsi="Times New Roman" w:cs="Times New Roman"/>
          <w:color w:val="auto"/>
          <w:sz w:val="24"/>
          <w:szCs w:val="24"/>
        </w:rPr>
        <w:t xml:space="preserve"> </w:t>
      </w:r>
    </w:p>
    <w:p w:rsidR="006B541D" w:rsidRPr="000F0BD2" w:rsidRDefault="006B541D" w:rsidP="00780452">
      <w:pPr>
        <w:jc w:val="both"/>
        <w:rPr>
          <w:rFonts w:ascii="Times New Roman" w:eastAsia="Times New Roman" w:hAnsi="Times New Roman" w:cs="Times New Roman"/>
          <w:sz w:val="24"/>
          <w:szCs w:val="24"/>
        </w:rPr>
      </w:pPr>
    </w:p>
    <w:p w:rsidR="004E5BBA" w:rsidRPr="000F0BD2" w:rsidRDefault="004E5BBA" w:rsidP="004E5BBA">
      <w:pPr>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 xml:space="preserve">K bodu </w:t>
      </w:r>
      <w:r w:rsidR="00CF04B8">
        <w:rPr>
          <w:rFonts w:ascii="Times New Roman" w:eastAsia="Times New Roman" w:hAnsi="Times New Roman" w:cs="Times New Roman"/>
          <w:b/>
          <w:sz w:val="24"/>
          <w:szCs w:val="24"/>
        </w:rPr>
        <w:t>10</w:t>
      </w:r>
      <w:r w:rsidR="00D60B08" w:rsidRPr="000F0BD2">
        <w:rPr>
          <w:rFonts w:ascii="Times New Roman" w:eastAsia="Times New Roman" w:hAnsi="Times New Roman" w:cs="Times New Roman"/>
          <w:b/>
          <w:sz w:val="24"/>
          <w:szCs w:val="24"/>
        </w:rPr>
        <w:t xml:space="preserve"> </w:t>
      </w:r>
    </w:p>
    <w:p w:rsidR="001A2382" w:rsidRPr="000F0BD2" w:rsidRDefault="00147DE6" w:rsidP="001A2382">
      <w:pPr>
        <w:spacing w:after="99" w:line="262" w:lineRule="auto"/>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neúplnej transpozícii opatrení, ktoré má obsahovať povolenie podľa čl. 14 ods. 1 písm. b)   </w:t>
      </w:r>
      <w:r w:rsidRPr="000F0BD2">
        <w:rPr>
          <w:rStyle w:val="Zstupntext"/>
          <w:rFonts w:ascii="Times New Roman" w:hAnsi="Times New Roman" w:cs="Times New Roman"/>
          <w:color w:val="auto"/>
          <w:sz w:val="24"/>
          <w:szCs w:val="24"/>
        </w:rPr>
        <w:lastRenderedPageBreak/>
        <w:t>smernice</w:t>
      </w:r>
      <w:r w:rsidR="00B1648A" w:rsidRPr="000F0BD2">
        <w:rPr>
          <w:rStyle w:val="Zstupntext"/>
          <w:rFonts w:ascii="Times New Roman" w:hAnsi="Times New Roman" w:cs="Times New Roman"/>
          <w:color w:val="auto"/>
          <w:sz w:val="24"/>
          <w:szCs w:val="24"/>
        </w:rPr>
        <w:t xml:space="preserve"> a v tejto súvislosti sa </w:t>
      </w:r>
      <w:r w:rsidR="001A2382" w:rsidRPr="000F0BD2">
        <w:rPr>
          <w:rStyle w:val="Zstupntext"/>
          <w:rFonts w:ascii="Times New Roman" w:hAnsi="Times New Roman" w:cs="Times New Roman"/>
          <w:color w:val="auto"/>
          <w:sz w:val="24"/>
          <w:szCs w:val="24"/>
        </w:rPr>
        <w:t>do záväzných podmienok pre</w:t>
      </w:r>
      <w:r w:rsidR="00917658">
        <w:rPr>
          <w:rStyle w:val="Zstupntext"/>
          <w:rFonts w:ascii="Times New Roman" w:hAnsi="Times New Roman" w:cs="Times New Roman"/>
          <w:color w:val="auto"/>
          <w:sz w:val="24"/>
          <w:szCs w:val="24"/>
        </w:rPr>
        <w:t>vádzkovania v § 21 ods. 2</w:t>
      </w:r>
      <w:r w:rsidR="001A2382" w:rsidRPr="000F0BD2">
        <w:rPr>
          <w:rStyle w:val="Zstupntext"/>
          <w:rFonts w:ascii="Times New Roman" w:hAnsi="Times New Roman" w:cs="Times New Roman"/>
          <w:color w:val="auto"/>
          <w:sz w:val="24"/>
          <w:szCs w:val="24"/>
        </w:rPr>
        <w:t xml:space="preserve"> </w:t>
      </w:r>
      <w:r w:rsidR="00A75A53">
        <w:rPr>
          <w:rStyle w:val="Zstupntext"/>
          <w:rFonts w:ascii="Times New Roman" w:hAnsi="Times New Roman" w:cs="Times New Roman"/>
          <w:color w:val="auto"/>
          <w:sz w:val="24"/>
          <w:szCs w:val="24"/>
        </w:rPr>
        <w:t>vkladá</w:t>
      </w:r>
      <w:r w:rsidR="001A2382" w:rsidRPr="000F0BD2">
        <w:rPr>
          <w:rStyle w:val="Zstupntext"/>
          <w:rFonts w:ascii="Times New Roman" w:hAnsi="Times New Roman" w:cs="Times New Roman"/>
          <w:color w:val="auto"/>
          <w:sz w:val="24"/>
          <w:szCs w:val="24"/>
        </w:rPr>
        <w:t xml:space="preserve"> nové písmeno f) týkajúce sa určenie opatrení na monitorovanie a nakladanie s odpadmi produkovanými v prevádzke.</w:t>
      </w:r>
    </w:p>
    <w:p w:rsidR="00C9518F" w:rsidRPr="000F0BD2" w:rsidRDefault="001A2382" w:rsidP="00F312E1">
      <w:pPr>
        <w:jc w:val="both"/>
        <w:rPr>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 </w:t>
      </w:r>
    </w:p>
    <w:p w:rsidR="007F66B9" w:rsidRPr="000F0BD2" w:rsidRDefault="007F66B9" w:rsidP="00182C1A">
      <w:pPr>
        <w:rPr>
          <w:rFonts w:ascii="Times New Roman" w:eastAsia="Times New Roman" w:hAnsi="Times New Roman" w:cs="Times New Roman"/>
          <w:b/>
          <w:color w:val="auto"/>
          <w:sz w:val="24"/>
          <w:szCs w:val="24"/>
        </w:rPr>
      </w:pPr>
      <w:r w:rsidRPr="000F0BD2">
        <w:rPr>
          <w:rFonts w:ascii="Times New Roman" w:eastAsia="Times New Roman" w:hAnsi="Times New Roman" w:cs="Times New Roman"/>
          <w:b/>
          <w:color w:val="auto"/>
          <w:sz w:val="24"/>
          <w:szCs w:val="24"/>
        </w:rPr>
        <w:t>K bo</w:t>
      </w:r>
      <w:r w:rsidR="004E5BBA" w:rsidRPr="000F0BD2">
        <w:rPr>
          <w:rFonts w:ascii="Times New Roman" w:eastAsia="Times New Roman" w:hAnsi="Times New Roman" w:cs="Times New Roman"/>
          <w:b/>
          <w:color w:val="auto"/>
          <w:sz w:val="24"/>
          <w:szCs w:val="24"/>
        </w:rPr>
        <w:t>du 1</w:t>
      </w:r>
      <w:r w:rsidR="00832AD1" w:rsidRPr="000F0BD2">
        <w:rPr>
          <w:rFonts w:ascii="Times New Roman" w:eastAsia="Times New Roman" w:hAnsi="Times New Roman" w:cs="Times New Roman"/>
          <w:b/>
          <w:color w:val="auto"/>
          <w:sz w:val="24"/>
          <w:szCs w:val="24"/>
        </w:rPr>
        <w:t>1</w:t>
      </w:r>
      <w:r w:rsidR="00D60B08" w:rsidRPr="000F0BD2">
        <w:rPr>
          <w:rFonts w:ascii="Times New Roman" w:eastAsia="Times New Roman" w:hAnsi="Times New Roman" w:cs="Times New Roman"/>
          <w:b/>
          <w:color w:val="auto"/>
          <w:sz w:val="24"/>
          <w:szCs w:val="24"/>
        </w:rPr>
        <w:t xml:space="preserve"> </w:t>
      </w:r>
    </w:p>
    <w:p w:rsidR="006B60B3" w:rsidRPr="000F0BD2" w:rsidRDefault="00E6541A" w:rsidP="006B60B3">
      <w:pPr>
        <w:jc w:val="both"/>
        <w:rPr>
          <w:rFonts w:ascii="Times New Roman" w:eastAsia="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w:t>
      </w:r>
      <w:r w:rsidR="00C44DAD" w:rsidRPr="000F0BD2">
        <w:rPr>
          <w:rStyle w:val="Zstupntext"/>
          <w:rFonts w:ascii="Times New Roman" w:hAnsi="Times New Roman" w:cs="Times New Roman"/>
          <w:color w:val="auto"/>
          <w:sz w:val="24"/>
          <w:szCs w:val="24"/>
        </w:rPr>
        <w:t>§ 22 ods. 6</w:t>
      </w:r>
      <w:r w:rsidRPr="000F0BD2">
        <w:rPr>
          <w:rStyle w:val="Zstupntext"/>
          <w:rFonts w:ascii="Times New Roman" w:hAnsi="Times New Roman" w:cs="Times New Roman"/>
          <w:color w:val="auto"/>
          <w:sz w:val="24"/>
          <w:szCs w:val="24"/>
        </w:rPr>
        <w:t xml:space="preserve"> v spojení s úpravou v § 24 ods. 5</w:t>
      </w:r>
      <w:r w:rsidR="00A75A53">
        <w:rPr>
          <w:rStyle w:val="Zstupntext"/>
          <w:rFonts w:ascii="Times New Roman" w:hAnsi="Times New Roman" w:cs="Times New Roman"/>
          <w:color w:val="auto"/>
          <w:sz w:val="24"/>
          <w:szCs w:val="24"/>
        </w:rPr>
        <w:t xml:space="preserve"> prvej vety</w:t>
      </w:r>
      <w:r w:rsidRPr="000F0BD2">
        <w:rPr>
          <w:rStyle w:val="Zstupntext"/>
          <w:rFonts w:ascii="Times New Roman" w:hAnsi="Times New Roman" w:cs="Times New Roman"/>
          <w:color w:val="auto"/>
          <w:sz w:val="24"/>
          <w:szCs w:val="24"/>
        </w:rPr>
        <w:t xml:space="preserve">, teda vložením novej podmienky </w:t>
      </w:r>
      <w:r w:rsidR="00EF5410" w:rsidRPr="000F0BD2">
        <w:rPr>
          <w:rStyle w:val="Zstupntext"/>
          <w:rFonts w:ascii="Times New Roman" w:hAnsi="Times New Roman" w:cs="Times New Roman"/>
          <w:color w:val="auto"/>
          <w:sz w:val="24"/>
          <w:szCs w:val="24"/>
        </w:rPr>
        <w:t>pri určovaní odc</w:t>
      </w:r>
      <w:r w:rsidR="0054624F">
        <w:rPr>
          <w:rStyle w:val="Zstupntext"/>
          <w:rFonts w:ascii="Times New Roman" w:hAnsi="Times New Roman" w:cs="Times New Roman"/>
          <w:color w:val="auto"/>
          <w:sz w:val="24"/>
          <w:szCs w:val="24"/>
        </w:rPr>
        <w:t>hylných hodnôt emisných limitov</w:t>
      </w:r>
      <w:r w:rsidR="00A75A53">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vychádzajúcej z požiadavky čl. 15 ods. 4 štvrtej zarážky smernice</w:t>
      </w:r>
      <w:r w:rsidR="00EF5410" w:rsidRPr="000F0BD2">
        <w:rPr>
          <w:rStyle w:val="Zstupntext"/>
          <w:rFonts w:ascii="Times New Roman" w:hAnsi="Times New Roman" w:cs="Times New Roman"/>
          <w:color w:val="auto"/>
          <w:sz w:val="24"/>
          <w:szCs w:val="24"/>
        </w:rPr>
        <w:t>,</w:t>
      </w:r>
      <w:r w:rsidRPr="000F0BD2">
        <w:rPr>
          <w:rStyle w:val="Zstupntext"/>
          <w:rFonts w:ascii="Times New Roman" w:hAnsi="Times New Roman" w:cs="Times New Roman"/>
          <w:color w:val="auto"/>
          <w:sz w:val="24"/>
          <w:szCs w:val="24"/>
        </w:rPr>
        <w:t xml:space="preserve"> sa </w:t>
      </w:r>
      <w:r w:rsidR="00C44DAD" w:rsidRPr="000F0BD2">
        <w:rPr>
          <w:rStyle w:val="Zstupntext"/>
          <w:rFonts w:ascii="Times New Roman" w:hAnsi="Times New Roman" w:cs="Times New Roman"/>
          <w:color w:val="auto"/>
          <w:sz w:val="24"/>
          <w:szCs w:val="24"/>
        </w:rPr>
        <w:t xml:space="preserve">vyhovuje námietke Komisie </w:t>
      </w:r>
      <w:r w:rsidR="00C44DAD" w:rsidRPr="000F0BD2">
        <w:rPr>
          <w:rFonts w:ascii="Times New Roman" w:hAnsi="Times New Roman" w:cs="Times New Roman"/>
          <w:color w:val="auto"/>
          <w:sz w:val="24"/>
          <w:szCs w:val="24"/>
        </w:rPr>
        <w:t xml:space="preserve">v rámci prípadu č. EUP(2016)8980 </w:t>
      </w:r>
      <w:r w:rsidR="00C44DAD" w:rsidRPr="000F0BD2">
        <w:rPr>
          <w:rStyle w:val="Zstupntext"/>
          <w:rFonts w:ascii="Times New Roman" w:hAnsi="Times New Roman" w:cs="Times New Roman"/>
          <w:color w:val="auto"/>
          <w:sz w:val="24"/>
          <w:szCs w:val="24"/>
        </w:rPr>
        <w:t xml:space="preserve"> k</w:t>
      </w:r>
      <w:r w:rsidR="001937E5" w:rsidRPr="000F0BD2">
        <w:rPr>
          <w:rStyle w:val="Zstupntext"/>
          <w:rFonts w:ascii="Times New Roman" w:hAnsi="Times New Roman" w:cs="Times New Roman"/>
          <w:color w:val="auto"/>
          <w:sz w:val="24"/>
          <w:szCs w:val="24"/>
        </w:rPr>
        <w:t xml:space="preserve"> netransponovaniu </w:t>
      </w:r>
      <w:r w:rsidRPr="000F0BD2">
        <w:rPr>
          <w:rStyle w:val="Zstupntext"/>
          <w:rFonts w:ascii="Times New Roman" w:hAnsi="Times New Roman" w:cs="Times New Roman"/>
          <w:color w:val="auto"/>
          <w:sz w:val="24"/>
          <w:szCs w:val="24"/>
        </w:rPr>
        <w:t>tejto zarážky</w:t>
      </w:r>
      <w:r w:rsidR="001937E5" w:rsidRPr="000F0BD2">
        <w:rPr>
          <w:rStyle w:val="Zstupntext"/>
          <w:rFonts w:ascii="Times New Roman" w:hAnsi="Times New Roman" w:cs="Times New Roman"/>
          <w:color w:val="auto"/>
          <w:sz w:val="24"/>
          <w:szCs w:val="24"/>
        </w:rPr>
        <w:t xml:space="preserve">, podľa ktorej má  </w:t>
      </w:r>
      <w:r w:rsidR="001937E5" w:rsidRPr="000F0BD2">
        <w:rPr>
          <w:rFonts w:ascii="Times New Roman" w:eastAsia="Times New Roman" w:hAnsi="Times New Roman" w:cs="Times New Roman"/>
          <w:color w:val="auto"/>
          <w:sz w:val="24"/>
          <w:szCs w:val="24"/>
        </w:rPr>
        <w:t xml:space="preserve">príslušný orgán </w:t>
      </w:r>
      <w:r w:rsidR="005E74E2" w:rsidRPr="000F0BD2">
        <w:rPr>
          <w:rFonts w:ascii="Times New Roman" w:eastAsia="Times New Roman" w:hAnsi="Times New Roman" w:cs="Times New Roman"/>
          <w:color w:val="auto"/>
          <w:sz w:val="24"/>
          <w:szCs w:val="24"/>
        </w:rPr>
        <w:t>zabezpečiť</w:t>
      </w:r>
      <w:r w:rsidR="0078752F" w:rsidRPr="000F0BD2">
        <w:rPr>
          <w:rFonts w:ascii="Times New Roman" w:eastAsia="Times New Roman" w:hAnsi="Times New Roman" w:cs="Times New Roman"/>
          <w:color w:val="auto"/>
          <w:sz w:val="24"/>
          <w:szCs w:val="24"/>
        </w:rPr>
        <w:t>, aby nebolo spôsobené žiadne významné znečistenie a bola dosiahnutá vysoká úroveň ochrany životného prostredia ako celku</w:t>
      </w:r>
      <w:r w:rsidR="006B60B3" w:rsidRPr="000F0BD2">
        <w:rPr>
          <w:rFonts w:ascii="Times New Roman" w:eastAsia="Times New Roman" w:hAnsi="Times New Roman" w:cs="Times New Roman"/>
          <w:color w:val="auto"/>
          <w:sz w:val="24"/>
          <w:szCs w:val="24"/>
        </w:rPr>
        <w:t xml:space="preserve">. </w:t>
      </w:r>
    </w:p>
    <w:p w:rsidR="00157BBE" w:rsidRPr="000F0BD2" w:rsidRDefault="00157BBE" w:rsidP="00157BBE">
      <w:pPr>
        <w:jc w:val="both"/>
        <w:rPr>
          <w:rFonts w:ascii="Times New Roman" w:eastAsia="Times New Roman" w:hAnsi="Times New Roman" w:cs="Times New Roman"/>
          <w:b/>
          <w:sz w:val="24"/>
          <w:szCs w:val="24"/>
        </w:rPr>
      </w:pPr>
    </w:p>
    <w:p w:rsidR="00157BBE" w:rsidRPr="000F0BD2" w:rsidRDefault="004E5BBA" w:rsidP="00157BBE">
      <w:pPr>
        <w:jc w:val="both"/>
        <w:rPr>
          <w:b/>
        </w:rPr>
      </w:pPr>
      <w:r w:rsidRPr="000F0BD2">
        <w:rPr>
          <w:rFonts w:ascii="Times New Roman" w:eastAsia="Times New Roman" w:hAnsi="Times New Roman" w:cs="Times New Roman"/>
          <w:b/>
          <w:sz w:val="24"/>
          <w:szCs w:val="24"/>
        </w:rPr>
        <w:t>K bodu 1</w:t>
      </w:r>
      <w:r w:rsidR="00CF04B8">
        <w:rPr>
          <w:rFonts w:ascii="Times New Roman" w:eastAsia="Times New Roman" w:hAnsi="Times New Roman" w:cs="Times New Roman"/>
          <w:b/>
          <w:sz w:val="24"/>
          <w:szCs w:val="24"/>
        </w:rPr>
        <w:t xml:space="preserve">2 </w:t>
      </w:r>
      <w:r w:rsidR="00D60B08" w:rsidRPr="000F0BD2">
        <w:rPr>
          <w:rFonts w:ascii="Times New Roman" w:eastAsia="Times New Roman" w:hAnsi="Times New Roman" w:cs="Times New Roman"/>
          <w:b/>
          <w:sz w:val="24"/>
          <w:szCs w:val="24"/>
        </w:rPr>
        <w:t xml:space="preserve"> </w:t>
      </w:r>
    </w:p>
    <w:p w:rsidR="00462ED6" w:rsidRPr="000F0BD2" w:rsidRDefault="00C8290A" w:rsidP="00462ED6">
      <w:pPr>
        <w:widowControl w:val="0"/>
        <w:autoSpaceDE w:val="0"/>
        <w:autoSpaceDN w:val="0"/>
        <w:adjustRightInd w:val="0"/>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Navrhovanou úpravou, vložení</w:t>
      </w:r>
      <w:r w:rsidR="00A75A53">
        <w:rPr>
          <w:rStyle w:val="Zstupntext"/>
          <w:rFonts w:ascii="Times New Roman" w:hAnsi="Times New Roman" w:cs="Times New Roman"/>
          <w:color w:val="auto"/>
          <w:sz w:val="24"/>
          <w:szCs w:val="24"/>
        </w:rPr>
        <w:t>m nového odseku 4 do § 23</w:t>
      </w:r>
      <w:r w:rsidR="005726F5" w:rsidRPr="000F0BD2">
        <w:rPr>
          <w:rStyle w:val="Zstupntext"/>
          <w:rFonts w:ascii="Times New Roman" w:hAnsi="Times New Roman" w:cs="Times New Roman"/>
          <w:color w:val="auto"/>
          <w:sz w:val="24"/>
          <w:szCs w:val="24"/>
        </w:rPr>
        <w:t>,</w:t>
      </w:r>
      <w:r w:rsidRPr="000F0BD2">
        <w:rPr>
          <w:rStyle w:val="Zstupntext"/>
          <w:rFonts w:ascii="Times New Roman" w:hAnsi="Times New Roman" w:cs="Times New Roman"/>
          <w:color w:val="auto"/>
          <w:sz w:val="24"/>
          <w:szCs w:val="24"/>
        </w:rPr>
        <w:t xml:space="preserve"> sa vyhovuje námietke Komisie </w:t>
      </w:r>
      <w:r w:rsidRPr="000F0BD2">
        <w:rPr>
          <w:rFonts w:ascii="Times New Roman" w:hAnsi="Times New Roman" w:cs="Times New Roman"/>
          <w:color w:val="auto"/>
          <w:sz w:val="24"/>
          <w:szCs w:val="24"/>
        </w:rPr>
        <w:t>v rámci prípadu č. EUP(2016)8980 k neúplnej transpozícii</w:t>
      </w:r>
      <w:r w:rsidRPr="000F0BD2">
        <w:rPr>
          <w:b/>
        </w:rPr>
        <w:t xml:space="preserve"> </w:t>
      </w:r>
      <w:r w:rsidRPr="000F0BD2">
        <w:rPr>
          <w:rStyle w:val="Zstupntext"/>
          <w:rFonts w:ascii="Times New Roman" w:hAnsi="Times New Roman" w:cs="Times New Roman"/>
          <w:color w:val="auto"/>
          <w:sz w:val="24"/>
          <w:szCs w:val="24"/>
        </w:rPr>
        <w:t>článku 14 ods. 5 smernice</w:t>
      </w:r>
      <w:r w:rsidR="001F59A9" w:rsidRPr="000F0BD2">
        <w:rPr>
          <w:rStyle w:val="Zstupntext"/>
          <w:rFonts w:ascii="Times New Roman" w:hAnsi="Times New Roman" w:cs="Times New Roman"/>
          <w:color w:val="auto"/>
          <w:sz w:val="24"/>
          <w:szCs w:val="24"/>
        </w:rPr>
        <w:t>,</w:t>
      </w:r>
      <w:r w:rsidRPr="000F0BD2">
        <w:rPr>
          <w:rStyle w:val="Zstupntext"/>
          <w:rFonts w:ascii="Times New Roman" w:hAnsi="Times New Roman" w:cs="Times New Roman"/>
          <w:color w:val="auto"/>
          <w:sz w:val="24"/>
          <w:szCs w:val="24"/>
        </w:rPr>
        <w:t xml:space="preserve"> pokiaľ ide o</w:t>
      </w:r>
      <w:r w:rsidR="005726F5" w:rsidRPr="000F0BD2">
        <w:rPr>
          <w:rStyle w:val="Zstupntext"/>
          <w:rFonts w:ascii="Times New Roman" w:hAnsi="Times New Roman" w:cs="Times New Roman"/>
          <w:color w:val="auto"/>
          <w:sz w:val="24"/>
          <w:szCs w:val="24"/>
        </w:rPr>
        <w:t> druhú zarážku</w:t>
      </w:r>
      <w:r w:rsidRPr="000F0BD2">
        <w:rPr>
          <w:rStyle w:val="Zstupntext"/>
          <w:rFonts w:ascii="Times New Roman" w:hAnsi="Times New Roman" w:cs="Times New Roman"/>
          <w:color w:val="auto"/>
          <w:sz w:val="24"/>
          <w:szCs w:val="24"/>
        </w:rPr>
        <w:t xml:space="preserve">. </w:t>
      </w:r>
    </w:p>
    <w:p w:rsidR="002D245E" w:rsidRPr="000F0BD2" w:rsidRDefault="002D245E" w:rsidP="0017629E">
      <w:pPr>
        <w:jc w:val="both"/>
        <w:rPr>
          <w:rFonts w:ascii="Times New Roman" w:eastAsia="Times New Roman" w:hAnsi="Times New Roman" w:cs="Times New Roman"/>
          <w:b/>
          <w:sz w:val="24"/>
          <w:szCs w:val="24"/>
        </w:rPr>
      </w:pPr>
    </w:p>
    <w:p w:rsidR="00B30257" w:rsidRPr="000F0BD2" w:rsidRDefault="00B30257" w:rsidP="0017629E">
      <w:pPr>
        <w:jc w:val="both"/>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K bodu 1</w:t>
      </w:r>
      <w:r w:rsidR="00CF04B8">
        <w:rPr>
          <w:rFonts w:ascii="Times New Roman" w:eastAsia="Times New Roman" w:hAnsi="Times New Roman" w:cs="Times New Roman"/>
          <w:b/>
          <w:sz w:val="24"/>
          <w:szCs w:val="24"/>
        </w:rPr>
        <w:t xml:space="preserve">3 </w:t>
      </w:r>
    </w:p>
    <w:p w:rsidR="006178F6" w:rsidRPr="000F0BD2" w:rsidRDefault="006178F6" w:rsidP="006178F6">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neúplnej  transpozícii čl. 14 ods. 6 smernice</w:t>
      </w:r>
      <w:r w:rsidR="00F5356E" w:rsidRPr="000F0BD2">
        <w:rPr>
          <w:rStyle w:val="Zstupntext"/>
          <w:rFonts w:ascii="Times New Roman" w:hAnsi="Times New Roman" w:cs="Times New Roman"/>
          <w:color w:val="auto"/>
          <w:sz w:val="24"/>
          <w:szCs w:val="24"/>
        </w:rPr>
        <w:t xml:space="preserve"> v</w:t>
      </w:r>
      <w:r w:rsidR="00832AD1" w:rsidRPr="000F0BD2">
        <w:rPr>
          <w:rStyle w:val="Zstupntext"/>
          <w:rFonts w:ascii="Times New Roman" w:hAnsi="Times New Roman" w:cs="Times New Roman"/>
          <w:color w:val="auto"/>
          <w:sz w:val="24"/>
          <w:szCs w:val="24"/>
        </w:rPr>
        <w:t xml:space="preserve"> platnom </w:t>
      </w:r>
      <w:r w:rsidR="00A75A53">
        <w:rPr>
          <w:rStyle w:val="Zstupntext"/>
          <w:rFonts w:ascii="Times New Roman" w:hAnsi="Times New Roman" w:cs="Times New Roman"/>
          <w:color w:val="auto"/>
          <w:sz w:val="24"/>
          <w:szCs w:val="24"/>
        </w:rPr>
        <w:t>§ 23 odsek 5</w:t>
      </w:r>
      <w:r w:rsidRPr="000F0BD2">
        <w:rPr>
          <w:rStyle w:val="Zstupntext"/>
          <w:rFonts w:ascii="Times New Roman" w:hAnsi="Times New Roman" w:cs="Times New Roman"/>
          <w:color w:val="auto"/>
          <w:sz w:val="24"/>
          <w:szCs w:val="24"/>
        </w:rPr>
        <w:t xml:space="preserve">, pokiaľ ide o požiadavku, aby príslušný orgán stanovil podmienky povolenia po predchádzajúcej porade s prevádzkovateľom. </w:t>
      </w:r>
      <w:r w:rsidR="00DC7555" w:rsidRPr="000F0BD2">
        <w:rPr>
          <w:rStyle w:val="Zstupntext"/>
          <w:rFonts w:ascii="Times New Roman" w:hAnsi="Times New Roman" w:cs="Times New Roman"/>
          <w:color w:val="auto"/>
          <w:sz w:val="24"/>
          <w:szCs w:val="24"/>
        </w:rPr>
        <w:t xml:space="preserve">Súvisiaca </w:t>
      </w:r>
      <w:proofErr w:type="spellStart"/>
      <w:r w:rsidR="00DC7555" w:rsidRPr="000F0BD2">
        <w:rPr>
          <w:rStyle w:val="Zstupntext"/>
          <w:rFonts w:ascii="Times New Roman" w:hAnsi="Times New Roman" w:cs="Times New Roman"/>
          <w:color w:val="auto"/>
          <w:sz w:val="24"/>
          <w:szCs w:val="24"/>
        </w:rPr>
        <w:t>legislatívno</w:t>
      </w:r>
      <w:proofErr w:type="spellEnd"/>
      <w:r w:rsidR="00DC7555" w:rsidRPr="000F0BD2">
        <w:rPr>
          <w:rStyle w:val="Zstupntext"/>
          <w:rFonts w:ascii="Times New Roman" w:hAnsi="Times New Roman" w:cs="Times New Roman"/>
          <w:color w:val="auto"/>
          <w:sz w:val="24"/>
          <w:szCs w:val="24"/>
        </w:rPr>
        <w:t xml:space="preserve"> - technická úp</w:t>
      </w:r>
      <w:r w:rsidR="00093A86" w:rsidRPr="000F0BD2">
        <w:rPr>
          <w:rStyle w:val="Zstupntext"/>
          <w:rFonts w:ascii="Times New Roman" w:hAnsi="Times New Roman" w:cs="Times New Roman"/>
          <w:color w:val="auto"/>
          <w:sz w:val="24"/>
          <w:szCs w:val="24"/>
        </w:rPr>
        <w:t>rava -  posun v číslovaní odsekov</w:t>
      </w:r>
      <w:r w:rsidR="00DC7555" w:rsidRPr="000F0BD2">
        <w:rPr>
          <w:rStyle w:val="Zstupntext"/>
          <w:rFonts w:ascii="Times New Roman" w:hAnsi="Times New Roman" w:cs="Times New Roman"/>
          <w:color w:val="auto"/>
          <w:sz w:val="24"/>
          <w:szCs w:val="24"/>
        </w:rPr>
        <w:t xml:space="preserve">. </w:t>
      </w:r>
      <w:r w:rsidR="00CE689D" w:rsidRPr="000F0BD2">
        <w:rPr>
          <w:rStyle w:val="Zstupntext"/>
          <w:rFonts w:ascii="Times New Roman" w:hAnsi="Times New Roman" w:cs="Times New Roman"/>
          <w:color w:val="auto"/>
          <w:sz w:val="24"/>
          <w:szCs w:val="24"/>
        </w:rPr>
        <w:t xml:space="preserve">  </w:t>
      </w:r>
    </w:p>
    <w:p w:rsidR="00B30257" w:rsidRPr="000F0BD2" w:rsidRDefault="00B30257" w:rsidP="0017629E">
      <w:pPr>
        <w:jc w:val="both"/>
        <w:rPr>
          <w:rFonts w:ascii="Times New Roman" w:eastAsia="Times New Roman" w:hAnsi="Times New Roman" w:cs="Times New Roman"/>
          <w:sz w:val="24"/>
          <w:szCs w:val="24"/>
        </w:rPr>
      </w:pPr>
    </w:p>
    <w:p w:rsidR="00B30257" w:rsidRPr="000F0BD2" w:rsidRDefault="00B30257" w:rsidP="0017629E">
      <w:pPr>
        <w:jc w:val="both"/>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K bodu 1</w:t>
      </w:r>
      <w:r w:rsidR="0025058F" w:rsidRPr="000F0BD2">
        <w:rPr>
          <w:rFonts w:ascii="Times New Roman" w:eastAsia="Times New Roman" w:hAnsi="Times New Roman" w:cs="Times New Roman"/>
          <w:b/>
          <w:sz w:val="24"/>
          <w:szCs w:val="24"/>
        </w:rPr>
        <w:t>4</w:t>
      </w:r>
      <w:r w:rsidR="00D60B08" w:rsidRPr="000F0BD2">
        <w:rPr>
          <w:rFonts w:ascii="Times New Roman" w:eastAsia="Times New Roman" w:hAnsi="Times New Roman" w:cs="Times New Roman"/>
          <w:b/>
          <w:sz w:val="24"/>
          <w:szCs w:val="24"/>
        </w:rPr>
        <w:t xml:space="preserve"> </w:t>
      </w:r>
    </w:p>
    <w:p w:rsidR="00DC7555" w:rsidRPr="000F0BD2" w:rsidRDefault="00827D4F" w:rsidP="00DC7555">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Navrhovanou úpravou</w:t>
      </w:r>
      <w:r w:rsidR="005760CF" w:rsidRPr="000F0BD2">
        <w:rPr>
          <w:rStyle w:val="Zstupntext"/>
          <w:rFonts w:ascii="Times New Roman" w:hAnsi="Times New Roman" w:cs="Times New Roman"/>
          <w:color w:val="auto"/>
          <w:sz w:val="24"/>
          <w:szCs w:val="24"/>
        </w:rPr>
        <w:t xml:space="preserve"> </w:t>
      </w:r>
      <w:r w:rsidR="00DC7555" w:rsidRPr="000F0BD2">
        <w:rPr>
          <w:rStyle w:val="Zstupntext"/>
          <w:rFonts w:ascii="Times New Roman" w:hAnsi="Times New Roman" w:cs="Times New Roman"/>
          <w:color w:val="auto"/>
          <w:sz w:val="24"/>
          <w:szCs w:val="24"/>
        </w:rPr>
        <w:t>sa vyhovuje námietkam</w:t>
      </w:r>
      <w:r w:rsidRPr="000F0BD2">
        <w:rPr>
          <w:rStyle w:val="Zstupntext"/>
          <w:rFonts w:ascii="Times New Roman" w:hAnsi="Times New Roman" w:cs="Times New Roman"/>
          <w:color w:val="auto"/>
          <w:sz w:val="24"/>
          <w:szCs w:val="24"/>
        </w:rPr>
        <w:t xml:space="preserv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nesprávnej  transpozícii čl. 16 ods. 1 smernice</w:t>
      </w:r>
      <w:r w:rsidR="00DC7555" w:rsidRPr="000F0BD2">
        <w:rPr>
          <w:rStyle w:val="Zstupntext"/>
          <w:rFonts w:ascii="Times New Roman" w:hAnsi="Times New Roman" w:cs="Times New Roman"/>
          <w:color w:val="auto"/>
          <w:sz w:val="24"/>
          <w:szCs w:val="24"/>
        </w:rPr>
        <w:t xml:space="preserve"> a to, </w:t>
      </w:r>
      <w:r w:rsidR="00874DCA" w:rsidRPr="000F0BD2">
        <w:rPr>
          <w:rStyle w:val="Zstupntext"/>
          <w:rFonts w:ascii="Times New Roman" w:hAnsi="Times New Roman" w:cs="Times New Roman"/>
          <w:color w:val="auto"/>
          <w:sz w:val="24"/>
          <w:szCs w:val="24"/>
        </w:rPr>
        <w:t xml:space="preserve">námietke, </w:t>
      </w:r>
      <w:r w:rsidR="00DC7555" w:rsidRPr="000F0BD2">
        <w:rPr>
          <w:rStyle w:val="Zstupntext"/>
          <w:rFonts w:ascii="Times New Roman" w:hAnsi="Times New Roman" w:cs="Times New Roman"/>
          <w:color w:val="auto"/>
          <w:sz w:val="24"/>
          <w:szCs w:val="24"/>
        </w:rPr>
        <w:t>že v</w:t>
      </w:r>
      <w:r w:rsidR="00AE1144" w:rsidRPr="000F0BD2">
        <w:rPr>
          <w:rStyle w:val="Zstupntext"/>
          <w:rFonts w:ascii="Times New Roman" w:hAnsi="Times New Roman" w:cs="Times New Roman"/>
          <w:color w:val="auto"/>
          <w:sz w:val="24"/>
          <w:szCs w:val="24"/>
        </w:rPr>
        <w:t xml:space="preserve"> platnom </w:t>
      </w:r>
      <w:r w:rsidR="00B43D73">
        <w:rPr>
          <w:rStyle w:val="Zstupntext"/>
          <w:rFonts w:ascii="Times New Roman" w:hAnsi="Times New Roman" w:cs="Times New Roman"/>
          <w:color w:val="auto"/>
          <w:sz w:val="24"/>
          <w:szCs w:val="24"/>
        </w:rPr>
        <w:t>§ 23 ods. 6</w:t>
      </w:r>
      <w:r w:rsidR="00F5356E" w:rsidRPr="000F0BD2">
        <w:rPr>
          <w:rStyle w:val="Zstupntext"/>
          <w:rFonts w:ascii="Times New Roman" w:hAnsi="Times New Roman" w:cs="Times New Roman"/>
          <w:color w:val="auto"/>
          <w:sz w:val="24"/>
          <w:szCs w:val="24"/>
        </w:rPr>
        <w:t xml:space="preserve"> sa nesprávne odkazuje na § 21 ods. 2 písm. k)</w:t>
      </w:r>
      <w:r w:rsidRPr="000F0BD2">
        <w:rPr>
          <w:rStyle w:val="Zstupntext"/>
          <w:rFonts w:ascii="Times New Roman" w:hAnsi="Times New Roman" w:cs="Times New Roman"/>
          <w:color w:val="auto"/>
          <w:sz w:val="24"/>
          <w:szCs w:val="24"/>
        </w:rPr>
        <w:t xml:space="preserve"> </w:t>
      </w:r>
      <w:r w:rsidR="00093A86" w:rsidRPr="000F0BD2">
        <w:rPr>
          <w:rStyle w:val="Zstupntext"/>
          <w:rFonts w:ascii="Times New Roman" w:hAnsi="Times New Roman" w:cs="Times New Roman"/>
          <w:color w:val="auto"/>
          <w:sz w:val="24"/>
          <w:szCs w:val="24"/>
        </w:rPr>
        <w:t>a</w:t>
      </w:r>
      <w:r w:rsidR="00874DCA" w:rsidRPr="000F0BD2">
        <w:rPr>
          <w:rStyle w:val="Zstupntext"/>
          <w:rFonts w:ascii="Times New Roman" w:hAnsi="Times New Roman" w:cs="Times New Roman"/>
          <w:color w:val="auto"/>
          <w:sz w:val="24"/>
          <w:szCs w:val="24"/>
        </w:rPr>
        <w:t xml:space="preserve"> námietke, že požiadavky </w:t>
      </w:r>
      <w:r w:rsidR="00DC7555" w:rsidRPr="000F0BD2">
        <w:rPr>
          <w:rStyle w:val="Zstupntext"/>
          <w:rFonts w:ascii="Times New Roman" w:hAnsi="Times New Roman" w:cs="Times New Roman"/>
          <w:color w:val="auto"/>
          <w:sz w:val="24"/>
          <w:szCs w:val="24"/>
        </w:rPr>
        <w:t>v</w:t>
      </w:r>
      <w:r w:rsidR="00F5356E" w:rsidRPr="000F0BD2">
        <w:rPr>
          <w:rStyle w:val="Zstupntext"/>
          <w:rFonts w:ascii="Times New Roman" w:hAnsi="Times New Roman" w:cs="Times New Roman"/>
          <w:color w:val="auto"/>
          <w:sz w:val="24"/>
          <w:szCs w:val="24"/>
        </w:rPr>
        <w:t xml:space="preserve"> oblasti monitorovania </w:t>
      </w:r>
      <w:r w:rsidR="00874DCA" w:rsidRPr="000F0BD2">
        <w:rPr>
          <w:rStyle w:val="Zstupntext"/>
          <w:rFonts w:ascii="Times New Roman" w:hAnsi="Times New Roman" w:cs="Times New Roman"/>
          <w:color w:val="auto"/>
          <w:sz w:val="24"/>
          <w:szCs w:val="24"/>
        </w:rPr>
        <w:t>sú založené</w:t>
      </w:r>
      <w:r w:rsidR="00F5356E" w:rsidRPr="000F0BD2">
        <w:rPr>
          <w:rStyle w:val="Zstupntext"/>
          <w:rFonts w:ascii="Times New Roman" w:hAnsi="Times New Roman" w:cs="Times New Roman"/>
          <w:color w:val="auto"/>
          <w:sz w:val="24"/>
          <w:szCs w:val="24"/>
        </w:rPr>
        <w:t xml:space="preserve"> na predchádzajúcej dohode s</w:t>
      </w:r>
      <w:r w:rsidR="00874DCA" w:rsidRPr="000F0BD2">
        <w:rPr>
          <w:rStyle w:val="Zstupntext"/>
          <w:rFonts w:ascii="Times New Roman" w:hAnsi="Times New Roman" w:cs="Times New Roman"/>
          <w:color w:val="auto"/>
          <w:sz w:val="24"/>
          <w:szCs w:val="24"/>
        </w:rPr>
        <w:t> </w:t>
      </w:r>
      <w:r w:rsidR="00F5356E" w:rsidRPr="000F0BD2">
        <w:rPr>
          <w:rStyle w:val="Zstupntext"/>
          <w:rFonts w:ascii="Times New Roman" w:hAnsi="Times New Roman" w:cs="Times New Roman"/>
          <w:color w:val="auto"/>
          <w:sz w:val="24"/>
          <w:szCs w:val="24"/>
        </w:rPr>
        <w:t>prevádzkovateľom</w:t>
      </w:r>
      <w:r w:rsidR="00874DCA" w:rsidRPr="000F0BD2">
        <w:rPr>
          <w:rStyle w:val="Zstupntext"/>
          <w:rFonts w:ascii="Times New Roman" w:hAnsi="Times New Roman" w:cs="Times New Roman"/>
          <w:color w:val="auto"/>
          <w:sz w:val="24"/>
          <w:szCs w:val="24"/>
        </w:rPr>
        <w:t>, čo je</w:t>
      </w:r>
      <w:r w:rsidR="002D140F" w:rsidRPr="000F0BD2">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v rozpore so znením</w:t>
      </w:r>
      <w:r w:rsidR="002D140F" w:rsidRPr="000F0BD2">
        <w:rPr>
          <w:rStyle w:val="Zstupntext"/>
          <w:rFonts w:ascii="Times New Roman" w:hAnsi="Times New Roman" w:cs="Times New Roman"/>
          <w:color w:val="auto"/>
          <w:sz w:val="24"/>
          <w:szCs w:val="24"/>
        </w:rPr>
        <w:t xml:space="preserve"> tohto článku smernice</w:t>
      </w:r>
      <w:r w:rsidR="00C54A88" w:rsidRPr="000F0BD2">
        <w:rPr>
          <w:rStyle w:val="Zstupntext"/>
          <w:rFonts w:ascii="Times New Roman" w:hAnsi="Times New Roman" w:cs="Times New Roman"/>
          <w:color w:val="auto"/>
          <w:sz w:val="24"/>
          <w:szCs w:val="24"/>
        </w:rPr>
        <w:t xml:space="preserve">. </w:t>
      </w:r>
      <w:r w:rsidR="00DC7555" w:rsidRPr="000F0BD2">
        <w:rPr>
          <w:rStyle w:val="Zstupntext"/>
          <w:rFonts w:ascii="Times New Roman" w:hAnsi="Times New Roman" w:cs="Times New Roman"/>
          <w:color w:val="auto"/>
          <w:sz w:val="24"/>
          <w:szCs w:val="24"/>
        </w:rPr>
        <w:t xml:space="preserve">Súvisiaca </w:t>
      </w:r>
      <w:proofErr w:type="spellStart"/>
      <w:r w:rsidR="00DC7555" w:rsidRPr="000F0BD2">
        <w:rPr>
          <w:rStyle w:val="Zstupntext"/>
          <w:rFonts w:ascii="Times New Roman" w:hAnsi="Times New Roman" w:cs="Times New Roman"/>
          <w:color w:val="auto"/>
          <w:sz w:val="24"/>
          <w:szCs w:val="24"/>
        </w:rPr>
        <w:t>legislatívno</w:t>
      </w:r>
      <w:proofErr w:type="spellEnd"/>
      <w:r w:rsidR="00DC7555" w:rsidRPr="000F0BD2">
        <w:rPr>
          <w:rStyle w:val="Zstupntext"/>
          <w:rFonts w:ascii="Times New Roman" w:hAnsi="Times New Roman" w:cs="Times New Roman"/>
          <w:color w:val="auto"/>
          <w:sz w:val="24"/>
          <w:szCs w:val="24"/>
        </w:rPr>
        <w:t xml:space="preserve"> - technická úprava </w:t>
      </w:r>
      <w:r w:rsidR="005760CF" w:rsidRPr="000F0BD2">
        <w:rPr>
          <w:rStyle w:val="Zstupntext"/>
          <w:rFonts w:ascii="Times New Roman" w:hAnsi="Times New Roman" w:cs="Times New Roman"/>
          <w:color w:val="auto"/>
          <w:sz w:val="24"/>
          <w:szCs w:val="24"/>
        </w:rPr>
        <w:t xml:space="preserve">- </w:t>
      </w:r>
      <w:r w:rsidR="00093A86" w:rsidRPr="000F0BD2">
        <w:rPr>
          <w:rStyle w:val="Zstupntext"/>
          <w:rFonts w:ascii="Times New Roman" w:hAnsi="Times New Roman" w:cs="Times New Roman"/>
          <w:color w:val="auto"/>
          <w:sz w:val="24"/>
          <w:szCs w:val="24"/>
        </w:rPr>
        <w:t xml:space="preserve">posun v číslovaní odsekov a v </w:t>
      </w:r>
      <w:r w:rsidR="00B43D73">
        <w:rPr>
          <w:rStyle w:val="Zstupntext"/>
          <w:rFonts w:ascii="Times New Roman" w:hAnsi="Times New Roman" w:cs="Times New Roman"/>
          <w:color w:val="auto"/>
          <w:sz w:val="24"/>
          <w:szCs w:val="24"/>
        </w:rPr>
        <w:t xml:space="preserve">          </w:t>
      </w:r>
      <w:r w:rsidR="00093A86" w:rsidRPr="000F0BD2">
        <w:rPr>
          <w:rStyle w:val="Zstupntext"/>
          <w:rFonts w:ascii="Times New Roman" w:hAnsi="Times New Roman" w:cs="Times New Roman"/>
          <w:color w:val="auto"/>
          <w:sz w:val="24"/>
          <w:szCs w:val="24"/>
        </w:rPr>
        <w:t>§ 21</w:t>
      </w:r>
      <w:r w:rsidR="005760CF" w:rsidRPr="000F0BD2">
        <w:rPr>
          <w:rStyle w:val="Zstupntext"/>
          <w:rFonts w:ascii="Times New Roman" w:hAnsi="Times New Roman" w:cs="Times New Roman"/>
          <w:color w:val="auto"/>
          <w:sz w:val="24"/>
          <w:szCs w:val="24"/>
        </w:rPr>
        <w:t xml:space="preserve"> ods. 2</w:t>
      </w:r>
      <w:r w:rsidR="00093A86" w:rsidRPr="000F0BD2">
        <w:rPr>
          <w:rStyle w:val="Zstupntext"/>
          <w:rFonts w:ascii="Times New Roman" w:hAnsi="Times New Roman" w:cs="Times New Roman"/>
          <w:color w:val="auto"/>
          <w:sz w:val="24"/>
          <w:szCs w:val="24"/>
        </w:rPr>
        <w:t xml:space="preserve"> </w:t>
      </w:r>
      <w:r w:rsidR="005760CF" w:rsidRPr="000F0BD2">
        <w:rPr>
          <w:rStyle w:val="Zstupntext"/>
          <w:rFonts w:ascii="Times New Roman" w:hAnsi="Times New Roman" w:cs="Times New Roman"/>
          <w:color w:val="auto"/>
          <w:sz w:val="24"/>
          <w:szCs w:val="24"/>
        </w:rPr>
        <w:t> posun v označovaní písmena.</w:t>
      </w:r>
      <w:r w:rsidR="00DC7555" w:rsidRPr="000F0BD2">
        <w:rPr>
          <w:rStyle w:val="Zstupntext"/>
          <w:rFonts w:ascii="Times New Roman" w:hAnsi="Times New Roman" w:cs="Times New Roman"/>
          <w:color w:val="auto"/>
          <w:sz w:val="24"/>
          <w:szCs w:val="24"/>
        </w:rPr>
        <w:t xml:space="preserve"> </w:t>
      </w:r>
    </w:p>
    <w:p w:rsidR="00C54A88" w:rsidRPr="000F0BD2" w:rsidRDefault="00C54A88" w:rsidP="00C54A88">
      <w:pPr>
        <w:jc w:val="both"/>
        <w:rPr>
          <w:rStyle w:val="Zstupntext"/>
          <w:rFonts w:ascii="Times New Roman" w:hAnsi="Times New Roman" w:cs="Times New Roman"/>
          <w:color w:val="auto"/>
          <w:sz w:val="24"/>
          <w:szCs w:val="24"/>
        </w:rPr>
      </w:pPr>
    </w:p>
    <w:p w:rsidR="00157BBE" w:rsidRPr="000F0BD2" w:rsidRDefault="007777AD" w:rsidP="007777AD">
      <w:pPr>
        <w:widowControl w:val="0"/>
        <w:autoSpaceDE w:val="0"/>
        <w:autoSpaceDN w:val="0"/>
        <w:adjustRightInd w:val="0"/>
        <w:jc w:val="both"/>
        <w:rPr>
          <w:b/>
        </w:rPr>
      </w:pPr>
      <w:r w:rsidRPr="000F0BD2">
        <w:rPr>
          <w:b/>
        </w:rPr>
        <w:t xml:space="preserve"> </w:t>
      </w:r>
      <w:r w:rsidR="004E5BBA" w:rsidRPr="000F0BD2">
        <w:rPr>
          <w:rFonts w:ascii="Times New Roman" w:eastAsia="Times New Roman" w:hAnsi="Times New Roman" w:cs="Times New Roman"/>
          <w:b/>
          <w:sz w:val="24"/>
          <w:szCs w:val="24"/>
        </w:rPr>
        <w:t>K bodu 1</w:t>
      </w:r>
      <w:r w:rsidR="0025058F" w:rsidRPr="000F0BD2">
        <w:rPr>
          <w:rFonts w:ascii="Times New Roman" w:eastAsia="Times New Roman" w:hAnsi="Times New Roman" w:cs="Times New Roman"/>
          <w:b/>
          <w:sz w:val="24"/>
          <w:szCs w:val="24"/>
        </w:rPr>
        <w:t>5</w:t>
      </w:r>
      <w:r w:rsidR="00D60B08" w:rsidRPr="000F0BD2">
        <w:rPr>
          <w:rFonts w:ascii="Times New Roman" w:eastAsia="Times New Roman" w:hAnsi="Times New Roman" w:cs="Times New Roman"/>
          <w:b/>
          <w:sz w:val="24"/>
          <w:szCs w:val="24"/>
        </w:rPr>
        <w:t xml:space="preserve"> </w:t>
      </w:r>
    </w:p>
    <w:p w:rsidR="009510F4" w:rsidRPr="000F0BD2" w:rsidRDefault="00874DCA" w:rsidP="009510F4">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w:t>
      </w:r>
      <w:r w:rsidR="003B3779" w:rsidRPr="000F0BD2">
        <w:rPr>
          <w:rStyle w:val="Zstupntext"/>
          <w:rFonts w:ascii="Times New Roman" w:hAnsi="Times New Roman" w:cs="Times New Roman"/>
          <w:color w:val="auto"/>
          <w:sz w:val="24"/>
          <w:szCs w:val="24"/>
        </w:rPr>
        <w:t xml:space="preserve">v  § 24 ods. 1 zákona </w:t>
      </w:r>
      <w:r w:rsidR="00245309" w:rsidRPr="000F0BD2">
        <w:rPr>
          <w:rStyle w:val="Zstupntext"/>
          <w:rFonts w:ascii="Times New Roman" w:hAnsi="Times New Roman" w:cs="Times New Roman"/>
          <w:color w:val="auto"/>
          <w:sz w:val="24"/>
          <w:szCs w:val="24"/>
        </w:rPr>
        <w:t>sa vyhovuje námietke</w:t>
      </w:r>
      <w:r w:rsidRPr="000F0BD2">
        <w:rPr>
          <w:rStyle w:val="Zstupntext"/>
          <w:rFonts w:ascii="Times New Roman" w:hAnsi="Times New Roman" w:cs="Times New Roman"/>
          <w:color w:val="auto"/>
          <w:sz w:val="24"/>
          <w:szCs w:val="24"/>
        </w:rPr>
        <w:t xml:space="preserv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nesprávnej  transpozícii čl. 16 ods. 2 smernice</w:t>
      </w:r>
      <w:r w:rsidR="00E20CCD" w:rsidRPr="000F0BD2">
        <w:rPr>
          <w:rStyle w:val="Zstupntext"/>
          <w:rFonts w:ascii="Times New Roman" w:hAnsi="Times New Roman" w:cs="Times New Roman"/>
          <w:color w:val="auto"/>
          <w:sz w:val="24"/>
          <w:szCs w:val="24"/>
        </w:rPr>
        <w:t xml:space="preserve">, </w:t>
      </w:r>
      <w:r w:rsidR="00B43D73">
        <w:rPr>
          <w:rStyle w:val="Zstupntext"/>
          <w:rFonts w:ascii="Times New Roman" w:hAnsi="Times New Roman" w:cs="Times New Roman"/>
          <w:color w:val="auto"/>
          <w:sz w:val="24"/>
          <w:szCs w:val="24"/>
        </w:rPr>
        <w:t>pokiaľ ide o odkaz v § 24 ods. 1</w:t>
      </w:r>
      <w:r w:rsidR="00245309" w:rsidRPr="000F0BD2">
        <w:rPr>
          <w:rStyle w:val="Zstupntext"/>
          <w:rFonts w:ascii="Times New Roman" w:hAnsi="Times New Roman" w:cs="Times New Roman"/>
          <w:color w:val="auto"/>
          <w:sz w:val="24"/>
          <w:szCs w:val="24"/>
        </w:rPr>
        <w:t>.</w:t>
      </w:r>
      <w:r w:rsidR="00E20CCD" w:rsidRPr="000F0BD2">
        <w:rPr>
          <w:rStyle w:val="Zstupntext"/>
          <w:rFonts w:ascii="Times New Roman" w:hAnsi="Times New Roman" w:cs="Times New Roman"/>
          <w:color w:val="auto"/>
          <w:sz w:val="24"/>
          <w:szCs w:val="24"/>
        </w:rPr>
        <w:t xml:space="preserve"> </w:t>
      </w:r>
      <w:r w:rsidR="00245309" w:rsidRPr="000F0BD2">
        <w:rPr>
          <w:rStyle w:val="Zstupntext"/>
          <w:rFonts w:ascii="Times New Roman" w:hAnsi="Times New Roman" w:cs="Times New Roman"/>
          <w:color w:val="auto"/>
          <w:sz w:val="24"/>
          <w:szCs w:val="24"/>
        </w:rPr>
        <w:t>S</w:t>
      </w:r>
      <w:r w:rsidR="00F37EE1" w:rsidRPr="000F0BD2">
        <w:rPr>
          <w:rStyle w:val="Zstupntext"/>
          <w:rFonts w:ascii="Times New Roman" w:hAnsi="Times New Roman" w:cs="Times New Roman"/>
          <w:color w:val="auto"/>
          <w:sz w:val="24"/>
          <w:szCs w:val="24"/>
        </w:rPr>
        <w:t>právne sa má odkazova</w:t>
      </w:r>
      <w:r w:rsidR="00B43D73">
        <w:rPr>
          <w:rStyle w:val="Zstupntext"/>
          <w:rFonts w:ascii="Times New Roman" w:hAnsi="Times New Roman" w:cs="Times New Roman"/>
          <w:color w:val="auto"/>
          <w:sz w:val="24"/>
          <w:szCs w:val="24"/>
        </w:rPr>
        <w:t>ť na § 21 ods. 2 písm. k)</w:t>
      </w:r>
      <w:r w:rsidR="00F37EE1" w:rsidRPr="000F0BD2">
        <w:rPr>
          <w:rStyle w:val="Zstupntext"/>
          <w:rFonts w:ascii="Times New Roman" w:hAnsi="Times New Roman" w:cs="Times New Roman"/>
          <w:color w:val="auto"/>
          <w:sz w:val="24"/>
          <w:szCs w:val="24"/>
        </w:rPr>
        <w:t xml:space="preserve">, ktorým sa transponuje čl. 14 ods. 1 písm. e) smernice.  </w:t>
      </w:r>
      <w:r w:rsidR="009510F4" w:rsidRPr="000F0BD2">
        <w:rPr>
          <w:rStyle w:val="Zstupntext"/>
          <w:rFonts w:ascii="Times New Roman" w:hAnsi="Times New Roman" w:cs="Times New Roman"/>
          <w:color w:val="auto"/>
          <w:sz w:val="24"/>
          <w:szCs w:val="24"/>
        </w:rPr>
        <w:t xml:space="preserve">Súvisiaca </w:t>
      </w:r>
      <w:proofErr w:type="spellStart"/>
      <w:r w:rsidR="009510F4" w:rsidRPr="000F0BD2">
        <w:rPr>
          <w:rStyle w:val="Zstupntext"/>
          <w:rFonts w:ascii="Times New Roman" w:hAnsi="Times New Roman" w:cs="Times New Roman"/>
          <w:color w:val="auto"/>
          <w:sz w:val="24"/>
          <w:szCs w:val="24"/>
        </w:rPr>
        <w:t>legislatívno</w:t>
      </w:r>
      <w:proofErr w:type="spellEnd"/>
      <w:r w:rsidR="009510F4" w:rsidRPr="000F0BD2">
        <w:rPr>
          <w:rStyle w:val="Zstupntext"/>
          <w:rFonts w:ascii="Times New Roman" w:hAnsi="Times New Roman" w:cs="Times New Roman"/>
          <w:color w:val="auto"/>
          <w:sz w:val="24"/>
          <w:szCs w:val="24"/>
        </w:rPr>
        <w:t xml:space="preserve"> - technická úprava </w:t>
      </w:r>
      <w:r w:rsidR="003B3779" w:rsidRPr="000F0BD2">
        <w:rPr>
          <w:rStyle w:val="Zstupntext"/>
          <w:rFonts w:ascii="Times New Roman" w:hAnsi="Times New Roman" w:cs="Times New Roman"/>
          <w:color w:val="auto"/>
          <w:sz w:val="24"/>
          <w:szCs w:val="24"/>
        </w:rPr>
        <w:t>–</w:t>
      </w:r>
      <w:r w:rsidR="009510F4" w:rsidRPr="000F0BD2">
        <w:rPr>
          <w:rStyle w:val="Zstupntext"/>
          <w:rFonts w:ascii="Times New Roman" w:hAnsi="Times New Roman" w:cs="Times New Roman"/>
          <w:color w:val="auto"/>
          <w:sz w:val="24"/>
          <w:szCs w:val="24"/>
        </w:rPr>
        <w:t xml:space="preserve"> </w:t>
      </w:r>
      <w:r w:rsidR="003B3779" w:rsidRPr="000F0BD2">
        <w:rPr>
          <w:rStyle w:val="Zstupntext"/>
          <w:rFonts w:ascii="Times New Roman" w:hAnsi="Times New Roman" w:cs="Times New Roman"/>
          <w:color w:val="auto"/>
          <w:sz w:val="24"/>
          <w:szCs w:val="24"/>
        </w:rPr>
        <w:t>v § 21 ods. 2  posun  v označovaní písmen</w:t>
      </w:r>
      <w:r w:rsidR="009510F4" w:rsidRPr="000F0BD2">
        <w:rPr>
          <w:rStyle w:val="Zstupntext"/>
          <w:rFonts w:ascii="Times New Roman" w:hAnsi="Times New Roman" w:cs="Times New Roman"/>
          <w:color w:val="auto"/>
          <w:sz w:val="24"/>
          <w:szCs w:val="24"/>
        </w:rPr>
        <w:t xml:space="preserve">. </w:t>
      </w:r>
    </w:p>
    <w:p w:rsidR="00C9518F" w:rsidRPr="000F0BD2" w:rsidRDefault="00F37EE1" w:rsidP="00157BBE">
      <w:pPr>
        <w:jc w:val="both"/>
        <w:rPr>
          <w:rFonts w:ascii="Times New Roman" w:eastAsia="Times New Roman" w:hAnsi="Times New Roman" w:cs="Times New Roman"/>
          <w:sz w:val="24"/>
          <w:szCs w:val="24"/>
        </w:rPr>
      </w:pPr>
      <w:r w:rsidRPr="000F0BD2">
        <w:rPr>
          <w:rStyle w:val="Zstupntext"/>
          <w:rFonts w:ascii="Times New Roman" w:hAnsi="Times New Roman" w:cs="Times New Roman"/>
          <w:color w:val="auto"/>
          <w:sz w:val="24"/>
          <w:szCs w:val="24"/>
        </w:rPr>
        <w:t xml:space="preserve"> </w:t>
      </w:r>
    </w:p>
    <w:p w:rsidR="00157BBE" w:rsidRPr="000F0BD2" w:rsidRDefault="004E5BBA" w:rsidP="00157BBE">
      <w:pPr>
        <w:jc w:val="both"/>
        <w:rPr>
          <w:b/>
        </w:rPr>
      </w:pPr>
      <w:r w:rsidRPr="000F0BD2">
        <w:rPr>
          <w:rFonts w:ascii="Times New Roman" w:eastAsia="Times New Roman" w:hAnsi="Times New Roman" w:cs="Times New Roman"/>
          <w:b/>
          <w:sz w:val="24"/>
          <w:szCs w:val="24"/>
        </w:rPr>
        <w:t>K bodu 1</w:t>
      </w:r>
      <w:r w:rsidR="0025058F" w:rsidRPr="000F0BD2">
        <w:rPr>
          <w:rFonts w:ascii="Times New Roman" w:eastAsia="Times New Roman" w:hAnsi="Times New Roman" w:cs="Times New Roman"/>
          <w:b/>
          <w:sz w:val="24"/>
          <w:szCs w:val="24"/>
        </w:rPr>
        <w:t>6</w:t>
      </w:r>
      <w:r w:rsidR="00BE32A1" w:rsidRPr="000F0BD2">
        <w:rPr>
          <w:rFonts w:ascii="Times New Roman" w:eastAsia="Times New Roman" w:hAnsi="Times New Roman" w:cs="Times New Roman"/>
          <w:b/>
          <w:sz w:val="24"/>
          <w:szCs w:val="24"/>
        </w:rPr>
        <w:t xml:space="preserve"> </w:t>
      </w:r>
    </w:p>
    <w:p w:rsidR="00245309" w:rsidRPr="000F0BD2" w:rsidRDefault="00245309" w:rsidP="00935E7F">
      <w:pPr>
        <w:jc w:val="both"/>
        <w:rPr>
          <w:rFonts w:ascii="Times New Roman" w:eastAsia="Times New Roman" w:hAnsi="Times New Roman" w:cs="Times New Roman"/>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nesprávnej  transpozícii čl. 15 ods. 4</w:t>
      </w:r>
      <w:r w:rsidR="00E35242" w:rsidRPr="000F0BD2">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smernice,</w:t>
      </w:r>
      <w:r w:rsidR="00624A31" w:rsidRPr="000F0BD2">
        <w:rPr>
          <w:rStyle w:val="Zstupntext"/>
          <w:rFonts w:ascii="Times New Roman" w:hAnsi="Times New Roman" w:cs="Times New Roman"/>
          <w:color w:val="auto"/>
          <w:sz w:val="24"/>
          <w:szCs w:val="24"/>
        </w:rPr>
        <w:t xml:space="preserve"> konkrétne prvej vety prvej zarážky, a to vo vzťahu k </w:t>
      </w:r>
      <w:r w:rsidRPr="000F0BD2">
        <w:rPr>
          <w:rStyle w:val="Zstupntext"/>
          <w:rFonts w:ascii="Times New Roman" w:hAnsi="Times New Roman" w:cs="Times New Roman"/>
          <w:color w:val="auto"/>
          <w:sz w:val="24"/>
          <w:szCs w:val="24"/>
        </w:rPr>
        <w:t>odkaz</w:t>
      </w:r>
      <w:r w:rsidR="00624A31" w:rsidRPr="000F0BD2">
        <w:rPr>
          <w:rStyle w:val="Zstupntext"/>
          <w:rFonts w:ascii="Times New Roman" w:hAnsi="Times New Roman" w:cs="Times New Roman"/>
          <w:color w:val="auto"/>
          <w:sz w:val="24"/>
          <w:szCs w:val="24"/>
        </w:rPr>
        <w:t>u</w:t>
      </w:r>
      <w:r w:rsidRPr="000F0BD2">
        <w:rPr>
          <w:rStyle w:val="Zstupntext"/>
          <w:rFonts w:ascii="Times New Roman" w:hAnsi="Times New Roman" w:cs="Times New Roman"/>
          <w:color w:val="auto"/>
          <w:sz w:val="24"/>
          <w:szCs w:val="24"/>
        </w:rPr>
        <w:t xml:space="preserve"> </w:t>
      </w:r>
      <w:r w:rsidR="00B43D73">
        <w:rPr>
          <w:rStyle w:val="Zstupntext"/>
          <w:rFonts w:ascii="Times New Roman" w:hAnsi="Times New Roman" w:cs="Times New Roman"/>
          <w:color w:val="auto"/>
          <w:sz w:val="24"/>
          <w:szCs w:val="24"/>
        </w:rPr>
        <w:t>v § 24 ods. 5</w:t>
      </w:r>
      <w:r w:rsidR="006579F6" w:rsidRPr="000F0BD2">
        <w:rPr>
          <w:rStyle w:val="Zstupntext"/>
          <w:rFonts w:ascii="Times New Roman" w:hAnsi="Times New Roman" w:cs="Times New Roman"/>
          <w:color w:val="auto"/>
          <w:sz w:val="24"/>
          <w:szCs w:val="24"/>
        </w:rPr>
        <w:t>.</w:t>
      </w:r>
      <w:r w:rsidRPr="000F0BD2">
        <w:rPr>
          <w:rStyle w:val="Zstupntext"/>
          <w:rFonts w:ascii="Times New Roman" w:hAnsi="Times New Roman" w:cs="Times New Roman"/>
          <w:color w:val="auto"/>
          <w:sz w:val="24"/>
          <w:szCs w:val="24"/>
        </w:rPr>
        <w:t xml:space="preserve"> </w:t>
      </w:r>
      <w:r w:rsidR="006579F6" w:rsidRPr="000F0BD2">
        <w:rPr>
          <w:rStyle w:val="Zstupntext"/>
          <w:rFonts w:ascii="Times New Roman" w:hAnsi="Times New Roman" w:cs="Times New Roman"/>
          <w:color w:val="auto"/>
          <w:sz w:val="24"/>
          <w:szCs w:val="24"/>
        </w:rPr>
        <w:t>S</w:t>
      </w:r>
      <w:r w:rsidRPr="000F0BD2">
        <w:rPr>
          <w:rStyle w:val="Zstupntext"/>
          <w:rFonts w:ascii="Times New Roman" w:hAnsi="Times New Roman" w:cs="Times New Roman"/>
          <w:color w:val="auto"/>
          <w:sz w:val="24"/>
          <w:szCs w:val="24"/>
        </w:rPr>
        <w:t xml:space="preserve">právne </w:t>
      </w:r>
      <w:r w:rsidR="00B43D73">
        <w:rPr>
          <w:rStyle w:val="Zstupntext"/>
          <w:rFonts w:ascii="Times New Roman" w:hAnsi="Times New Roman" w:cs="Times New Roman"/>
          <w:color w:val="auto"/>
          <w:sz w:val="24"/>
          <w:szCs w:val="24"/>
        </w:rPr>
        <w:t>sa má odkazovať na § 23 ods. 2</w:t>
      </w:r>
      <w:r w:rsidR="006579F6" w:rsidRPr="000F0BD2">
        <w:rPr>
          <w:rStyle w:val="Zstupntext"/>
          <w:rFonts w:ascii="Times New Roman" w:hAnsi="Times New Roman" w:cs="Times New Roman"/>
          <w:color w:val="auto"/>
          <w:sz w:val="24"/>
          <w:szCs w:val="24"/>
        </w:rPr>
        <w:t>,</w:t>
      </w:r>
      <w:r w:rsidRPr="000F0BD2">
        <w:rPr>
          <w:rStyle w:val="Zstupntext"/>
          <w:rFonts w:ascii="Times New Roman" w:hAnsi="Times New Roman" w:cs="Times New Roman"/>
          <w:color w:val="auto"/>
          <w:sz w:val="24"/>
          <w:szCs w:val="24"/>
        </w:rPr>
        <w:t xml:space="preserve"> ktorým sa transponuje </w:t>
      </w:r>
      <w:r w:rsidRPr="000F0BD2">
        <w:rPr>
          <w:rStyle w:val="Zstupntext"/>
          <w:rFonts w:ascii="Times New Roman" w:hAnsi="Times New Roman" w:cs="Times New Roman"/>
          <w:color w:val="auto"/>
          <w:sz w:val="24"/>
          <w:szCs w:val="24"/>
        </w:rPr>
        <w:lastRenderedPageBreak/>
        <w:t xml:space="preserve">článok 18 smernice.  </w:t>
      </w:r>
      <w:r w:rsidR="00F01A1E" w:rsidRPr="000F0BD2">
        <w:rPr>
          <w:rStyle w:val="Zstupntext"/>
          <w:rFonts w:ascii="Times New Roman" w:hAnsi="Times New Roman" w:cs="Times New Roman"/>
          <w:color w:val="auto"/>
          <w:sz w:val="24"/>
          <w:szCs w:val="24"/>
        </w:rPr>
        <w:t xml:space="preserve">V ustanovení sa súčasne vykonáva úprava, ktorou sa spolu s úpravou v </w:t>
      </w:r>
      <w:r w:rsidR="00B43D73">
        <w:rPr>
          <w:rStyle w:val="Zstupntext"/>
          <w:rFonts w:ascii="Times New Roman" w:hAnsi="Times New Roman" w:cs="Times New Roman"/>
          <w:color w:val="auto"/>
          <w:sz w:val="24"/>
          <w:szCs w:val="24"/>
        </w:rPr>
        <w:t xml:space="preserve">    </w:t>
      </w:r>
      <w:r w:rsidR="00F01A1E" w:rsidRPr="000F0BD2">
        <w:rPr>
          <w:rStyle w:val="Zstupntext"/>
          <w:rFonts w:ascii="Times New Roman" w:hAnsi="Times New Roman" w:cs="Times New Roman"/>
          <w:color w:val="auto"/>
          <w:sz w:val="24"/>
          <w:szCs w:val="24"/>
        </w:rPr>
        <w:t xml:space="preserve">§ 22 ods. 6 (bod 11) rieši námietka nedostatočnej transpozície čl. 15 ods. 4 štvrtej zarážky smernice.  </w:t>
      </w:r>
    </w:p>
    <w:p w:rsidR="00C9518F" w:rsidRPr="000F0BD2" w:rsidRDefault="00C9518F" w:rsidP="00094875">
      <w:pPr>
        <w:rPr>
          <w:rFonts w:ascii="Times New Roman" w:eastAsia="Times New Roman" w:hAnsi="Times New Roman" w:cs="Times New Roman"/>
          <w:b/>
          <w:sz w:val="24"/>
          <w:szCs w:val="24"/>
        </w:rPr>
      </w:pPr>
    </w:p>
    <w:p w:rsidR="007F66B9" w:rsidRPr="000F0BD2" w:rsidRDefault="004E5BBA" w:rsidP="007F66B9">
      <w:pPr>
        <w:jc w:val="both"/>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K bodu 1</w:t>
      </w:r>
      <w:r w:rsidR="0025058F" w:rsidRPr="000F0BD2">
        <w:rPr>
          <w:rFonts w:ascii="Times New Roman" w:eastAsia="Times New Roman" w:hAnsi="Times New Roman" w:cs="Times New Roman"/>
          <w:b/>
          <w:sz w:val="24"/>
          <w:szCs w:val="24"/>
        </w:rPr>
        <w:t>7</w:t>
      </w:r>
      <w:r w:rsidR="00BE32A1" w:rsidRPr="000F0BD2">
        <w:rPr>
          <w:rFonts w:ascii="Times New Roman" w:eastAsia="Times New Roman" w:hAnsi="Times New Roman" w:cs="Times New Roman"/>
          <w:b/>
          <w:sz w:val="24"/>
          <w:szCs w:val="24"/>
        </w:rPr>
        <w:t xml:space="preserve"> </w:t>
      </w:r>
    </w:p>
    <w:p w:rsidR="009510F4" w:rsidRPr="000F0BD2" w:rsidRDefault="009510F4" w:rsidP="00935E7F">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nesprávnej  transpozícii čl. 22 ods. 3</w:t>
      </w:r>
      <w:r w:rsidR="00043780" w:rsidRPr="000F0BD2">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smernice</w:t>
      </w:r>
      <w:r w:rsidR="001449E4" w:rsidRPr="000F0BD2">
        <w:rPr>
          <w:rStyle w:val="Zstupntext"/>
          <w:rFonts w:ascii="Times New Roman" w:hAnsi="Times New Roman" w:cs="Times New Roman"/>
          <w:color w:val="auto"/>
          <w:sz w:val="24"/>
          <w:szCs w:val="24"/>
        </w:rPr>
        <w:t>,</w:t>
      </w:r>
      <w:r w:rsidR="00624A31" w:rsidRPr="000F0BD2">
        <w:rPr>
          <w:rStyle w:val="Zstupntext"/>
          <w:rFonts w:ascii="Times New Roman" w:hAnsi="Times New Roman" w:cs="Times New Roman"/>
          <w:color w:val="auto"/>
          <w:sz w:val="24"/>
          <w:szCs w:val="24"/>
        </w:rPr>
        <w:t xml:space="preserve"> konkrétne druhej zarážky, a to vo vzťahu </w:t>
      </w:r>
      <w:r w:rsidR="001449E4" w:rsidRPr="000F0BD2">
        <w:rPr>
          <w:rStyle w:val="Zstupntext"/>
          <w:rFonts w:ascii="Times New Roman" w:hAnsi="Times New Roman" w:cs="Times New Roman"/>
          <w:color w:val="auto"/>
          <w:sz w:val="24"/>
          <w:szCs w:val="24"/>
        </w:rPr>
        <w:t xml:space="preserve"> </w:t>
      </w:r>
      <w:r w:rsidR="00624A31" w:rsidRPr="000F0BD2">
        <w:rPr>
          <w:rStyle w:val="Zstupntext"/>
          <w:rFonts w:ascii="Times New Roman" w:hAnsi="Times New Roman" w:cs="Times New Roman"/>
          <w:color w:val="auto"/>
          <w:sz w:val="24"/>
          <w:szCs w:val="24"/>
        </w:rPr>
        <w:t>k</w:t>
      </w:r>
      <w:r w:rsidR="001449E4" w:rsidRPr="000F0BD2">
        <w:rPr>
          <w:rStyle w:val="Zstupntext"/>
          <w:rFonts w:ascii="Times New Roman" w:hAnsi="Times New Roman" w:cs="Times New Roman"/>
          <w:color w:val="auto"/>
          <w:sz w:val="24"/>
          <w:szCs w:val="24"/>
        </w:rPr>
        <w:t> odkaz</w:t>
      </w:r>
      <w:r w:rsidR="00624A31" w:rsidRPr="000F0BD2">
        <w:rPr>
          <w:rStyle w:val="Zstupntext"/>
          <w:rFonts w:ascii="Times New Roman" w:hAnsi="Times New Roman" w:cs="Times New Roman"/>
          <w:color w:val="auto"/>
          <w:sz w:val="24"/>
          <w:szCs w:val="24"/>
        </w:rPr>
        <w:t>u</w:t>
      </w:r>
      <w:r w:rsidR="00B43D73">
        <w:rPr>
          <w:rStyle w:val="Zstupntext"/>
          <w:rFonts w:ascii="Times New Roman" w:hAnsi="Times New Roman" w:cs="Times New Roman"/>
          <w:color w:val="auto"/>
          <w:sz w:val="24"/>
          <w:szCs w:val="24"/>
        </w:rPr>
        <w:t xml:space="preserve"> v § 26 ods. 4</w:t>
      </w:r>
      <w:r w:rsidR="001449E4" w:rsidRPr="000F0BD2">
        <w:rPr>
          <w:rStyle w:val="Zstupntext"/>
          <w:rFonts w:ascii="Times New Roman" w:hAnsi="Times New Roman" w:cs="Times New Roman"/>
          <w:color w:val="auto"/>
          <w:sz w:val="24"/>
          <w:szCs w:val="24"/>
        </w:rPr>
        <w:t>. Správne sa má odkazov</w:t>
      </w:r>
      <w:r w:rsidR="00B43D73">
        <w:rPr>
          <w:rStyle w:val="Zstupntext"/>
          <w:rFonts w:ascii="Times New Roman" w:hAnsi="Times New Roman" w:cs="Times New Roman"/>
          <w:color w:val="auto"/>
          <w:sz w:val="24"/>
          <w:szCs w:val="24"/>
        </w:rPr>
        <w:t>ať na § 7 ods. 1 písm. c)</w:t>
      </w:r>
      <w:r w:rsidR="001449E4" w:rsidRPr="000F0BD2">
        <w:rPr>
          <w:rStyle w:val="Zstupntext"/>
          <w:rFonts w:ascii="Times New Roman" w:hAnsi="Times New Roman" w:cs="Times New Roman"/>
          <w:color w:val="auto"/>
          <w:sz w:val="24"/>
          <w:szCs w:val="24"/>
        </w:rPr>
        <w:t xml:space="preserve">, ktorým sa transponuje čl. 12 ods. 1 písm. d) smernice. </w:t>
      </w:r>
    </w:p>
    <w:p w:rsidR="00067764" w:rsidRPr="000F0BD2" w:rsidRDefault="00067764" w:rsidP="00935E7F">
      <w:pPr>
        <w:jc w:val="both"/>
        <w:rPr>
          <w:rStyle w:val="Zstupntext"/>
          <w:rFonts w:ascii="Times New Roman" w:hAnsi="Times New Roman" w:cs="Times New Roman"/>
          <w:color w:val="auto"/>
          <w:sz w:val="24"/>
          <w:szCs w:val="24"/>
        </w:rPr>
      </w:pPr>
    </w:p>
    <w:p w:rsidR="00067764" w:rsidRPr="000F0BD2" w:rsidRDefault="00067764" w:rsidP="00067764">
      <w:pPr>
        <w:jc w:val="both"/>
        <w:rPr>
          <w:rStyle w:val="Zstupntext"/>
          <w:rFonts w:ascii="Times New Roman" w:hAnsi="Times New Roman" w:cs="Times New Roman"/>
          <w:b/>
          <w:color w:val="auto"/>
          <w:sz w:val="24"/>
          <w:szCs w:val="24"/>
        </w:rPr>
      </w:pPr>
      <w:r w:rsidRPr="000F0BD2">
        <w:rPr>
          <w:rStyle w:val="Zstupntext"/>
          <w:rFonts w:ascii="Times New Roman" w:hAnsi="Times New Roman" w:cs="Times New Roman"/>
          <w:b/>
          <w:color w:val="auto"/>
          <w:sz w:val="24"/>
          <w:szCs w:val="24"/>
        </w:rPr>
        <w:t>K bodu 1</w:t>
      </w:r>
      <w:r w:rsidR="0025058F" w:rsidRPr="000F0BD2">
        <w:rPr>
          <w:rStyle w:val="Zstupntext"/>
          <w:rFonts w:ascii="Times New Roman" w:hAnsi="Times New Roman" w:cs="Times New Roman"/>
          <w:b/>
          <w:color w:val="auto"/>
          <w:sz w:val="24"/>
          <w:szCs w:val="24"/>
        </w:rPr>
        <w:t>8</w:t>
      </w:r>
    </w:p>
    <w:p w:rsidR="00067764" w:rsidRPr="000F0BD2" w:rsidRDefault="00067764" w:rsidP="00067764">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Navrhovanou úpravou sa vyhovuje námietke Komisie v rámci prípadu č. EUP(2016)8980            k nesprávnej transpozícii čl. 20 ods. 3 smernice</w:t>
      </w:r>
      <w:r w:rsidR="0028383D">
        <w:rPr>
          <w:rStyle w:val="Zstupntext"/>
          <w:rFonts w:ascii="Times New Roman" w:hAnsi="Times New Roman" w:cs="Times New Roman"/>
          <w:color w:val="auto"/>
          <w:sz w:val="24"/>
          <w:szCs w:val="24"/>
        </w:rPr>
        <w:t xml:space="preserve"> a</w:t>
      </w:r>
      <w:r w:rsidR="005F7D28" w:rsidRPr="000F0BD2">
        <w:rPr>
          <w:rStyle w:val="Zstupntext"/>
          <w:rFonts w:ascii="Times New Roman" w:hAnsi="Times New Roman" w:cs="Times New Roman"/>
          <w:color w:val="auto"/>
          <w:sz w:val="24"/>
          <w:szCs w:val="24"/>
        </w:rPr>
        <w:t xml:space="preserve"> </w:t>
      </w:r>
      <w:r w:rsidR="0028383D">
        <w:rPr>
          <w:rStyle w:val="Zstupntext"/>
          <w:rFonts w:ascii="Times New Roman" w:hAnsi="Times New Roman" w:cs="Times New Roman"/>
          <w:color w:val="auto"/>
          <w:sz w:val="24"/>
          <w:szCs w:val="24"/>
        </w:rPr>
        <w:t>d</w:t>
      </w:r>
      <w:r w:rsidR="005F7D28" w:rsidRPr="000F0BD2">
        <w:rPr>
          <w:rStyle w:val="Zstupntext"/>
          <w:rFonts w:ascii="Times New Roman" w:hAnsi="Times New Roman" w:cs="Times New Roman"/>
          <w:color w:val="auto"/>
          <w:sz w:val="24"/>
          <w:szCs w:val="24"/>
        </w:rPr>
        <w:t>o § 26 ods. 1 písm. c) sa dopĺňa odkaz na</w:t>
      </w:r>
      <w:r w:rsidR="00DD6BC5" w:rsidRPr="000F0BD2">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 xml:space="preserve">kapacitné prahové hodnoty uvedené </w:t>
      </w:r>
      <w:r w:rsidR="005F7D28" w:rsidRPr="000F0BD2">
        <w:rPr>
          <w:rStyle w:val="Zstupntext"/>
          <w:rFonts w:ascii="Times New Roman" w:hAnsi="Times New Roman" w:cs="Times New Roman"/>
          <w:color w:val="auto"/>
          <w:sz w:val="24"/>
          <w:szCs w:val="24"/>
        </w:rPr>
        <w:t xml:space="preserve">v prílohe I k smernici, ktorých prekročenie sa vždy považuje za podstatnú zmenu  prevádzky. </w:t>
      </w:r>
      <w:r w:rsidR="00DD6BC5" w:rsidRPr="000F0BD2">
        <w:rPr>
          <w:rStyle w:val="Zstupntext"/>
          <w:rFonts w:ascii="Times New Roman" w:hAnsi="Times New Roman" w:cs="Times New Roman"/>
          <w:color w:val="auto"/>
          <w:sz w:val="24"/>
          <w:szCs w:val="24"/>
        </w:rPr>
        <w:t>Čl. 20</w:t>
      </w:r>
      <w:r w:rsidR="005F7D28" w:rsidRPr="000F0BD2">
        <w:rPr>
          <w:rStyle w:val="Zstupntext"/>
          <w:rFonts w:ascii="Times New Roman" w:hAnsi="Times New Roman" w:cs="Times New Roman"/>
          <w:color w:val="auto"/>
          <w:sz w:val="24"/>
          <w:szCs w:val="24"/>
        </w:rPr>
        <w:t xml:space="preserve"> </w:t>
      </w:r>
      <w:r w:rsidR="00DD6BC5" w:rsidRPr="000F0BD2">
        <w:rPr>
          <w:rStyle w:val="Zstupntext"/>
          <w:rFonts w:ascii="Times New Roman" w:hAnsi="Times New Roman" w:cs="Times New Roman"/>
          <w:color w:val="auto"/>
          <w:sz w:val="24"/>
          <w:szCs w:val="24"/>
        </w:rPr>
        <w:t>sa vzťahuje k </w:t>
      </w:r>
      <w:r w:rsidR="005F7D28" w:rsidRPr="000F0BD2">
        <w:rPr>
          <w:rStyle w:val="Zstupntext"/>
          <w:rFonts w:ascii="Times New Roman" w:hAnsi="Times New Roman" w:cs="Times New Roman"/>
          <w:color w:val="auto"/>
          <w:sz w:val="24"/>
          <w:szCs w:val="24"/>
        </w:rPr>
        <w:t>povinnosti</w:t>
      </w:r>
      <w:r w:rsidR="00DD6BC5" w:rsidRPr="000F0BD2">
        <w:rPr>
          <w:rStyle w:val="Zstupntext"/>
          <w:rFonts w:ascii="Times New Roman" w:hAnsi="Times New Roman" w:cs="Times New Roman"/>
          <w:color w:val="auto"/>
          <w:sz w:val="24"/>
          <w:szCs w:val="24"/>
        </w:rPr>
        <w:t xml:space="preserve"> prevádzkovate</w:t>
      </w:r>
      <w:r w:rsidR="005F7D28" w:rsidRPr="000F0BD2">
        <w:rPr>
          <w:rStyle w:val="Zstupntext"/>
          <w:rFonts w:ascii="Times New Roman" w:hAnsi="Times New Roman" w:cs="Times New Roman"/>
          <w:color w:val="auto"/>
          <w:sz w:val="24"/>
          <w:szCs w:val="24"/>
        </w:rPr>
        <w:t>ľa</w:t>
      </w:r>
      <w:r w:rsidR="00DD6BC5" w:rsidRPr="000F0BD2">
        <w:rPr>
          <w:rStyle w:val="Zstupntext"/>
          <w:rFonts w:ascii="Times New Roman" w:hAnsi="Times New Roman" w:cs="Times New Roman"/>
          <w:color w:val="auto"/>
          <w:sz w:val="24"/>
          <w:szCs w:val="24"/>
        </w:rPr>
        <w:t xml:space="preserve"> informovať o všetkých plánovaných zmenách v prevádzke, vrátane rozšírenia, ktoré</w:t>
      </w:r>
      <w:r w:rsidR="0028383D">
        <w:rPr>
          <w:rStyle w:val="Zstupntext"/>
          <w:rFonts w:ascii="Times New Roman" w:hAnsi="Times New Roman" w:cs="Times New Roman"/>
          <w:color w:val="auto"/>
          <w:sz w:val="24"/>
          <w:szCs w:val="24"/>
        </w:rPr>
        <w:t xml:space="preserve"> sú transponované v § 26 ods. 1</w:t>
      </w:r>
      <w:r w:rsidR="005F7D28" w:rsidRPr="000F0BD2">
        <w:rPr>
          <w:rStyle w:val="Zstupntext"/>
          <w:rFonts w:ascii="Times New Roman" w:hAnsi="Times New Roman" w:cs="Times New Roman"/>
          <w:color w:val="auto"/>
          <w:sz w:val="24"/>
          <w:szCs w:val="24"/>
        </w:rPr>
        <w:t xml:space="preserve">. V prípade plánovaných podstatných zmien na </w:t>
      </w:r>
      <w:proofErr w:type="spellStart"/>
      <w:r w:rsidR="005F7D28" w:rsidRPr="000F0BD2">
        <w:rPr>
          <w:rStyle w:val="Zstupntext"/>
          <w:rFonts w:ascii="Times New Roman" w:hAnsi="Times New Roman" w:cs="Times New Roman"/>
          <w:color w:val="auto"/>
          <w:sz w:val="24"/>
          <w:szCs w:val="24"/>
        </w:rPr>
        <w:t>ne</w:t>
      </w:r>
      <w:proofErr w:type="spellEnd"/>
      <w:r w:rsidR="005F7D28" w:rsidRPr="000F0BD2">
        <w:rPr>
          <w:rStyle w:val="Zstupntext"/>
          <w:rFonts w:ascii="Times New Roman" w:hAnsi="Times New Roman" w:cs="Times New Roman"/>
          <w:color w:val="auto"/>
          <w:sz w:val="24"/>
          <w:szCs w:val="24"/>
        </w:rPr>
        <w:t xml:space="preserve"> nadväzuje povinnosť prevádzkovateľa podať žiadosť o vydanie povolenia pri zmene v prevádzke podľ</w:t>
      </w:r>
      <w:r w:rsidR="0028383D">
        <w:rPr>
          <w:rStyle w:val="Zstupntext"/>
          <w:rFonts w:ascii="Times New Roman" w:hAnsi="Times New Roman" w:cs="Times New Roman"/>
          <w:color w:val="auto"/>
          <w:sz w:val="24"/>
          <w:szCs w:val="24"/>
        </w:rPr>
        <w:t>a     § 20 ods. 1</w:t>
      </w:r>
      <w:r w:rsidR="005F7D28" w:rsidRPr="000F0BD2">
        <w:rPr>
          <w:rStyle w:val="Zstupntext"/>
          <w:rFonts w:ascii="Times New Roman" w:hAnsi="Times New Roman" w:cs="Times New Roman"/>
          <w:color w:val="auto"/>
          <w:sz w:val="24"/>
          <w:szCs w:val="24"/>
        </w:rPr>
        <w:t xml:space="preserve">. </w:t>
      </w:r>
      <w:r w:rsidR="00DD6BC5" w:rsidRPr="000F0BD2">
        <w:rPr>
          <w:rStyle w:val="Zstupntext"/>
          <w:rFonts w:ascii="Times New Roman" w:hAnsi="Times New Roman" w:cs="Times New Roman"/>
          <w:color w:val="auto"/>
          <w:sz w:val="24"/>
          <w:szCs w:val="24"/>
        </w:rPr>
        <w:t xml:space="preserve"> </w:t>
      </w:r>
    </w:p>
    <w:p w:rsidR="00BE32A1" w:rsidRPr="000F0BD2" w:rsidRDefault="00BE32A1" w:rsidP="00384702">
      <w:pPr>
        <w:jc w:val="both"/>
        <w:rPr>
          <w:rFonts w:ascii="Times New Roman" w:eastAsia="Times New Roman" w:hAnsi="Times New Roman" w:cs="Times New Roman"/>
          <w:sz w:val="24"/>
          <w:szCs w:val="24"/>
        </w:rPr>
      </w:pPr>
    </w:p>
    <w:p w:rsidR="00BE32A1" w:rsidRPr="000F0BD2" w:rsidRDefault="000E7812" w:rsidP="00384702">
      <w:pPr>
        <w:jc w:val="both"/>
        <w:rPr>
          <w:rFonts w:ascii="Times New Roman" w:eastAsia="Times New Roman" w:hAnsi="Times New Roman" w:cs="Times New Roman"/>
          <w:b/>
          <w:color w:val="FF0000"/>
          <w:sz w:val="24"/>
          <w:szCs w:val="24"/>
        </w:rPr>
      </w:pPr>
      <w:r w:rsidRPr="000F0BD2">
        <w:rPr>
          <w:rFonts w:ascii="Times New Roman" w:eastAsia="Times New Roman" w:hAnsi="Times New Roman" w:cs="Times New Roman"/>
          <w:b/>
          <w:sz w:val="24"/>
          <w:szCs w:val="24"/>
        </w:rPr>
        <w:t xml:space="preserve">K bodom </w:t>
      </w:r>
      <w:r w:rsidR="004E5D1D" w:rsidRPr="000F0BD2">
        <w:rPr>
          <w:rFonts w:ascii="Times New Roman" w:eastAsia="Times New Roman" w:hAnsi="Times New Roman" w:cs="Times New Roman"/>
          <w:b/>
          <w:sz w:val="24"/>
          <w:szCs w:val="24"/>
        </w:rPr>
        <w:t>20</w:t>
      </w:r>
      <w:r w:rsidR="00CF04B8">
        <w:rPr>
          <w:rFonts w:ascii="Times New Roman" w:eastAsia="Times New Roman" w:hAnsi="Times New Roman" w:cs="Times New Roman"/>
          <w:b/>
          <w:sz w:val="24"/>
          <w:szCs w:val="24"/>
        </w:rPr>
        <w:t xml:space="preserve"> a 28 </w:t>
      </w:r>
      <w:r w:rsidRPr="000F0BD2">
        <w:rPr>
          <w:rFonts w:ascii="Times New Roman" w:eastAsia="Times New Roman" w:hAnsi="Times New Roman" w:cs="Times New Roman"/>
          <w:b/>
          <w:color w:val="FF0000"/>
          <w:sz w:val="24"/>
          <w:szCs w:val="24"/>
        </w:rPr>
        <w:t xml:space="preserve">  </w:t>
      </w:r>
    </w:p>
    <w:p w:rsidR="00BE32A1" w:rsidRPr="00CF04B8" w:rsidRDefault="000E7812" w:rsidP="00BE32A1">
      <w:pPr>
        <w:jc w:val="both"/>
        <w:rPr>
          <w:rStyle w:val="Zstupntext"/>
          <w:rFonts w:ascii="Times New Roman" w:hAnsi="Times New Roman" w:cs="Times New Roman"/>
          <w:color w:val="auto"/>
          <w:sz w:val="24"/>
          <w:szCs w:val="24"/>
        </w:rPr>
      </w:pPr>
      <w:proofErr w:type="spellStart"/>
      <w:r w:rsidRPr="00CF04B8">
        <w:rPr>
          <w:rStyle w:val="Zstupntext"/>
          <w:rFonts w:ascii="Times New Roman" w:hAnsi="Times New Roman" w:cs="Times New Roman"/>
          <w:color w:val="auto"/>
          <w:sz w:val="24"/>
          <w:szCs w:val="24"/>
        </w:rPr>
        <w:t>Legislatívno</w:t>
      </w:r>
      <w:proofErr w:type="spellEnd"/>
      <w:r w:rsidRPr="00CF04B8">
        <w:rPr>
          <w:rStyle w:val="Zstupntext"/>
          <w:rFonts w:ascii="Times New Roman" w:hAnsi="Times New Roman" w:cs="Times New Roman"/>
          <w:color w:val="auto"/>
          <w:sz w:val="24"/>
          <w:szCs w:val="24"/>
        </w:rPr>
        <w:t xml:space="preserve"> technické úpravy</w:t>
      </w:r>
      <w:r w:rsidR="00BE32A1" w:rsidRPr="00CF04B8">
        <w:rPr>
          <w:rStyle w:val="Zstupntext"/>
          <w:rFonts w:ascii="Times New Roman" w:hAnsi="Times New Roman" w:cs="Times New Roman"/>
          <w:color w:val="auto"/>
          <w:sz w:val="24"/>
          <w:szCs w:val="24"/>
        </w:rPr>
        <w:t xml:space="preserve"> v</w:t>
      </w:r>
      <w:r w:rsidR="00833321" w:rsidRPr="00CF04B8">
        <w:rPr>
          <w:rStyle w:val="Zstupntext"/>
          <w:rFonts w:ascii="Times New Roman" w:hAnsi="Times New Roman" w:cs="Times New Roman"/>
          <w:color w:val="auto"/>
          <w:sz w:val="24"/>
          <w:szCs w:val="24"/>
        </w:rPr>
        <w:t> </w:t>
      </w:r>
      <w:r w:rsidR="00BE32A1" w:rsidRPr="00CF04B8">
        <w:rPr>
          <w:rStyle w:val="Zstupntext"/>
          <w:rFonts w:ascii="Times New Roman" w:hAnsi="Times New Roman" w:cs="Times New Roman"/>
          <w:color w:val="auto"/>
          <w:sz w:val="24"/>
          <w:szCs w:val="24"/>
        </w:rPr>
        <w:t>nadväznosti</w:t>
      </w:r>
      <w:r w:rsidR="00833321" w:rsidRPr="00CF04B8">
        <w:rPr>
          <w:rStyle w:val="Zstupntext"/>
          <w:rFonts w:ascii="Times New Roman" w:hAnsi="Times New Roman" w:cs="Times New Roman"/>
          <w:color w:val="auto"/>
          <w:sz w:val="24"/>
          <w:szCs w:val="24"/>
        </w:rPr>
        <w:t xml:space="preserve"> na posun písmen </w:t>
      </w:r>
      <w:r w:rsidR="00BE32A1" w:rsidRPr="00CF04B8">
        <w:rPr>
          <w:rStyle w:val="Zstupntext"/>
          <w:rFonts w:ascii="Times New Roman" w:hAnsi="Times New Roman" w:cs="Times New Roman"/>
          <w:color w:val="auto"/>
          <w:sz w:val="24"/>
          <w:szCs w:val="24"/>
        </w:rPr>
        <w:t xml:space="preserve">v § 21 ods. 2. </w:t>
      </w:r>
    </w:p>
    <w:p w:rsidR="00C6421F" w:rsidRPr="000F0BD2" w:rsidRDefault="00C6421F" w:rsidP="00384702">
      <w:pPr>
        <w:jc w:val="both"/>
        <w:rPr>
          <w:rFonts w:ascii="Times New Roman" w:eastAsia="Times New Roman" w:hAnsi="Times New Roman" w:cs="Times New Roman"/>
          <w:b/>
          <w:sz w:val="24"/>
          <w:szCs w:val="24"/>
        </w:rPr>
      </w:pPr>
    </w:p>
    <w:p w:rsidR="00813D6E" w:rsidRPr="000F0BD2" w:rsidRDefault="00813D6E" w:rsidP="00813D6E">
      <w:pPr>
        <w:jc w:val="both"/>
        <w:rPr>
          <w:rFonts w:ascii="Times New Roman" w:eastAsia="Times New Roman" w:hAnsi="Times New Roman" w:cs="Times New Roman"/>
          <w:b/>
          <w:color w:val="auto"/>
          <w:sz w:val="24"/>
          <w:szCs w:val="24"/>
        </w:rPr>
      </w:pPr>
      <w:r w:rsidRPr="000F0BD2">
        <w:rPr>
          <w:rFonts w:ascii="Times New Roman" w:eastAsia="Times New Roman" w:hAnsi="Times New Roman" w:cs="Times New Roman"/>
          <w:b/>
          <w:sz w:val="24"/>
          <w:szCs w:val="24"/>
        </w:rPr>
        <w:t xml:space="preserve">K bodom </w:t>
      </w:r>
      <w:r w:rsidR="007B2EA5" w:rsidRPr="000F0BD2">
        <w:rPr>
          <w:rFonts w:ascii="Times New Roman" w:eastAsia="Times New Roman" w:hAnsi="Times New Roman" w:cs="Times New Roman"/>
          <w:b/>
          <w:sz w:val="24"/>
          <w:szCs w:val="24"/>
        </w:rPr>
        <w:t xml:space="preserve">21, 23, </w:t>
      </w:r>
      <w:r w:rsidR="00797E72" w:rsidRPr="000F0BD2">
        <w:rPr>
          <w:rFonts w:ascii="Times New Roman" w:eastAsia="Times New Roman" w:hAnsi="Times New Roman" w:cs="Times New Roman"/>
          <w:b/>
          <w:sz w:val="24"/>
          <w:szCs w:val="24"/>
        </w:rPr>
        <w:t>25</w:t>
      </w:r>
      <w:r w:rsidR="00CC6724">
        <w:rPr>
          <w:rFonts w:ascii="Times New Roman" w:eastAsia="Times New Roman" w:hAnsi="Times New Roman" w:cs="Times New Roman"/>
          <w:b/>
          <w:sz w:val="24"/>
          <w:szCs w:val="24"/>
        </w:rPr>
        <w:t xml:space="preserve"> a 35</w:t>
      </w:r>
      <w:r w:rsidR="007B2EA5" w:rsidRPr="000F0BD2">
        <w:rPr>
          <w:rFonts w:ascii="Times New Roman" w:eastAsia="Times New Roman" w:hAnsi="Times New Roman" w:cs="Times New Roman"/>
          <w:b/>
          <w:color w:val="auto"/>
          <w:sz w:val="24"/>
          <w:szCs w:val="24"/>
        </w:rPr>
        <w:t xml:space="preserve"> </w:t>
      </w:r>
    </w:p>
    <w:p w:rsidR="00813D6E" w:rsidRPr="000F0BD2" w:rsidRDefault="00813D6E" w:rsidP="00813D6E">
      <w:pPr>
        <w:jc w:val="both"/>
        <w:rPr>
          <w:rFonts w:ascii="Times New Roman" w:eastAsia="Times New Roman" w:hAnsi="Times New Roman" w:cs="Times New Roman"/>
          <w:sz w:val="24"/>
          <w:szCs w:val="24"/>
        </w:rPr>
      </w:pPr>
      <w:r w:rsidRPr="000F0BD2">
        <w:rPr>
          <w:rFonts w:ascii="Times New Roman" w:eastAsia="Times New Roman" w:hAnsi="Times New Roman" w:cs="Times New Roman"/>
          <w:sz w:val="24"/>
          <w:szCs w:val="24"/>
        </w:rPr>
        <w:t xml:space="preserve">Na </w:t>
      </w:r>
      <w:r w:rsidR="00797E72" w:rsidRPr="000F0BD2">
        <w:rPr>
          <w:rFonts w:ascii="Times New Roman" w:eastAsia="Times New Roman" w:hAnsi="Times New Roman" w:cs="Times New Roman"/>
          <w:sz w:val="24"/>
          <w:szCs w:val="24"/>
        </w:rPr>
        <w:t>základe poznatkov z</w:t>
      </w:r>
      <w:r w:rsidRPr="000F0BD2">
        <w:rPr>
          <w:rFonts w:ascii="Times New Roman" w:eastAsia="Times New Roman" w:hAnsi="Times New Roman" w:cs="Times New Roman"/>
          <w:sz w:val="24"/>
          <w:szCs w:val="24"/>
        </w:rPr>
        <w:t xml:space="preserve"> aplikačnej praxe sa vo všetkých relevantných ustanoveniach jednoznačne definuje, že obsah informačného systému  je verejný. </w:t>
      </w:r>
    </w:p>
    <w:p w:rsidR="00813D6E" w:rsidRPr="000F0BD2" w:rsidRDefault="00813D6E" w:rsidP="00813D6E">
      <w:pPr>
        <w:jc w:val="both"/>
        <w:rPr>
          <w:rFonts w:ascii="Times New Roman" w:eastAsia="Times New Roman" w:hAnsi="Times New Roman" w:cs="Times New Roman"/>
          <w:sz w:val="24"/>
          <w:szCs w:val="24"/>
        </w:rPr>
      </w:pPr>
    </w:p>
    <w:p w:rsidR="00C6421F" w:rsidRPr="000F0BD2" w:rsidRDefault="00BE32A1" w:rsidP="00C6421F">
      <w:pPr>
        <w:jc w:val="both"/>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 xml:space="preserve">K bodu </w:t>
      </w:r>
      <w:r w:rsidR="004E5D1D" w:rsidRPr="000F0BD2">
        <w:rPr>
          <w:rFonts w:ascii="Times New Roman" w:eastAsia="Times New Roman" w:hAnsi="Times New Roman" w:cs="Times New Roman"/>
          <w:b/>
          <w:sz w:val="24"/>
          <w:szCs w:val="24"/>
        </w:rPr>
        <w:t>2</w:t>
      </w:r>
      <w:r w:rsidR="00CF04B8">
        <w:rPr>
          <w:rFonts w:ascii="Times New Roman" w:eastAsia="Times New Roman" w:hAnsi="Times New Roman" w:cs="Times New Roman"/>
          <w:b/>
          <w:sz w:val="24"/>
          <w:szCs w:val="24"/>
        </w:rPr>
        <w:t xml:space="preserve">2 </w:t>
      </w:r>
    </w:p>
    <w:p w:rsidR="00384702" w:rsidRPr="000F0BD2" w:rsidRDefault="00384702" w:rsidP="007F66B9">
      <w:pPr>
        <w:jc w:val="both"/>
        <w:rPr>
          <w:rFonts w:ascii="Times New Roman" w:eastAsia="Times New Roman" w:hAnsi="Times New Roman" w:cs="Times New Roman"/>
          <w:sz w:val="24"/>
          <w:szCs w:val="24"/>
        </w:rPr>
      </w:pPr>
      <w:r w:rsidRPr="000F0BD2">
        <w:rPr>
          <w:rFonts w:ascii="Times New Roman" w:eastAsia="Times New Roman" w:hAnsi="Times New Roman" w:cs="Times New Roman"/>
          <w:sz w:val="24"/>
          <w:szCs w:val="24"/>
        </w:rPr>
        <w:t xml:space="preserve">Úpravou </w:t>
      </w:r>
      <w:r w:rsidR="00833321" w:rsidRPr="000F0BD2">
        <w:rPr>
          <w:rFonts w:ascii="Times New Roman" w:eastAsia="Times New Roman" w:hAnsi="Times New Roman" w:cs="Times New Roman"/>
          <w:sz w:val="24"/>
          <w:szCs w:val="24"/>
        </w:rPr>
        <w:t xml:space="preserve">v § 31 ods. 1 písm. i) </w:t>
      </w:r>
      <w:r w:rsidR="005E448A" w:rsidRPr="000F0BD2">
        <w:rPr>
          <w:rFonts w:ascii="Times New Roman" w:eastAsia="Times New Roman" w:hAnsi="Times New Roman" w:cs="Times New Roman"/>
          <w:sz w:val="24"/>
          <w:szCs w:val="24"/>
        </w:rPr>
        <w:t>sa dopĺňa kompetencia ministerstva o možnosť rokovať s</w:t>
      </w:r>
      <w:r w:rsidR="004E5D1D" w:rsidRPr="000F0BD2">
        <w:rPr>
          <w:rFonts w:ascii="Times New Roman" w:eastAsia="Times New Roman" w:hAnsi="Times New Roman" w:cs="Times New Roman"/>
          <w:sz w:val="24"/>
          <w:szCs w:val="24"/>
        </w:rPr>
        <w:t xml:space="preserve"> orgánmi aj </w:t>
      </w:r>
      <w:r w:rsidR="005E448A" w:rsidRPr="000F0BD2">
        <w:rPr>
          <w:rFonts w:ascii="Times New Roman" w:eastAsia="Times New Roman" w:hAnsi="Times New Roman" w:cs="Times New Roman"/>
          <w:sz w:val="24"/>
          <w:szCs w:val="24"/>
        </w:rPr>
        <w:t xml:space="preserve">organizáciami Európskej únie a medzinárodnými organizáciami ako je napríklad </w:t>
      </w:r>
      <w:r w:rsidR="00A359D5" w:rsidRPr="000F0BD2">
        <w:rPr>
          <w:rFonts w:ascii="Times New Roman" w:eastAsia="Times New Roman" w:hAnsi="Times New Roman" w:cs="Times New Roman"/>
          <w:sz w:val="24"/>
          <w:szCs w:val="24"/>
        </w:rPr>
        <w:t xml:space="preserve">Európska únia siete pre vykonávanie a presadzovanie práva životného prostredia (IMPEL). </w:t>
      </w:r>
    </w:p>
    <w:p w:rsidR="00813D6E" w:rsidRPr="000F0BD2" w:rsidRDefault="00813D6E" w:rsidP="00C9518F">
      <w:pPr>
        <w:jc w:val="both"/>
        <w:rPr>
          <w:rFonts w:ascii="Times New Roman" w:eastAsia="Times New Roman" w:hAnsi="Times New Roman" w:cs="Times New Roman"/>
          <w:sz w:val="24"/>
          <w:szCs w:val="24"/>
        </w:rPr>
      </w:pPr>
    </w:p>
    <w:p w:rsidR="00E920EC" w:rsidRPr="000F0BD2" w:rsidRDefault="00CF04B8" w:rsidP="00E920EC">
      <w:pPr>
        <w:jc w:val="both"/>
        <w:rPr>
          <w:b/>
        </w:rPr>
      </w:pPr>
      <w:r>
        <w:rPr>
          <w:rFonts w:ascii="Times New Roman" w:eastAsia="Times New Roman" w:hAnsi="Times New Roman" w:cs="Times New Roman"/>
          <w:b/>
          <w:sz w:val="24"/>
          <w:szCs w:val="24"/>
        </w:rPr>
        <w:t xml:space="preserve">K bodu 24 </w:t>
      </w:r>
    </w:p>
    <w:p w:rsidR="009124E6" w:rsidRPr="000F0BD2" w:rsidRDefault="000D22E1" w:rsidP="009124E6">
      <w:pPr>
        <w:jc w:val="both"/>
        <w:rPr>
          <w:rFonts w:ascii="Times New Roman" w:eastAsia="Times New Roman" w:hAnsi="Times New Roman" w:cs="Times New Roman"/>
          <w:sz w:val="24"/>
          <w:szCs w:val="24"/>
        </w:rPr>
      </w:pPr>
      <w:r w:rsidRPr="000F0BD2">
        <w:rPr>
          <w:rFonts w:ascii="Times New Roman" w:eastAsia="Times New Roman" w:hAnsi="Times New Roman" w:cs="Times New Roman"/>
          <w:sz w:val="24"/>
          <w:szCs w:val="24"/>
        </w:rPr>
        <w:t>Doplnením nového písmena j) do § 32 ods. 1</w:t>
      </w:r>
      <w:r w:rsidR="009124E6" w:rsidRPr="000F0BD2">
        <w:rPr>
          <w:rFonts w:ascii="Times New Roman" w:eastAsia="Times New Roman" w:hAnsi="Times New Roman" w:cs="Times New Roman"/>
          <w:sz w:val="24"/>
          <w:szCs w:val="24"/>
        </w:rPr>
        <w:t xml:space="preserve"> sa definuje možnosť povoľujúcemu orgánu vydať stanovisko, ktorým posúdi, či právnická osoba – prevádzka má byť povoľovaná podľa tohto zákona. </w:t>
      </w:r>
    </w:p>
    <w:p w:rsidR="0028383D" w:rsidRDefault="0028383D" w:rsidP="00C9518F">
      <w:pPr>
        <w:jc w:val="both"/>
        <w:rPr>
          <w:rFonts w:ascii="Times New Roman" w:eastAsia="Times New Roman" w:hAnsi="Times New Roman" w:cs="Times New Roman"/>
          <w:b/>
          <w:sz w:val="24"/>
          <w:szCs w:val="24"/>
        </w:rPr>
      </w:pPr>
    </w:p>
    <w:p w:rsidR="00E920EC" w:rsidRPr="000F0BD2" w:rsidRDefault="00813D6E" w:rsidP="00C9518F">
      <w:pPr>
        <w:jc w:val="both"/>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K bodu 2</w:t>
      </w:r>
      <w:r w:rsidR="00797E72" w:rsidRPr="000F0BD2">
        <w:rPr>
          <w:rFonts w:ascii="Times New Roman" w:eastAsia="Times New Roman" w:hAnsi="Times New Roman" w:cs="Times New Roman"/>
          <w:b/>
          <w:sz w:val="24"/>
          <w:szCs w:val="24"/>
        </w:rPr>
        <w:t>6</w:t>
      </w:r>
      <w:r w:rsidR="002C7865" w:rsidRPr="000F0BD2">
        <w:rPr>
          <w:rFonts w:ascii="Times New Roman" w:eastAsia="Times New Roman" w:hAnsi="Times New Roman" w:cs="Times New Roman"/>
          <w:b/>
          <w:sz w:val="24"/>
          <w:szCs w:val="24"/>
        </w:rPr>
        <w:t xml:space="preserve"> </w:t>
      </w:r>
    </w:p>
    <w:p w:rsidR="001C54D7" w:rsidRPr="000F0BD2" w:rsidRDefault="00896C71" w:rsidP="001C54D7">
      <w:pPr>
        <w:autoSpaceDE w:val="0"/>
        <w:autoSpaceDN w:val="0"/>
        <w:adjustRightInd w:val="0"/>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Navrhovanou úpravou</w:t>
      </w:r>
      <w:r w:rsidR="000D22E1" w:rsidRPr="000F0BD2">
        <w:rPr>
          <w:rStyle w:val="Zstupntext"/>
          <w:rFonts w:ascii="Times New Roman" w:hAnsi="Times New Roman" w:cs="Times New Roman"/>
          <w:color w:val="auto"/>
          <w:sz w:val="24"/>
          <w:szCs w:val="24"/>
        </w:rPr>
        <w:t>, doplnením nového písmena g) do § 33</w:t>
      </w:r>
      <w:r w:rsidR="000E7812" w:rsidRPr="000F0BD2">
        <w:rPr>
          <w:rStyle w:val="Zstupntext"/>
          <w:rFonts w:ascii="Times New Roman" w:hAnsi="Times New Roman" w:cs="Times New Roman"/>
          <w:color w:val="auto"/>
          <w:sz w:val="24"/>
          <w:szCs w:val="24"/>
        </w:rPr>
        <w:t xml:space="preserve"> ods. 1, </w:t>
      </w:r>
      <w:r w:rsidRPr="000F0BD2">
        <w:rPr>
          <w:rStyle w:val="Zstupntext"/>
          <w:rFonts w:ascii="Times New Roman" w:hAnsi="Times New Roman" w:cs="Times New Roman"/>
          <w:color w:val="auto"/>
          <w:sz w:val="24"/>
          <w:szCs w:val="24"/>
        </w:rPr>
        <w:t xml:space="preserve">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w:t>
      </w:r>
      <w:r w:rsidR="000D22E1" w:rsidRPr="000F0BD2">
        <w:rPr>
          <w:rStyle w:val="Zstupntext"/>
          <w:rFonts w:ascii="Times New Roman" w:hAnsi="Times New Roman" w:cs="Times New Roman"/>
          <w:color w:val="auto"/>
          <w:sz w:val="24"/>
          <w:szCs w:val="24"/>
        </w:rPr>
        <w:t>neúplnej</w:t>
      </w:r>
      <w:r w:rsidRPr="000F0BD2">
        <w:rPr>
          <w:rStyle w:val="Zstupntext"/>
          <w:rFonts w:ascii="Times New Roman" w:hAnsi="Times New Roman" w:cs="Times New Roman"/>
          <w:color w:val="auto"/>
          <w:sz w:val="24"/>
          <w:szCs w:val="24"/>
        </w:rPr>
        <w:t xml:space="preserve">  transpozícii čl. 21 ods. 4  smernice,</w:t>
      </w:r>
      <w:r w:rsidR="000D22E1" w:rsidRPr="000F0BD2">
        <w:rPr>
          <w:rStyle w:val="Zstupntext"/>
          <w:rFonts w:ascii="Times New Roman" w:hAnsi="Times New Roman" w:cs="Times New Roman"/>
          <w:color w:val="auto"/>
          <w:sz w:val="24"/>
          <w:szCs w:val="24"/>
        </w:rPr>
        <w:t xml:space="preserve"> pokiaľ ide o</w:t>
      </w:r>
      <w:r w:rsidR="001C54D7" w:rsidRPr="000F0BD2">
        <w:rPr>
          <w:rStyle w:val="Zstupntext"/>
          <w:rFonts w:ascii="Times New Roman" w:hAnsi="Times New Roman" w:cs="Times New Roman"/>
          <w:color w:val="auto"/>
          <w:sz w:val="24"/>
          <w:szCs w:val="24"/>
        </w:rPr>
        <w:t> transpozíciu požiadavky</w:t>
      </w:r>
      <w:r w:rsidR="000D22E1" w:rsidRPr="000F0BD2">
        <w:rPr>
          <w:rStyle w:val="Zstupntext"/>
          <w:rFonts w:ascii="Times New Roman" w:hAnsi="Times New Roman" w:cs="Times New Roman"/>
          <w:color w:val="auto"/>
          <w:sz w:val="24"/>
          <w:szCs w:val="24"/>
        </w:rPr>
        <w:t xml:space="preserve"> na prehodnotenie a aktualizáciu podmienok povoleni</w:t>
      </w:r>
      <w:r w:rsidR="001C54D7" w:rsidRPr="000F0BD2">
        <w:rPr>
          <w:rStyle w:val="Zstupntext"/>
          <w:rFonts w:ascii="Times New Roman" w:hAnsi="Times New Roman" w:cs="Times New Roman"/>
          <w:color w:val="auto"/>
          <w:sz w:val="24"/>
          <w:szCs w:val="24"/>
        </w:rPr>
        <w:t>a</w:t>
      </w:r>
      <w:r w:rsidR="000D22E1" w:rsidRPr="000F0BD2">
        <w:rPr>
          <w:rStyle w:val="Zstupntext"/>
          <w:rFonts w:ascii="Times New Roman" w:hAnsi="Times New Roman" w:cs="Times New Roman"/>
          <w:color w:val="auto"/>
          <w:sz w:val="24"/>
          <w:szCs w:val="24"/>
        </w:rPr>
        <w:t xml:space="preserve">, </w:t>
      </w:r>
      <w:r w:rsidR="001C54D7" w:rsidRPr="000F0BD2">
        <w:rPr>
          <w:rStyle w:val="Zstupntext"/>
          <w:rFonts w:ascii="Times New Roman" w:hAnsi="Times New Roman" w:cs="Times New Roman"/>
          <w:color w:val="auto"/>
          <w:sz w:val="24"/>
          <w:szCs w:val="24"/>
        </w:rPr>
        <w:t>keď sa vývojom v oblasti najlepších dostupných techník umožnilo významné zníženie emisií.</w:t>
      </w:r>
    </w:p>
    <w:p w:rsidR="00E920EC" w:rsidRPr="000F0BD2" w:rsidRDefault="00E920EC" w:rsidP="004E5BBA">
      <w:pPr>
        <w:jc w:val="both"/>
        <w:rPr>
          <w:rFonts w:ascii="Times New Roman" w:eastAsia="Times New Roman" w:hAnsi="Times New Roman" w:cs="Times New Roman"/>
          <w:b/>
          <w:sz w:val="24"/>
          <w:szCs w:val="24"/>
        </w:rPr>
      </w:pPr>
    </w:p>
    <w:p w:rsidR="004E5BBA" w:rsidRPr="000F0BD2" w:rsidRDefault="00384702" w:rsidP="004E5BBA">
      <w:pPr>
        <w:jc w:val="both"/>
        <w:rPr>
          <w:b/>
        </w:rPr>
      </w:pPr>
      <w:r w:rsidRPr="000F0BD2">
        <w:rPr>
          <w:rFonts w:ascii="Times New Roman" w:eastAsia="Times New Roman" w:hAnsi="Times New Roman" w:cs="Times New Roman"/>
          <w:b/>
          <w:sz w:val="24"/>
          <w:szCs w:val="24"/>
        </w:rPr>
        <w:t xml:space="preserve">K bodu </w:t>
      </w:r>
      <w:r w:rsidR="00B30257" w:rsidRPr="000F0BD2">
        <w:rPr>
          <w:rFonts w:ascii="Times New Roman" w:eastAsia="Times New Roman" w:hAnsi="Times New Roman" w:cs="Times New Roman"/>
          <w:b/>
          <w:sz w:val="24"/>
          <w:szCs w:val="24"/>
        </w:rPr>
        <w:t>2</w:t>
      </w:r>
      <w:r w:rsidR="00CF04B8">
        <w:rPr>
          <w:rFonts w:ascii="Times New Roman" w:eastAsia="Times New Roman" w:hAnsi="Times New Roman" w:cs="Times New Roman"/>
          <w:b/>
          <w:sz w:val="24"/>
          <w:szCs w:val="24"/>
        </w:rPr>
        <w:t xml:space="preserve">7 </w:t>
      </w:r>
    </w:p>
    <w:p w:rsidR="00947C24" w:rsidRPr="000F0BD2" w:rsidRDefault="00947C24" w:rsidP="00947C24">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neúplnej  transpozícii čl. 8 ods. 2 písm. b) smerni</w:t>
      </w:r>
      <w:r w:rsidR="0028383D">
        <w:rPr>
          <w:rStyle w:val="Zstupntext"/>
          <w:rFonts w:ascii="Times New Roman" w:hAnsi="Times New Roman" w:cs="Times New Roman"/>
          <w:color w:val="auto"/>
          <w:sz w:val="24"/>
          <w:szCs w:val="24"/>
        </w:rPr>
        <w:t>ce v § 33 ods. 4 písm. e)</w:t>
      </w:r>
      <w:r w:rsidRPr="000F0BD2">
        <w:rPr>
          <w:rStyle w:val="Zstupntext"/>
          <w:rFonts w:ascii="Times New Roman" w:hAnsi="Times New Roman" w:cs="Times New Roman"/>
          <w:color w:val="auto"/>
          <w:sz w:val="24"/>
          <w:szCs w:val="24"/>
        </w:rPr>
        <w:t xml:space="preserve">. Požiadavka Európskej komisie vyplývajúca z uvedeného článku smernice je jednoznačne stanoviť povinnosť prevádzkovateľa čo najviac skrátiť časový úsek medzi prijatím opatrenia a zabezpečením splnenia požiadaviek povolenia.  </w:t>
      </w:r>
    </w:p>
    <w:p w:rsidR="004E5BBA" w:rsidRPr="000F0BD2" w:rsidRDefault="004E5BBA" w:rsidP="00C9518F">
      <w:pPr>
        <w:jc w:val="both"/>
        <w:rPr>
          <w:rFonts w:ascii="Times New Roman" w:eastAsia="Times New Roman" w:hAnsi="Times New Roman" w:cs="Times New Roman"/>
          <w:sz w:val="24"/>
          <w:szCs w:val="24"/>
        </w:rPr>
      </w:pPr>
    </w:p>
    <w:p w:rsidR="00A87BA1" w:rsidRPr="000F0BD2" w:rsidRDefault="00384702" w:rsidP="00A87BA1">
      <w:pPr>
        <w:jc w:val="both"/>
        <w:rPr>
          <w:b/>
        </w:rPr>
      </w:pPr>
      <w:r w:rsidRPr="000F0BD2">
        <w:rPr>
          <w:rFonts w:ascii="Times New Roman" w:eastAsia="Times New Roman" w:hAnsi="Times New Roman" w:cs="Times New Roman"/>
          <w:b/>
          <w:sz w:val="24"/>
          <w:szCs w:val="24"/>
        </w:rPr>
        <w:t xml:space="preserve">K bodu </w:t>
      </w:r>
      <w:r w:rsidR="00B30257" w:rsidRPr="000F0BD2">
        <w:rPr>
          <w:rFonts w:ascii="Times New Roman" w:eastAsia="Times New Roman" w:hAnsi="Times New Roman" w:cs="Times New Roman"/>
          <w:b/>
          <w:sz w:val="24"/>
          <w:szCs w:val="24"/>
        </w:rPr>
        <w:t>2</w:t>
      </w:r>
      <w:r w:rsidR="00CF04B8">
        <w:rPr>
          <w:rFonts w:ascii="Times New Roman" w:eastAsia="Times New Roman" w:hAnsi="Times New Roman" w:cs="Times New Roman"/>
          <w:b/>
          <w:sz w:val="24"/>
          <w:szCs w:val="24"/>
        </w:rPr>
        <w:t xml:space="preserve">9 </w:t>
      </w:r>
      <w:r w:rsidR="002C7865" w:rsidRPr="000F0BD2">
        <w:rPr>
          <w:rFonts w:ascii="Times New Roman" w:eastAsia="Times New Roman" w:hAnsi="Times New Roman" w:cs="Times New Roman"/>
          <w:b/>
          <w:sz w:val="24"/>
          <w:szCs w:val="24"/>
        </w:rPr>
        <w:t xml:space="preserve"> </w:t>
      </w:r>
    </w:p>
    <w:p w:rsidR="00426517" w:rsidRPr="000F0BD2" w:rsidRDefault="00426517" w:rsidP="009441C5">
      <w:pPr>
        <w:jc w:val="both"/>
        <w:rPr>
          <w:rFonts w:ascii="Times New Roman" w:eastAsia="Times New Roman" w:hAnsi="Times New Roman" w:cs="Times New Roman"/>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neúplnej  transpozícii čl. </w:t>
      </w:r>
      <w:r w:rsidR="00732A0B" w:rsidRPr="000F0BD2">
        <w:rPr>
          <w:rStyle w:val="Zstupntext"/>
          <w:rFonts w:ascii="Times New Roman" w:hAnsi="Times New Roman" w:cs="Times New Roman"/>
          <w:color w:val="auto"/>
          <w:sz w:val="24"/>
          <w:szCs w:val="24"/>
        </w:rPr>
        <w:t>23 ods. 2</w:t>
      </w:r>
      <w:r w:rsidRPr="000F0BD2">
        <w:rPr>
          <w:rStyle w:val="Zstupntext"/>
          <w:rFonts w:ascii="Times New Roman" w:hAnsi="Times New Roman" w:cs="Times New Roman"/>
          <w:color w:val="auto"/>
          <w:sz w:val="24"/>
          <w:szCs w:val="24"/>
        </w:rPr>
        <w:t xml:space="preserve"> </w:t>
      </w:r>
      <w:r w:rsidR="0028383D">
        <w:rPr>
          <w:rStyle w:val="Zstupntext"/>
          <w:rFonts w:ascii="Times New Roman" w:hAnsi="Times New Roman" w:cs="Times New Roman"/>
          <w:color w:val="auto"/>
          <w:sz w:val="24"/>
          <w:szCs w:val="24"/>
        </w:rPr>
        <w:t>smernice v § 34 ods. 2</w:t>
      </w:r>
      <w:r w:rsidR="00732A0B" w:rsidRPr="000F0BD2">
        <w:rPr>
          <w:rStyle w:val="Zstupntext"/>
          <w:rFonts w:ascii="Times New Roman" w:hAnsi="Times New Roman" w:cs="Times New Roman"/>
          <w:color w:val="auto"/>
          <w:sz w:val="24"/>
          <w:szCs w:val="24"/>
        </w:rPr>
        <w:t xml:space="preserve"> v tom, že vypracovanie plánu kontrol sa má vzťahovať pre všetky prevádzky. </w:t>
      </w:r>
    </w:p>
    <w:p w:rsidR="00C9518F" w:rsidRPr="000F0BD2" w:rsidRDefault="00C9518F" w:rsidP="00C9518F">
      <w:pPr>
        <w:jc w:val="both"/>
        <w:rPr>
          <w:rFonts w:ascii="Times New Roman" w:eastAsia="Times New Roman" w:hAnsi="Times New Roman" w:cs="Times New Roman"/>
          <w:b/>
          <w:sz w:val="24"/>
          <w:szCs w:val="24"/>
        </w:rPr>
      </w:pPr>
    </w:p>
    <w:p w:rsidR="007F66B9" w:rsidRPr="000F0BD2" w:rsidRDefault="00384702" w:rsidP="007F66B9">
      <w:pPr>
        <w:jc w:val="both"/>
      </w:pPr>
      <w:r w:rsidRPr="000F0BD2">
        <w:rPr>
          <w:rFonts w:ascii="Times New Roman" w:eastAsia="Times New Roman" w:hAnsi="Times New Roman" w:cs="Times New Roman"/>
          <w:b/>
          <w:sz w:val="24"/>
          <w:szCs w:val="24"/>
        </w:rPr>
        <w:t xml:space="preserve">K bodu </w:t>
      </w:r>
      <w:r w:rsidR="007B2EA5" w:rsidRPr="000F0BD2">
        <w:rPr>
          <w:rFonts w:ascii="Times New Roman" w:eastAsia="Times New Roman" w:hAnsi="Times New Roman" w:cs="Times New Roman"/>
          <w:b/>
          <w:sz w:val="24"/>
          <w:szCs w:val="24"/>
        </w:rPr>
        <w:t>30</w:t>
      </w:r>
      <w:r w:rsidR="002C7865" w:rsidRPr="000F0BD2">
        <w:rPr>
          <w:rFonts w:ascii="Times New Roman" w:eastAsia="Times New Roman" w:hAnsi="Times New Roman" w:cs="Times New Roman"/>
          <w:b/>
          <w:sz w:val="24"/>
          <w:szCs w:val="24"/>
        </w:rPr>
        <w:t xml:space="preserve"> </w:t>
      </w:r>
    </w:p>
    <w:p w:rsidR="001477DA" w:rsidRPr="000F0BD2" w:rsidRDefault="00EF53E2" w:rsidP="001477DA">
      <w:pPr>
        <w:autoSpaceDE w:val="0"/>
        <w:autoSpaceDN w:val="0"/>
        <w:adjustRightInd w:val="0"/>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 xml:space="preserve">Navrhovanou 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neúplnej  transpozícii čl. 23 ods. 5 smernice </w:t>
      </w:r>
      <w:r w:rsidR="0028383D">
        <w:rPr>
          <w:rStyle w:val="Zstupntext"/>
          <w:rFonts w:ascii="Times New Roman" w:hAnsi="Times New Roman" w:cs="Times New Roman"/>
          <w:color w:val="auto"/>
          <w:sz w:val="24"/>
          <w:szCs w:val="24"/>
        </w:rPr>
        <w:t>v § 34 ods. 9</w:t>
      </w:r>
      <w:r w:rsidR="000A3A1D" w:rsidRPr="000F0BD2">
        <w:rPr>
          <w:rStyle w:val="Zstupntext"/>
          <w:rFonts w:ascii="Times New Roman" w:hAnsi="Times New Roman" w:cs="Times New Roman"/>
          <w:color w:val="auto"/>
          <w:sz w:val="24"/>
          <w:szCs w:val="24"/>
        </w:rPr>
        <w:t>, pokiaľ ide o požiadavku aby sa kont</w:t>
      </w:r>
      <w:r w:rsidR="001477DA" w:rsidRPr="000F0BD2">
        <w:rPr>
          <w:rStyle w:val="Zstupntext"/>
          <w:rFonts w:ascii="Times New Roman" w:hAnsi="Times New Roman" w:cs="Times New Roman"/>
          <w:color w:val="auto"/>
          <w:sz w:val="24"/>
          <w:szCs w:val="24"/>
        </w:rPr>
        <w:t>roly vykonali čo možno na</w:t>
      </w:r>
      <w:r w:rsidR="005306CF" w:rsidRPr="000F0BD2">
        <w:rPr>
          <w:rStyle w:val="Zstupntext"/>
          <w:rFonts w:ascii="Times New Roman" w:hAnsi="Times New Roman" w:cs="Times New Roman"/>
          <w:color w:val="auto"/>
          <w:sz w:val="24"/>
          <w:szCs w:val="24"/>
        </w:rPr>
        <w:t>j</w:t>
      </w:r>
      <w:r w:rsidR="001477DA" w:rsidRPr="000F0BD2">
        <w:rPr>
          <w:rStyle w:val="Zstupntext"/>
          <w:rFonts w:ascii="Times New Roman" w:hAnsi="Times New Roman" w:cs="Times New Roman"/>
          <w:color w:val="auto"/>
          <w:sz w:val="24"/>
          <w:szCs w:val="24"/>
        </w:rPr>
        <w:t>skôr a požiadavku, aby  sa v prípade potreby   prehodnotilo povolenie pred jeho udelením alebo jeho aktualizáciou.</w:t>
      </w:r>
    </w:p>
    <w:p w:rsidR="001477DA" w:rsidRPr="000F0BD2" w:rsidRDefault="001477DA" w:rsidP="007F66B9">
      <w:pPr>
        <w:jc w:val="both"/>
        <w:rPr>
          <w:rFonts w:ascii="Times New Roman" w:hAnsi="Times New Roman" w:cs="Times New Roman"/>
          <w:color w:val="auto"/>
          <w:sz w:val="24"/>
          <w:szCs w:val="24"/>
        </w:rPr>
      </w:pPr>
    </w:p>
    <w:p w:rsidR="007F66B9" w:rsidRPr="000F0BD2" w:rsidRDefault="00384702" w:rsidP="007F66B9">
      <w:pPr>
        <w:jc w:val="both"/>
        <w:rPr>
          <w:rFonts w:ascii="Times New Roman" w:eastAsia="Times New Roman" w:hAnsi="Times New Roman" w:cs="Times New Roman"/>
          <w:b/>
          <w:sz w:val="24"/>
          <w:szCs w:val="24"/>
        </w:rPr>
      </w:pPr>
      <w:r w:rsidRPr="000F0BD2">
        <w:rPr>
          <w:rFonts w:ascii="Times New Roman" w:eastAsia="Times New Roman" w:hAnsi="Times New Roman" w:cs="Times New Roman"/>
          <w:b/>
          <w:sz w:val="24"/>
          <w:szCs w:val="24"/>
        </w:rPr>
        <w:t xml:space="preserve">K bodu </w:t>
      </w:r>
      <w:r w:rsidR="007B2EA5" w:rsidRPr="000F0BD2">
        <w:rPr>
          <w:rFonts w:ascii="Times New Roman" w:eastAsia="Times New Roman" w:hAnsi="Times New Roman" w:cs="Times New Roman"/>
          <w:b/>
          <w:sz w:val="24"/>
          <w:szCs w:val="24"/>
        </w:rPr>
        <w:t>3</w:t>
      </w:r>
      <w:r w:rsidR="00CF04B8">
        <w:rPr>
          <w:rFonts w:ascii="Times New Roman" w:eastAsia="Times New Roman" w:hAnsi="Times New Roman" w:cs="Times New Roman"/>
          <w:b/>
          <w:sz w:val="24"/>
          <w:szCs w:val="24"/>
        </w:rPr>
        <w:t>1</w:t>
      </w:r>
      <w:r w:rsidR="007248C0" w:rsidRPr="000F0BD2">
        <w:rPr>
          <w:rFonts w:ascii="Times New Roman" w:eastAsia="Times New Roman" w:hAnsi="Times New Roman" w:cs="Times New Roman"/>
          <w:b/>
          <w:sz w:val="24"/>
          <w:szCs w:val="24"/>
        </w:rPr>
        <w:t xml:space="preserve"> </w:t>
      </w:r>
    </w:p>
    <w:p w:rsidR="00995951" w:rsidRDefault="002350A8" w:rsidP="00995951">
      <w:pPr>
        <w:jc w:val="both"/>
        <w:rPr>
          <w:rStyle w:val="Zstupntext"/>
          <w:rFonts w:ascii="Times New Roman" w:hAnsi="Times New Roman" w:cs="Times New Roman"/>
          <w:color w:val="auto"/>
          <w:sz w:val="24"/>
          <w:szCs w:val="24"/>
        </w:rPr>
      </w:pPr>
      <w:r w:rsidRPr="000F0BD2">
        <w:rPr>
          <w:rFonts w:ascii="Times New Roman" w:eastAsia="Times New Roman" w:hAnsi="Times New Roman" w:cs="Times New Roman"/>
          <w:sz w:val="24"/>
          <w:szCs w:val="24"/>
        </w:rPr>
        <w:t xml:space="preserve">Navrhovanou </w:t>
      </w:r>
      <w:r w:rsidRPr="000F0BD2">
        <w:rPr>
          <w:rStyle w:val="Zstupntext"/>
          <w:rFonts w:ascii="Times New Roman" w:hAnsi="Times New Roman" w:cs="Times New Roman"/>
          <w:color w:val="auto"/>
          <w:sz w:val="24"/>
          <w:szCs w:val="24"/>
        </w:rPr>
        <w:t xml:space="preserve">úpravou sa vyhovuje námietke Komisie </w:t>
      </w:r>
      <w:r w:rsidRPr="000F0BD2">
        <w:rPr>
          <w:rFonts w:ascii="Times New Roman" w:hAnsi="Times New Roman" w:cs="Times New Roman"/>
          <w:color w:val="auto"/>
          <w:sz w:val="24"/>
          <w:szCs w:val="24"/>
        </w:rPr>
        <w:t xml:space="preserve">v rámci prípadu č. EUP(2016)8980 </w:t>
      </w:r>
      <w:r w:rsidRPr="000F0BD2">
        <w:rPr>
          <w:rStyle w:val="Zstupntext"/>
          <w:rFonts w:ascii="Times New Roman" w:hAnsi="Times New Roman" w:cs="Times New Roman"/>
          <w:color w:val="auto"/>
          <w:sz w:val="24"/>
          <w:szCs w:val="24"/>
        </w:rPr>
        <w:t xml:space="preserve"> k ne</w:t>
      </w:r>
      <w:r w:rsidR="00762A06" w:rsidRPr="000F0BD2">
        <w:rPr>
          <w:rStyle w:val="Zstupntext"/>
          <w:rFonts w:ascii="Times New Roman" w:hAnsi="Times New Roman" w:cs="Times New Roman"/>
          <w:color w:val="auto"/>
          <w:sz w:val="24"/>
          <w:szCs w:val="24"/>
        </w:rPr>
        <w:t>správnej</w:t>
      </w:r>
      <w:r w:rsidRPr="000F0BD2">
        <w:rPr>
          <w:rStyle w:val="Zstupntext"/>
          <w:rFonts w:ascii="Times New Roman" w:hAnsi="Times New Roman" w:cs="Times New Roman"/>
          <w:color w:val="auto"/>
          <w:sz w:val="24"/>
          <w:szCs w:val="24"/>
        </w:rPr>
        <w:t xml:space="preserve">  transpozícii čl. 23 ods.</w:t>
      </w:r>
      <w:r w:rsidR="009B232A" w:rsidRPr="000F0BD2">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6</w:t>
      </w:r>
      <w:r w:rsidR="009B232A" w:rsidRPr="000F0BD2">
        <w:rPr>
          <w:rStyle w:val="Zstupntext"/>
          <w:rFonts w:ascii="Times New Roman" w:hAnsi="Times New Roman" w:cs="Times New Roman"/>
          <w:color w:val="auto"/>
          <w:sz w:val="24"/>
          <w:szCs w:val="24"/>
        </w:rPr>
        <w:t xml:space="preserve"> </w:t>
      </w:r>
      <w:r w:rsidRPr="000F0BD2">
        <w:rPr>
          <w:rStyle w:val="Zstupntext"/>
          <w:rFonts w:ascii="Times New Roman" w:hAnsi="Times New Roman" w:cs="Times New Roman"/>
          <w:color w:val="auto"/>
          <w:sz w:val="24"/>
          <w:szCs w:val="24"/>
        </w:rPr>
        <w:t>smernice</w:t>
      </w:r>
      <w:r w:rsidR="000944A2" w:rsidRPr="000F0BD2">
        <w:rPr>
          <w:rStyle w:val="Zstupntext"/>
          <w:rFonts w:ascii="Times New Roman" w:hAnsi="Times New Roman" w:cs="Times New Roman"/>
          <w:color w:val="auto"/>
          <w:sz w:val="24"/>
          <w:szCs w:val="24"/>
        </w:rPr>
        <w:t>, konkrétne prvej vety druhej zarážky</w:t>
      </w:r>
      <w:r w:rsidR="00995951" w:rsidRPr="000F0BD2">
        <w:rPr>
          <w:rStyle w:val="Zstupntext"/>
          <w:rFonts w:ascii="Times New Roman" w:hAnsi="Times New Roman" w:cs="Times New Roman"/>
          <w:color w:val="auto"/>
          <w:sz w:val="24"/>
          <w:szCs w:val="24"/>
        </w:rPr>
        <w:t xml:space="preserve">. </w:t>
      </w:r>
      <w:r w:rsidR="00E72DB8" w:rsidRPr="000F0BD2">
        <w:rPr>
          <w:rStyle w:val="Zstupntext"/>
          <w:rFonts w:ascii="Times New Roman" w:hAnsi="Times New Roman" w:cs="Times New Roman"/>
          <w:color w:val="auto"/>
          <w:sz w:val="24"/>
          <w:szCs w:val="24"/>
        </w:rPr>
        <w:t>V záujme správnej transpozície bolo potrebné odstrániť duplicitu, pokiaľ ide o doručovanie správy o kontrole prevádzkovat</w:t>
      </w:r>
      <w:r w:rsidR="0028383D">
        <w:rPr>
          <w:rStyle w:val="Zstupntext"/>
          <w:rFonts w:ascii="Times New Roman" w:hAnsi="Times New Roman" w:cs="Times New Roman"/>
          <w:color w:val="auto"/>
          <w:sz w:val="24"/>
          <w:szCs w:val="24"/>
        </w:rPr>
        <w:t>eľovi v § 34 ods. 11 a 12</w:t>
      </w:r>
      <w:r w:rsidR="00E72DB8" w:rsidRPr="000F0BD2">
        <w:rPr>
          <w:rStyle w:val="Zstupntext"/>
          <w:rFonts w:ascii="Times New Roman" w:hAnsi="Times New Roman" w:cs="Times New Roman"/>
          <w:color w:val="auto"/>
          <w:sz w:val="24"/>
          <w:szCs w:val="24"/>
        </w:rPr>
        <w:t xml:space="preserve">. </w:t>
      </w:r>
      <w:r w:rsidR="0028383D">
        <w:rPr>
          <w:rStyle w:val="Zstupntext"/>
          <w:rFonts w:ascii="Times New Roman" w:hAnsi="Times New Roman" w:cs="Times New Roman"/>
          <w:color w:val="auto"/>
          <w:sz w:val="24"/>
          <w:szCs w:val="24"/>
        </w:rPr>
        <w:t>Úpravou v § 34 ods. 12</w:t>
      </w:r>
      <w:r w:rsidR="00DD0E51" w:rsidRPr="000F0BD2">
        <w:rPr>
          <w:rStyle w:val="Zstupntext"/>
          <w:rFonts w:ascii="Times New Roman" w:hAnsi="Times New Roman" w:cs="Times New Roman"/>
          <w:color w:val="auto"/>
          <w:sz w:val="24"/>
          <w:szCs w:val="24"/>
        </w:rPr>
        <w:t xml:space="preserve"> sa </w:t>
      </w:r>
      <w:r w:rsidR="003E4DCE" w:rsidRPr="000F0BD2">
        <w:rPr>
          <w:rStyle w:val="Zstupntext"/>
          <w:rFonts w:ascii="Times New Roman" w:hAnsi="Times New Roman" w:cs="Times New Roman"/>
          <w:color w:val="auto"/>
          <w:sz w:val="24"/>
          <w:szCs w:val="24"/>
        </w:rPr>
        <w:t xml:space="preserve"> vypúšťa zasielanie</w:t>
      </w:r>
      <w:r w:rsidR="00DD0E51" w:rsidRPr="000F0BD2">
        <w:rPr>
          <w:rStyle w:val="Zstupntext"/>
          <w:rFonts w:ascii="Times New Roman" w:hAnsi="Times New Roman" w:cs="Times New Roman"/>
          <w:color w:val="auto"/>
          <w:sz w:val="24"/>
          <w:szCs w:val="24"/>
        </w:rPr>
        <w:t xml:space="preserve"> správy o kontrole prevádzkovateľovi</w:t>
      </w:r>
      <w:r w:rsidR="003E4DCE" w:rsidRPr="000F0BD2">
        <w:rPr>
          <w:rStyle w:val="Zstupntext"/>
          <w:rFonts w:ascii="Times New Roman" w:hAnsi="Times New Roman" w:cs="Times New Roman"/>
          <w:color w:val="auto"/>
          <w:sz w:val="24"/>
          <w:szCs w:val="24"/>
        </w:rPr>
        <w:t>, ktorá bola upravená duplicitne, aj keď iným spôsobom</w:t>
      </w:r>
      <w:r w:rsidR="00E72DB8" w:rsidRPr="000F0BD2">
        <w:rPr>
          <w:rStyle w:val="Zstupntext"/>
          <w:rFonts w:ascii="Times New Roman" w:hAnsi="Times New Roman" w:cs="Times New Roman"/>
          <w:color w:val="auto"/>
          <w:sz w:val="24"/>
          <w:szCs w:val="24"/>
        </w:rPr>
        <w:t>,</w:t>
      </w:r>
      <w:r w:rsidR="003E4DCE" w:rsidRPr="000F0BD2">
        <w:rPr>
          <w:rStyle w:val="Zstupntext"/>
          <w:rFonts w:ascii="Times New Roman" w:hAnsi="Times New Roman" w:cs="Times New Roman"/>
          <w:color w:val="auto"/>
          <w:sz w:val="24"/>
          <w:szCs w:val="24"/>
        </w:rPr>
        <w:t xml:space="preserve"> v</w:t>
      </w:r>
      <w:r w:rsidR="0028383D">
        <w:rPr>
          <w:rStyle w:val="Zstupntext"/>
          <w:rFonts w:ascii="Times New Roman" w:hAnsi="Times New Roman" w:cs="Times New Roman"/>
          <w:color w:val="auto"/>
          <w:sz w:val="24"/>
          <w:szCs w:val="24"/>
        </w:rPr>
        <w:t xml:space="preserve"> § 34 ods. 11</w:t>
      </w:r>
      <w:r w:rsidR="00DD0E51" w:rsidRPr="000F0BD2">
        <w:rPr>
          <w:rStyle w:val="Zstupntext"/>
          <w:rFonts w:ascii="Times New Roman" w:hAnsi="Times New Roman" w:cs="Times New Roman"/>
          <w:color w:val="auto"/>
          <w:sz w:val="24"/>
          <w:szCs w:val="24"/>
        </w:rPr>
        <w:t>.</w:t>
      </w:r>
      <w:r w:rsidR="003E4DCE" w:rsidRPr="000F0BD2">
        <w:rPr>
          <w:rStyle w:val="Zstupntext"/>
          <w:rFonts w:ascii="Times New Roman" w:hAnsi="Times New Roman" w:cs="Times New Roman"/>
          <w:color w:val="auto"/>
          <w:sz w:val="24"/>
          <w:szCs w:val="24"/>
        </w:rPr>
        <w:t xml:space="preserve"> Tým sa dosiahne správna transpozícia prvej vety </w:t>
      </w:r>
      <w:r w:rsidR="00FC121E" w:rsidRPr="000F0BD2">
        <w:rPr>
          <w:rStyle w:val="Zstupntext"/>
          <w:rFonts w:ascii="Times New Roman" w:hAnsi="Times New Roman" w:cs="Times New Roman"/>
          <w:color w:val="auto"/>
          <w:sz w:val="24"/>
          <w:szCs w:val="24"/>
        </w:rPr>
        <w:t xml:space="preserve">druhej zarážky odseku 6 </w:t>
      </w:r>
      <w:r w:rsidR="00F43EF3" w:rsidRPr="000F0BD2">
        <w:rPr>
          <w:rStyle w:val="Zstupntext"/>
          <w:rFonts w:ascii="Times New Roman" w:hAnsi="Times New Roman" w:cs="Times New Roman"/>
          <w:color w:val="auto"/>
          <w:sz w:val="24"/>
          <w:szCs w:val="24"/>
        </w:rPr>
        <w:t xml:space="preserve">tohto článku </w:t>
      </w:r>
      <w:r w:rsidR="003E4DCE" w:rsidRPr="000F0BD2">
        <w:rPr>
          <w:rStyle w:val="Zstupntext"/>
          <w:rFonts w:ascii="Times New Roman" w:hAnsi="Times New Roman" w:cs="Times New Roman"/>
          <w:color w:val="auto"/>
          <w:sz w:val="24"/>
          <w:szCs w:val="24"/>
        </w:rPr>
        <w:t>smernice týkajúca sa oznámenia správy prevádz</w:t>
      </w:r>
      <w:r w:rsidR="0028383D">
        <w:rPr>
          <w:rStyle w:val="Zstupntext"/>
          <w:rFonts w:ascii="Times New Roman" w:hAnsi="Times New Roman" w:cs="Times New Roman"/>
          <w:color w:val="auto"/>
          <w:sz w:val="24"/>
          <w:szCs w:val="24"/>
        </w:rPr>
        <w:t>kovateľovi v § 34 ods. 1</w:t>
      </w:r>
      <w:r w:rsidR="003E4DCE" w:rsidRPr="000F0BD2">
        <w:rPr>
          <w:rStyle w:val="Zstupntext"/>
          <w:rFonts w:ascii="Times New Roman" w:hAnsi="Times New Roman" w:cs="Times New Roman"/>
          <w:color w:val="auto"/>
          <w:sz w:val="24"/>
          <w:szCs w:val="24"/>
        </w:rPr>
        <w:t xml:space="preserve"> a súčasne správna transpozícia druhej vety </w:t>
      </w:r>
      <w:r w:rsidR="00F43EF3" w:rsidRPr="000F0BD2">
        <w:rPr>
          <w:rStyle w:val="Zstupntext"/>
          <w:rFonts w:ascii="Times New Roman" w:hAnsi="Times New Roman" w:cs="Times New Roman"/>
          <w:color w:val="auto"/>
          <w:sz w:val="24"/>
          <w:szCs w:val="24"/>
        </w:rPr>
        <w:t xml:space="preserve">druhej </w:t>
      </w:r>
      <w:r w:rsidR="003E4DCE" w:rsidRPr="000F0BD2">
        <w:rPr>
          <w:rStyle w:val="Zstupntext"/>
          <w:rFonts w:ascii="Times New Roman" w:hAnsi="Times New Roman" w:cs="Times New Roman"/>
          <w:color w:val="auto"/>
          <w:sz w:val="24"/>
          <w:szCs w:val="24"/>
        </w:rPr>
        <w:t>zarážky</w:t>
      </w:r>
      <w:r w:rsidR="00F43EF3" w:rsidRPr="000F0BD2">
        <w:rPr>
          <w:rStyle w:val="Zstupntext"/>
          <w:rFonts w:ascii="Times New Roman" w:hAnsi="Times New Roman" w:cs="Times New Roman"/>
          <w:color w:val="auto"/>
          <w:sz w:val="24"/>
          <w:szCs w:val="24"/>
        </w:rPr>
        <w:t xml:space="preserve"> odseku 6 tohto článku smernice</w:t>
      </w:r>
      <w:r w:rsidR="003E4DCE" w:rsidRPr="000F0BD2">
        <w:rPr>
          <w:rStyle w:val="Zstupntext"/>
          <w:rFonts w:ascii="Times New Roman" w:hAnsi="Times New Roman" w:cs="Times New Roman"/>
          <w:color w:val="auto"/>
          <w:sz w:val="24"/>
          <w:szCs w:val="24"/>
        </w:rPr>
        <w:t xml:space="preserve"> týkajúca sa sprístupnenia správy verejnosti</w:t>
      </w:r>
      <w:r w:rsidR="00E72DB8" w:rsidRPr="000F0BD2">
        <w:rPr>
          <w:rStyle w:val="Zstupntext"/>
          <w:rFonts w:ascii="Times New Roman" w:hAnsi="Times New Roman" w:cs="Times New Roman"/>
          <w:color w:val="auto"/>
          <w:sz w:val="24"/>
          <w:szCs w:val="24"/>
        </w:rPr>
        <w:t xml:space="preserve"> v § 34 ods. 12</w:t>
      </w:r>
      <w:r w:rsidR="003E4DCE" w:rsidRPr="000F0BD2">
        <w:rPr>
          <w:rStyle w:val="Zstupntext"/>
          <w:rFonts w:ascii="Times New Roman" w:hAnsi="Times New Roman" w:cs="Times New Roman"/>
          <w:color w:val="auto"/>
          <w:sz w:val="24"/>
          <w:szCs w:val="24"/>
        </w:rPr>
        <w:t xml:space="preserve">. </w:t>
      </w:r>
      <w:r w:rsidR="00DD0E51" w:rsidRPr="000F0BD2">
        <w:rPr>
          <w:rStyle w:val="Zstupntext"/>
          <w:rFonts w:ascii="Times New Roman" w:hAnsi="Times New Roman" w:cs="Times New Roman"/>
          <w:color w:val="auto"/>
          <w:sz w:val="24"/>
          <w:szCs w:val="24"/>
        </w:rPr>
        <w:t xml:space="preserve"> </w:t>
      </w:r>
    </w:p>
    <w:p w:rsidR="00CC6724" w:rsidRDefault="00CC6724" w:rsidP="00995951">
      <w:pPr>
        <w:jc w:val="both"/>
        <w:rPr>
          <w:rStyle w:val="Zstupntext"/>
          <w:rFonts w:ascii="Times New Roman" w:hAnsi="Times New Roman" w:cs="Times New Roman"/>
          <w:color w:val="auto"/>
          <w:sz w:val="24"/>
          <w:szCs w:val="24"/>
        </w:rPr>
      </w:pPr>
    </w:p>
    <w:p w:rsidR="00CC6724" w:rsidRDefault="00CC6724" w:rsidP="00995951">
      <w:pPr>
        <w:jc w:val="both"/>
        <w:rPr>
          <w:rStyle w:val="Zstupntext"/>
          <w:rFonts w:ascii="Times New Roman" w:hAnsi="Times New Roman" w:cs="Times New Roman"/>
          <w:b/>
          <w:color w:val="auto"/>
          <w:sz w:val="24"/>
          <w:szCs w:val="24"/>
        </w:rPr>
      </w:pPr>
      <w:r w:rsidRPr="00CC6724">
        <w:rPr>
          <w:rStyle w:val="Zstupntext"/>
          <w:rFonts w:ascii="Times New Roman" w:hAnsi="Times New Roman" w:cs="Times New Roman"/>
          <w:b/>
          <w:color w:val="auto"/>
          <w:sz w:val="24"/>
          <w:szCs w:val="24"/>
        </w:rPr>
        <w:t>K </w:t>
      </w:r>
      <w:r>
        <w:rPr>
          <w:rStyle w:val="Zstupntext"/>
          <w:rFonts w:ascii="Times New Roman" w:hAnsi="Times New Roman" w:cs="Times New Roman"/>
          <w:b/>
          <w:color w:val="auto"/>
          <w:sz w:val="24"/>
          <w:szCs w:val="24"/>
        </w:rPr>
        <w:t>bodom</w:t>
      </w:r>
      <w:r w:rsidRPr="00CC6724">
        <w:rPr>
          <w:rStyle w:val="Zstupntext"/>
          <w:rFonts w:ascii="Times New Roman" w:hAnsi="Times New Roman" w:cs="Times New Roman"/>
          <w:b/>
          <w:color w:val="auto"/>
          <w:sz w:val="24"/>
          <w:szCs w:val="24"/>
        </w:rPr>
        <w:t xml:space="preserve"> 32</w:t>
      </w:r>
      <w:r>
        <w:rPr>
          <w:rStyle w:val="Zstupntext"/>
          <w:rFonts w:ascii="Times New Roman" w:hAnsi="Times New Roman" w:cs="Times New Roman"/>
          <w:b/>
          <w:color w:val="auto"/>
          <w:sz w:val="24"/>
          <w:szCs w:val="24"/>
        </w:rPr>
        <w:t>, 33 a 34</w:t>
      </w:r>
    </w:p>
    <w:p w:rsidR="00CC6724" w:rsidRPr="00CC6724" w:rsidRDefault="00CC6724" w:rsidP="00995951">
      <w:pPr>
        <w:jc w:val="both"/>
        <w:rPr>
          <w:rStyle w:val="Zstupntext"/>
          <w:rFonts w:ascii="Times New Roman" w:hAnsi="Times New Roman" w:cs="Times New Roman"/>
          <w:color w:val="auto"/>
          <w:sz w:val="24"/>
          <w:szCs w:val="24"/>
        </w:rPr>
      </w:pPr>
      <w:r w:rsidRPr="00CC6724">
        <w:rPr>
          <w:rStyle w:val="Zstupntext"/>
          <w:rFonts w:ascii="Times New Roman" w:hAnsi="Times New Roman" w:cs="Times New Roman"/>
          <w:color w:val="auto"/>
          <w:sz w:val="24"/>
          <w:szCs w:val="24"/>
        </w:rPr>
        <w:t>K </w:t>
      </w:r>
      <w:r w:rsidR="00B514FF">
        <w:rPr>
          <w:rStyle w:val="Zstupntext"/>
          <w:rFonts w:ascii="Times New Roman" w:hAnsi="Times New Roman" w:cs="Times New Roman"/>
          <w:color w:val="auto"/>
          <w:sz w:val="24"/>
          <w:szCs w:val="24"/>
        </w:rPr>
        <w:t>bodom</w:t>
      </w:r>
      <w:r w:rsidRPr="00CC6724">
        <w:rPr>
          <w:rStyle w:val="Zstupntext"/>
          <w:rFonts w:ascii="Times New Roman" w:hAnsi="Times New Roman" w:cs="Times New Roman"/>
          <w:color w:val="auto"/>
          <w:sz w:val="24"/>
          <w:szCs w:val="24"/>
        </w:rPr>
        <w:t xml:space="preserve"> 32</w:t>
      </w:r>
      <w:r w:rsidR="00B514FF">
        <w:rPr>
          <w:rStyle w:val="Zstupntext"/>
          <w:rFonts w:ascii="Times New Roman" w:hAnsi="Times New Roman" w:cs="Times New Roman"/>
          <w:color w:val="auto"/>
          <w:sz w:val="24"/>
          <w:szCs w:val="24"/>
        </w:rPr>
        <w:t xml:space="preserve"> a 34</w:t>
      </w:r>
      <w:r w:rsidRPr="00CC6724">
        <w:rPr>
          <w:rStyle w:val="Zstupntext"/>
          <w:rFonts w:ascii="Times New Roman" w:hAnsi="Times New Roman" w:cs="Times New Roman"/>
          <w:color w:val="auto"/>
          <w:sz w:val="24"/>
          <w:szCs w:val="24"/>
        </w:rPr>
        <w:t xml:space="preserve">: </w:t>
      </w:r>
      <w:r>
        <w:rPr>
          <w:rStyle w:val="Zstupntext"/>
          <w:rFonts w:ascii="Times New Roman" w:hAnsi="Times New Roman" w:cs="Times New Roman"/>
          <w:color w:val="auto"/>
          <w:sz w:val="24"/>
          <w:szCs w:val="24"/>
        </w:rPr>
        <w:t>Do správnych deliktov sa dopĺňa nes</w:t>
      </w:r>
      <w:r w:rsidR="00B514FF">
        <w:rPr>
          <w:rStyle w:val="Zstupntext"/>
          <w:rFonts w:ascii="Times New Roman" w:hAnsi="Times New Roman" w:cs="Times New Roman"/>
          <w:color w:val="auto"/>
          <w:sz w:val="24"/>
          <w:szCs w:val="24"/>
        </w:rPr>
        <w:t>plnenie</w:t>
      </w:r>
      <w:r>
        <w:rPr>
          <w:rStyle w:val="Zstupntext"/>
          <w:rFonts w:ascii="Times New Roman" w:hAnsi="Times New Roman" w:cs="Times New Roman"/>
          <w:color w:val="auto"/>
          <w:sz w:val="24"/>
          <w:szCs w:val="24"/>
        </w:rPr>
        <w:t xml:space="preserve"> povinnosti </w:t>
      </w:r>
      <w:r w:rsidR="00B514FF">
        <w:rPr>
          <w:rStyle w:val="Zstupntext"/>
          <w:rFonts w:ascii="Times New Roman" w:hAnsi="Times New Roman" w:cs="Times New Roman"/>
          <w:color w:val="auto"/>
          <w:sz w:val="24"/>
          <w:szCs w:val="24"/>
        </w:rPr>
        <w:t xml:space="preserve">vybraných </w:t>
      </w:r>
      <w:r>
        <w:rPr>
          <w:rStyle w:val="Zstupntext"/>
          <w:rFonts w:ascii="Times New Roman" w:hAnsi="Times New Roman" w:cs="Times New Roman"/>
          <w:color w:val="auto"/>
          <w:sz w:val="24"/>
          <w:szCs w:val="24"/>
        </w:rPr>
        <w:t>prevádzkovate</w:t>
      </w:r>
      <w:r w:rsidR="00B514FF">
        <w:rPr>
          <w:rStyle w:val="Zstupntext"/>
          <w:rFonts w:ascii="Times New Roman" w:hAnsi="Times New Roman" w:cs="Times New Roman"/>
          <w:color w:val="auto"/>
          <w:sz w:val="24"/>
          <w:szCs w:val="24"/>
        </w:rPr>
        <w:t xml:space="preserve">ľov skládky odpadov podľa § 40e ods. 1, teda </w:t>
      </w:r>
      <w:r w:rsidR="00464EE4">
        <w:rPr>
          <w:rStyle w:val="Zstupntext"/>
          <w:rFonts w:ascii="Times New Roman" w:hAnsi="Times New Roman" w:cs="Times New Roman"/>
          <w:color w:val="auto"/>
          <w:sz w:val="24"/>
          <w:szCs w:val="24"/>
        </w:rPr>
        <w:t xml:space="preserve">nesplnenie </w:t>
      </w:r>
      <w:r w:rsidR="00B514FF">
        <w:rPr>
          <w:rStyle w:val="Zstupntext"/>
          <w:rFonts w:ascii="Times New Roman" w:hAnsi="Times New Roman" w:cs="Times New Roman"/>
          <w:color w:val="auto"/>
          <w:sz w:val="24"/>
          <w:szCs w:val="24"/>
        </w:rPr>
        <w:t xml:space="preserve">ich povinnosti podať </w:t>
      </w:r>
      <w:r w:rsidR="00B514FF" w:rsidRPr="000F0BD2">
        <w:rPr>
          <w:rStyle w:val="Zstupntext"/>
          <w:rFonts w:ascii="Times New Roman" w:hAnsi="Times New Roman" w:cs="Times New Roman"/>
          <w:color w:val="auto"/>
          <w:sz w:val="24"/>
          <w:szCs w:val="24"/>
        </w:rPr>
        <w:t xml:space="preserve">žiadosť o uzavretie skládky odpadu alebo </w:t>
      </w:r>
      <w:r w:rsidR="00B514FF">
        <w:rPr>
          <w:rStyle w:val="Zstupntext"/>
          <w:rFonts w:ascii="Times New Roman" w:hAnsi="Times New Roman" w:cs="Times New Roman"/>
          <w:color w:val="auto"/>
          <w:sz w:val="24"/>
          <w:szCs w:val="24"/>
        </w:rPr>
        <w:t xml:space="preserve">časti do 31. októbra 2018. V tejto súvislosti sa v § 37 ods. 3 dopĺňa sankcia za nesplnenie tejto povinnosti (pokuta od 1000 </w:t>
      </w:r>
      <w:r w:rsidR="00C76387">
        <w:rPr>
          <w:rStyle w:val="Zstupntext"/>
          <w:rFonts w:ascii="Times New Roman" w:hAnsi="Times New Roman" w:cs="Times New Roman"/>
          <w:color w:val="auto"/>
          <w:sz w:val="24"/>
          <w:szCs w:val="24"/>
        </w:rPr>
        <w:t xml:space="preserve">eur </w:t>
      </w:r>
      <w:r w:rsidR="00B514FF">
        <w:rPr>
          <w:rStyle w:val="Zstupntext"/>
          <w:rFonts w:ascii="Times New Roman" w:hAnsi="Times New Roman" w:cs="Times New Roman"/>
          <w:color w:val="auto"/>
          <w:sz w:val="24"/>
          <w:szCs w:val="24"/>
        </w:rPr>
        <w:t xml:space="preserve">do 333 000 eur). </w:t>
      </w:r>
    </w:p>
    <w:p w:rsidR="00BC616A" w:rsidRPr="00BF392C" w:rsidRDefault="00CC6724" w:rsidP="00BC616A">
      <w:pPr>
        <w:jc w:val="both"/>
        <w:rPr>
          <w:rStyle w:val="Zstupntext"/>
          <w:color w:val="auto"/>
        </w:rPr>
      </w:pPr>
      <w:r>
        <w:rPr>
          <w:rStyle w:val="Zstupntext"/>
          <w:rFonts w:ascii="Times New Roman" w:hAnsi="Times New Roman" w:cs="Times New Roman"/>
          <w:color w:val="auto"/>
          <w:sz w:val="24"/>
          <w:szCs w:val="24"/>
        </w:rPr>
        <w:t>K bodom 33 a 34:</w:t>
      </w:r>
      <w:r w:rsidR="00B514FF">
        <w:rPr>
          <w:rStyle w:val="Zstupntext"/>
          <w:rFonts w:ascii="Times New Roman" w:hAnsi="Times New Roman" w:cs="Times New Roman"/>
          <w:color w:val="auto"/>
          <w:sz w:val="24"/>
          <w:szCs w:val="24"/>
        </w:rPr>
        <w:t xml:space="preserve"> </w:t>
      </w:r>
      <w:r w:rsidR="007B2EA5" w:rsidRPr="000F0BD2">
        <w:rPr>
          <w:rStyle w:val="Zstupntext"/>
          <w:rFonts w:ascii="Times New Roman" w:hAnsi="Times New Roman" w:cs="Times New Roman"/>
          <w:color w:val="auto"/>
          <w:sz w:val="24"/>
          <w:szCs w:val="24"/>
        </w:rPr>
        <w:t>Na základe poznatkov z aplikačnej praxe sa n</w:t>
      </w:r>
      <w:r w:rsidR="009B3353" w:rsidRPr="000F0BD2">
        <w:rPr>
          <w:rStyle w:val="Zstupntext"/>
          <w:rFonts w:ascii="Times New Roman" w:hAnsi="Times New Roman" w:cs="Times New Roman"/>
          <w:color w:val="auto"/>
          <w:sz w:val="24"/>
          <w:szCs w:val="24"/>
        </w:rPr>
        <w:t>avrhovanou</w:t>
      </w:r>
      <w:r w:rsidR="007B2EA5" w:rsidRPr="000F0BD2">
        <w:rPr>
          <w:rStyle w:val="Zstupntext"/>
          <w:rFonts w:ascii="Times New Roman" w:hAnsi="Times New Roman" w:cs="Times New Roman"/>
          <w:color w:val="auto"/>
          <w:sz w:val="24"/>
          <w:szCs w:val="24"/>
        </w:rPr>
        <w:t xml:space="preserve"> úpravou </w:t>
      </w:r>
      <w:r w:rsidR="009B3353" w:rsidRPr="000F0BD2">
        <w:rPr>
          <w:rStyle w:val="Zstupntext"/>
          <w:rFonts w:ascii="Times New Roman" w:hAnsi="Times New Roman" w:cs="Times New Roman"/>
          <w:color w:val="auto"/>
          <w:sz w:val="24"/>
          <w:szCs w:val="24"/>
        </w:rPr>
        <w:t xml:space="preserve"> v § 37 ods. 2 a</w:t>
      </w:r>
      <w:r w:rsidR="007B2EA5" w:rsidRPr="000F0BD2">
        <w:rPr>
          <w:rStyle w:val="Zstupntext"/>
          <w:rFonts w:ascii="Times New Roman" w:hAnsi="Times New Roman" w:cs="Times New Roman"/>
          <w:color w:val="auto"/>
          <w:sz w:val="24"/>
          <w:szCs w:val="24"/>
        </w:rPr>
        <w:t> </w:t>
      </w:r>
      <w:r w:rsidR="009B3353" w:rsidRPr="000F0BD2">
        <w:rPr>
          <w:rStyle w:val="Zstupntext"/>
          <w:rFonts w:ascii="Times New Roman" w:hAnsi="Times New Roman" w:cs="Times New Roman"/>
          <w:color w:val="auto"/>
          <w:sz w:val="24"/>
          <w:szCs w:val="24"/>
        </w:rPr>
        <w:t>3</w:t>
      </w:r>
      <w:r w:rsidR="007B2EA5" w:rsidRPr="000F0BD2">
        <w:rPr>
          <w:rStyle w:val="Zstupntext"/>
          <w:rFonts w:ascii="Times New Roman" w:hAnsi="Times New Roman" w:cs="Times New Roman"/>
          <w:color w:val="auto"/>
          <w:sz w:val="24"/>
          <w:szCs w:val="24"/>
        </w:rPr>
        <w:t xml:space="preserve"> </w:t>
      </w:r>
      <w:r w:rsidR="00122F49" w:rsidRPr="000F0BD2">
        <w:rPr>
          <w:rStyle w:val="Zstupntext"/>
          <w:rFonts w:ascii="Times New Roman" w:hAnsi="Times New Roman" w:cs="Times New Roman"/>
          <w:color w:val="auto"/>
          <w:sz w:val="24"/>
          <w:szCs w:val="24"/>
        </w:rPr>
        <w:t>presúva správny delikt</w:t>
      </w:r>
      <w:r w:rsidR="009B3353" w:rsidRPr="000F0BD2">
        <w:rPr>
          <w:rStyle w:val="Zstupntext"/>
          <w:rFonts w:ascii="Times New Roman" w:hAnsi="Times New Roman" w:cs="Times New Roman"/>
          <w:color w:val="auto"/>
          <w:sz w:val="24"/>
          <w:szCs w:val="24"/>
        </w:rPr>
        <w:t xml:space="preserve"> podľa § 37 ods. 1 písm. c) </w:t>
      </w:r>
      <w:r w:rsidR="008474F8">
        <w:rPr>
          <w:rStyle w:val="Zstupntext"/>
          <w:rFonts w:ascii="Times New Roman" w:hAnsi="Times New Roman" w:cs="Times New Roman"/>
          <w:color w:val="auto"/>
          <w:sz w:val="24"/>
          <w:szCs w:val="24"/>
        </w:rPr>
        <w:t xml:space="preserve">z nižšej sadzby pokút </w:t>
      </w:r>
      <w:r w:rsidR="00BC616A" w:rsidRPr="000F0BD2">
        <w:rPr>
          <w:rStyle w:val="Zstupntext"/>
          <w:rFonts w:ascii="Times New Roman" w:hAnsi="Times New Roman" w:cs="Times New Roman"/>
          <w:color w:val="auto"/>
          <w:sz w:val="24"/>
          <w:szCs w:val="24"/>
        </w:rPr>
        <w:t>z nižšej sadzby pokút (od 100 eur do 33 000 eur) do vyššej (od 1000 eur do 333 000 eur)</w:t>
      </w:r>
      <w:r w:rsidR="00BC616A">
        <w:rPr>
          <w:rStyle w:val="Zstupntext"/>
          <w:rFonts w:ascii="Times New Roman" w:hAnsi="Times New Roman" w:cs="Times New Roman"/>
          <w:color w:val="auto"/>
          <w:sz w:val="24"/>
          <w:szCs w:val="24"/>
        </w:rPr>
        <w:t xml:space="preserve">, </w:t>
      </w:r>
      <w:proofErr w:type="spellStart"/>
      <w:r w:rsidR="00BC616A">
        <w:rPr>
          <w:rStyle w:val="Zstupntext"/>
          <w:rFonts w:ascii="Times New Roman" w:hAnsi="Times New Roman" w:cs="Times New Roman"/>
          <w:color w:val="auto"/>
          <w:sz w:val="24"/>
          <w:szCs w:val="24"/>
        </w:rPr>
        <w:t>kedže</w:t>
      </w:r>
      <w:proofErr w:type="spellEnd"/>
      <w:r w:rsidR="00BC616A">
        <w:rPr>
          <w:rStyle w:val="Zstupntext"/>
          <w:rFonts w:ascii="Times New Roman" w:hAnsi="Times New Roman" w:cs="Times New Roman"/>
          <w:color w:val="auto"/>
          <w:sz w:val="24"/>
          <w:szCs w:val="24"/>
        </w:rPr>
        <w:t xml:space="preserve"> </w:t>
      </w:r>
      <w:r w:rsidR="00BC616A" w:rsidRPr="00BC616A">
        <w:rPr>
          <w:rStyle w:val="Zstupntext"/>
          <w:rFonts w:ascii="Times New Roman" w:hAnsi="Times New Roman" w:cs="Times New Roman"/>
          <w:color w:val="auto"/>
          <w:sz w:val="24"/>
          <w:szCs w:val="24"/>
        </w:rPr>
        <w:t>súčasná sadzba pokút nespĺňa prevenčný charakter v tom zmysle, aby dostatočne motivovala prevádzkovateľov reagovať na výzvu inšpekcie o podanie žiadosti na vydanie integrovaného povolenia alebo zmenu integrovaného povolenia</w:t>
      </w:r>
      <w:r w:rsidR="00BC616A" w:rsidRPr="000F0BD2">
        <w:rPr>
          <w:rStyle w:val="Zstupntext"/>
          <w:rFonts w:ascii="Times New Roman" w:hAnsi="Times New Roman" w:cs="Times New Roman"/>
          <w:color w:val="auto"/>
          <w:sz w:val="24"/>
          <w:szCs w:val="24"/>
        </w:rPr>
        <w:t>.</w:t>
      </w:r>
      <w:r w:rsidR="00BC616A">
        <w:rPr>
          <w:rStyle w:val="Zstupntext"/>
          <w:rFonts w:ascii="Times New Roman" w:hAnsi="Times New Roman" w:cs="Times New Roman"/>
          <w:color w:val="auto"/>
          <w:sz w:val="24"/>
          <w:szCs w:val="24"/>
        </w:rPr>
        <w:t xml:space="preserve"> </w:t>
      </w:r>
      <w:r w:rsidR="00BC616A" w:rsidRPr="00BC616A">
        <w:rPr>
          <w:rStyle w:val="Zstupntext"/>
          <w:rFonts w:ascii="Times New Roman" w:hAnsi="Times New Roman" w:cs="Times New Roman"/>
          <w:color w:val="auto"/>
          <w:sz w:val="24"/>
          <w:szCs w:val="24"/>
        </w:rPr>
        <w:t xml:space="preserve">Inšpekcia je povinná vyzvať prevádzkovateľa na podanie žiadosti z dôvodov ustanovených v    § 11 ods. 2 zákona.   Ide o prípady zistenia </w:t>
      </w:r>
      <w:r w:rsidR="00BC616A" w:rsidRPr="00BC616A">
        <w:rPr>
          <w:rStyle w:val="Zstupntext"/>
          <w:rFonts w:ascii="Times New Roman" w:hAnsi="Times New Roman" w:cs="Times New Roman"/>
          <w:color w:val="auto"/>
          <w:sz w:val="24"/>
          <w:szCs w:val="24"/>
        </w:rPr>
        <w:lastRenderedPageBreak/>
        <w:t xml:space="preserve">činnosti v prevádzke, na ktorú má byť vydané povolenie,  alebo prípady, keď je potrebné vo vydanom povolení  zmeniť emisné limity, technické požiadavky a podmienky prevádzkovania, a to na základe zmeny právnych predpisov alebo zmeny najlepších dostupných techník, alebo keď znečisťovanie prevádzky spôsobuje alebo môže spôsobiť prekročenie noriem kvality životného prostredia,  alebo ak nie sú splnené ostatné podmienky podľa tohto zákona alebo osobitných predpisov upravujúcich konania, ktoré boli súčasťou integrovaného povoľovania. V závislosti od dôvodu, na ktorý sa </w:t>
      </w:r>
      <w:bookmarkStart w:id="0" w:name="_GoBack"/>
      <w:bookmarkEnd w:id="0"/>
      <w:r w:rsidR="00BC616A" w:rsidRPr="00BC616A">
        <w:rPr>
          <w:rStyle w:val="Zstupntext"/>
          <w:rFonts w:ascii="Times New Roman" w:hAnsi="Times New Roman" w:cs="Times New Roman"/>
          <w:color w:val="auto"/>
          <w:sz w:val="24"/>
          <w:szCs w:val="24"/>
        </w:rPr>
        <w:t>výzva inšpekcie vzťahuje a od charakteru a veľkosti prevádzky, môže ignorovanie výzvy inšpekcie prevádzkovateľom viesť aj k závažným nepriaznivým vplyvom na životné prostredie alebo ľudské zdravie, túto skutočnosť inšpekcia zohľadní pri určení výšky pokuty</w:t>
      </w:r>
      <w:r w:rsidR="00BC616A" w:rsidRPr="00BC616A">
        <w:rPr>
          <w:rStyle w:val="Zstupntext"/>
          <w:rFonts w:ascii="Times New Roman" w:hAnsi="Times New Roman" w:cs="Times New Roman"/>
          <w:color w:val="auto"/>
          <w:sz w:val="24"/>
          <w:szCs w:val="24"/>
        </w:rPr>
        <w:t xml:space="preserve"> </w:t>
      </w:r>
      <w:r w:rsidR="00BC616A" w:rsidRPr="00BC616A">
        <w:rPr>
          <w:rStyle w:val="Zstupntext"/>
          <w:rFonts w:ascii="Times New Roman" w:hAnsi="Times New Roman" w:cs="Times New Roman"/>
          <w:color w:val="auto"/>
          <w:sz w:val="24"/>
          <w:szCs w:val="24"/>
        </w:rPr>
        <w:t>v súlade s § 37 ods. 6 zákona.</w:t>
      </w:r>
      <w:r w:rsidR="00BC616A">
        <w:rPr>
          <w:rStyle w:val="Zstupntext"/>
          <w:color w:val="auto"/>
        </w:rPr>
        <w:t xml:space="preserve">  </w:t>
      </w:r>
    </w:p>
    <w:p w:rsidR="00122F49" w:rsidRPr="000F0BD2" w:rsidRDefault="00122F49">
      <w:pPr>
        <w:jc w:val="both"/>
        <w:rPr>
          <w:rFonts w:ascii="Times New Roman" w:eastAsia="Times New Roman" w:hAnsi="Times New Roman" w:cs="Times New Roman"/>
          <w:i/>
          <w:color w:val="FF0000"/>
          <w:sz w:val="24"/>
          <w:szCs w:val="24"/>
        </w:rPr>
      </w:pPr>
    </w:p>
    <w:p w:rsidR="00103EAA" w:rsidRPr="000F0BD2" w:rsidRDefault="000E7812">
      <w:pPr>
        <w:jc w:val="both"/>
        <w:rPr>
          <w:rFonts w:ascii="Times New Roman" w:eastAsia="Times New Roman" w:hAnsi="Times New Roman" w:cs="Times New Roman"/>
          <w:b/>
          <w:color w:val="auto"/>
          <w:sz w:val="24"/>
          <w:szCs w:val="24"/>
        </w:rPr>
      </w:pPr>
      <w:r w:rsidRPr="000F0BD2">
        <w:rPr>
          <w:rFonts w:ascii="Times New Roman" w:eastAsia="Times New Roman" w:hAnsi="Times New Roman" w:cs="Times New Roman"/>
          <w:b/>
          <w:color w:val="auto"/>
          <w:sz w:val="24"/>
          <w:szCs w:val="24"/>
        </w:rPr>
        <w:t xml:space="preserve">K bodu </w:t>
      </w:r>
      <w:r w:rsidR="00CC6724">
        <w:rPr>
          <w:rFonts w:ascii="Times New Roman" w:eastAsia="Times New Roman" w:hAnsi="Times New Roman" w:cs="Times New Roman"/>
          <w:b/>
          <w:color w:val="auto"/>
          <w:sz w:val="24"/>
          <w:szCs w:val="24"/>
        </w:rPr>
        <w:t>36</w:t>
      </w:r>
    </w:p>
    <w:p w:rsidR="00CA3323" w:rsidRPr="000F0BD2" w:rsidRDefault="00CA3323" w:rsidP="00AA3FA0">
      <w:pPr>
        <w:jc w:val="both"/>
        <w:rPr>
          <w:rStyle w:val="Zstupntext"/>
          <w:rFonts w:ascii="Times New Roman" w:hAnsi="Times New Roman" w:cs="Times New Roman"/>
          <w:color w:val="auto"/>
          <w:sz w:val="24"/>
          <w:szCs w:val="24"/>
        </w:rPr>
      </w:pPr>
      <w:r w:rsidRPr="000F0BD2">
        <w:rPr>
          <w:rStyle w:val="Zstupntext"/>
          <w:rFonts w:ascii="Times New Roman" w:hAnsi="Times New Roman" w:cs="Times New Roman"/>
          <w:color w:val="auto"/>
          <w:sz w:val="24"/>
          <w:szCs w:val="24"/>
        </w:rPr>
        <w:t>V odsekoch  1 a 2 sa u</w:t>
      </w:r>
      <w:r w:rsidR="00AA3FA0" w:rsidRPr="000F0BD2">
        <w:rPr>
          <w:rStyle w:val="Zstupntext"/>
          <w:rFonts w:ascii="Times New Roman" w:hAnsi="Times New Roman" w:cs="Times New Roman"/>
          <w:color w:val="auto"/>
          <w:sz w:val="24"/>
          <w:szCs w:val="24"/>
        </w:rPr>
        <w:t xml:space="preserve">pravujú prechodné ustanovenia  v súvislosti s úpravou v § 11a tak, aby </w:t>
      </w:r>
      <w:r w:rsidR="007A0140" w:rsidRPr="000F0BD2">
        <w:rPr>
          <w:rStyle w:val="Zstupntext"/>
          <w:rFonts w:ascii="Times New Roman" w:hAnsi="Times New Roman" w:cs="Times New Roman"/>
          <w:color w:val="auto"/>
          <w:sz w:val="24"/>
          <w:szCs w:val="24"/>
        </w:rPr>
        <w:t xml:space="preserve">sa </w:t>
      </w:r>
      <w:r w:rsidR="00AA3FA0" w:rsidRPr="000F0BD2">
        <w:rPr>
          <w:rStyle w:val="Zstupntext"/>
          <w:rFonts w:ascii="Times New Roman" w:hAnsi="Times New Roman" w:cs="Times New Roman"/>
          <w:color w:val="auto"/>
          <w:sz w:val="24"/>
          <w:szCs w:val="24"/>
        </w:rPr>
        <w:t>táto úprava mohla uplatňovať vo všetkých neskončených konaniach týkajúcich sa</w:t>
      </w:r>
      <w:r w:rsidR="00AA3FA0" w:rsidRPr="000F0BD2">
        <w:rPr>
          <w:rStyle w:val="Zstupntext"/>
          <w:color w:val="auto"/>
        </w:rPr>
        <w:t xml:space="preserve"> </w:t>
      </w:r>
      <w:r w:rsidR="00AA3FA0" w:rsidRPr="000F0BD2">
        <w:rPr>
          <w:rStyle w:val="Zstupntext"/>
          <w:rFonts w:ascii="Times New Roman" w:hAnsi="Times New Roman" w:cs="Times New Roman"/>
          <w:color w:val="auto"/>
          <w:sz w:val="24"/>
          <w:szCs w:val="24"/>
        </w:rPr>
        <w:t>uzavretia skládky odpadov</w:t>
      </w:r>
      <w:r w:rsidR="00B87407" w:rsidRPr="000F0BD2">
        <w:rPr>
          <w:rStyle w:val="Zstupntext"/>
          <w:rFonts w:ascii="Times New Roman" w:hAnsi="Times New Roman" w:cs="Times New Roman"/>
          <w:color w:val="auto"/>
          <w:sz w:val="24"/>
          <w:szCs w:val="24"/>
        </w:rPr>
        <w:t xml:space="preserve"> alebo jej časti</w:t>
      </w:r>
      <w:r w:rsidR="00AA3FA0" w:rsidRPr="000F0BD2">
        <w:rPr>
          <w:rStyle w:val="Zstupntext"/>
          <w:rFonts w:ascii="Times New Roman" w:hAnsi="Times New Roman" w:cs="Times New Roman"/>
          <w:color w:val="auto"/>
          <w:sz w:val="24"/>
          <w:szCs w:val="24"/>
        </w:rPr>
        <w:t>, ktorej uzatvorenie je predmetom integrovaného povoľovania, ktorého súčasťou je stavebné konanie na uskutočnenie stavby uzavretie skládky odpadov alebo jej časti alebo na vykonanie jej rekultivácie</w:t>
      </w:r>
      <w:r w:rsidR="00B87407" w:rsidRPr="000F0BD2">
        <w:rPr>
          <w:rStyle w:val="Zstupntext"/>
          <w:rFonts w:ascii="Times New Roman" w:hAnsi="Times New Roman" w:cs="Times New Roman"/>
          <w:color w:val="auto"/>
          <w:sz w:val="24"/>
          <w:szCs w:val="24"/>
        </w:rPr>
        <w:t>. Prechodným ustanovením sa súčasne ukladá povinnosť všetkým prevádzkovateľom</w:t>
      </w:r>
      <w:r w:rsidR="007A0140" w:rsidRPr="000F0BD2">
        <w:rPr>
          <w:rStyle w:val="Zstupntext"/>
          <w:rFonts w:ascii="Times New Roman" w:hAnsi="Times New Roman" w:cs="Times New Roman"/>
          <w:color w:val="auto"/>
          <w:sz w:val="24"/>
          <w:szCs w:val="24"/>
        </w:rPr>
        <w:t xml:space="preserve"> skládok odpadov, alebo ich častí,</w:t>
      </w:r>
      <w:r w:rsidR="00383113">
        <w:rPr>
          <w:rStyle w:val="Zstupntext"/>
          <w:rFonts w:ascii="Times New Roman" w:hAnsi="Times New Roman" w:cs="Times New Roman"/>
          <w:color w:val="auto"/>
          <w:sz w:val="24"/>
          <w:szCs w:val="24"/>
        </w:rPr>
        <w:t xml:space="preserve"> ku </w:t>
      </w:r>
      <w:r w:rsidR="007A0140" w:rsidRPr="000F0BD2">
        <w:rPr>
          <w:rStyle w:val="Zstupntext"/>
          <w:rFonts w:ascii="Times New Roman" w:hAnsi="Times New Roman" w:cs="Times New Roman"/>
          <w:color w:val="auto"/>
          <w:sz w:val="24"/>
          <w:szCs w:val="24"/>
        </w:rPr>
        <w:t xml:space="preserve">ktorým bola ukončená činnosť </w:t>
      </w:r>
      <w:r w:rsidR="00383113">
        <w:rPr>
          <w:rStyle w:val="Zstupntext"/>
          <w:rFonts w:ascii="Times New Roman" w:hAnsi="Times New Roman" w:cs="Times New Roman"/>
          <w:color w:val="auto"/>
          <w:sz w:val="24"/>
          <w:szCs w:val="24"/>
        </w:rPr>
        <w:t xml:space="preserve">k </w:t>
      </w:r>
      <w:r w:rsidR="00383113" w:rsidRPr="00FF560A">
        <w:rPr>
          <w:rFonts w:ascii="Times New Roman" w:hAnsi="Times New Roman"/>
          <w:sz w:val="24"/>
          <w:szCs w:val="24"/>
          <w:lang w:eastAsia="cs-CZ"/>
        </w:rPr>
        <w:t xml:space="preserve">15. júla 2009 </w:t>
      </w:r>
      <w:r w:rsidR="007A0140" w:rsidRPr="000F0BD2">
        <w:rPr>
          <w:rStyle w:val="Zstupntext"/>
          <w:rFonts w:ascii="Times New Roman" w:hAnsi="Times New Roman" w:cs="Times New Roman"/>
          <w:color w:val="auto"/>
          <w:sz w:val="24"/>
          <w:szCs w:val="24"/>
        </w:rPr>
        <w:t xml:space="preserve">a </w:t>
      </w:r>
      <w:r w:rsidR="00B87407" w:rsidRPr="000F0BD2">
        <w:rPr>
          <w:rStyle w:val="Zstupntext"/>
          <w:rFonts w:ascii="Times New Roman" w:hAnsi="Times New Roman" w:cs="Times New Roman"/>
          <w:color w:val="auto"/>
          <w:sz w:val="24"/>
          <w:szCs w:val="24"/>
        </w:rPr>
        <w:t>ktorí k</w:t>
      </w:r>
      <w:r w:rsidR="00383113">
        <w:rPr>
          <w:rStyle w:val="Zstupntext"/>
          <w:rFonts w:ascii="Times New Roman" w:hAnsi="Times New Roman" w:cs="Times New Roman"/>
          <w:color w:val="auto"/>
          <w:sz w:val="24"/>
          <w:szCs w:val="24"/>
        </w:rPr>
        <w:t xml:space="preserve"> 30. júnu 2018 </w:t>
      </w:r>
      <w:r w:rsidR="00B87407" w:rsidRPr="000F0BD2">
        <w:rPr>
          <w:rStyle w:val="Zstupntext"/>
          <w:rFonts w:ascii="Times New Roman" w:hAnsi="Times New Roman" w:cs="Times New Roman"/>
          <w:color w:val="auto"/>
          <w:sz w:val="24"/>
          <w:szCs w:val="24"/>
        </w:rPr>
        <w:t>nemajú</w:t>
      </w:r>
      <w:r w:rsidR="007A0140" w:rsidRPr="000F0BD2">
        <w:rPr>
          <w:rStyle w:val="Zstupntext"/>
          <w:rFonts w:ascii="Times New Roman" w:hAnsi="Times New Roman" w:cs="Times New Roman"/>
          <w:color w:val="auto"/>
          <w:sz w:val="24"/>
          <w:szCs w:val="24"/>
        </w:rPr>
        <w:t xml:space="preserve"> splnenú povinnosť uzavrieť skládku odpadov</w:t>
      </w:r>
      <w:r w:rsidR="00B87407" w:rsidRPr="000F0BD2">
        <w:rPr>
          <w:rStyle w:val="Zstupntext"/>
          <w:rFonts w:ascii="Times New Roman" w:hAnsi="Times New Roman" w:cs="Times New Roman"/>
          <w:color w:val="auto"/>
          <w:sz w:val="24"/>
          <w:szCs w:val="24"/>
        </w:rPr>
        <w:t xml:space="preserve"> </w:t>
      </w:r>
      <w:r w:rsidR="007A0140" w:rsidRPr="000F0BD2">
        <w:rPr>
          <w:rStyle w:val="Zstupntext"/>
          <w:rFonts w:ascii="Times New Roman" w:hAnsi="Times New Roman" w:cs="Times New Roman"/>
          <w:color w:val="auto"/>
          <w:sz w:val="24"/>
          <w:szCs w:val="24"/>
        </w:rPr>
        <w:t xml:space="preserve">podať v stanovenej lehote žiadosť o uzavretie skládky odpadu alebo </w:t>
      </w:r>
      <w:r w:rsidR="00383113">
        <w:rPr>
          <w:rStyle w:val="Zstupntext"/>
          <w:rFonts w:ascii="Times New Roman" w:hAnsi="Times New Roman" w:cs="Times New Roman"/>
          <w:color w:val="auto"/>
          <w:sz w:val="24"/>
          <w:szCs w:val="24"/>
        </w:rPr>
        <w:t xml:space="preserve">časti. </w:t>
      </w:r>
      <w:r w:rsidR="007A0140" w:rsidRPr="000F0BD2">
        <w:rPr>
          <w:rStyle w:val="Zstupntext"/>
          <w:rFonts w:ascii="Times New Roman" w:hAnsi="Times New Roman" w:cs="Times New Roman"/>
          <w:color w:val="auto"/>
          <w:sz w:val="24"/>
          <w:szCs w:val="24"/>
        </w:rPr>
        <w:t xml:space="preserve">  </w:t>
      </w:r>
      <w:r w:rsidR="00383113">
        <w:rPr>
          <w:rStyle w:val="Zstupntext"/>
          <w:rFonts w:ascii="Times New Roman" w:hAnsi="Times New Roman" w:cs="Times New Roman"/>
          <w:color w:val="auto"/>
          <w:sz w:val="24"/>
          <w:szCs w:val="24"/>
        </w:rPr>
        <w:t>To sa nevzťahuje na prevádzkovateľov v prípadoch</w:t>
      </w:r>
      <w:r w:rsidR="007A0140" w:rsidRPr="000F0BD2">
        <w:rPr>
          <w:rStyle w:val="Zstupntext"/>
          <w:rFonts w:ascii="Times New Roman" w:hAnsi="Times New Roman" w:cs="Times New Roman"/>
          <w:color w:val="auto"/>
          <w:sz w:val="24"/>
          <w:szCs w:val="24"/>
        </w:rPr>
        <w:t xml:space="preserve">, </w:t>
      </w:r>
      <w:r w:rsidR="00383113">
        <w:rPr>
          <w:rStyle w:val="Zstupntext"/>
          <w:rFonts w:ascii="Times New Roman" w:hAnsi="Times New Roman" w:cs="Times New Roman"/>
          <w:color w:val="auto"/>
          <w:sz w:val="24"/>
          <w:szCs w:val="24"/>
        </w:rPr>
        <w:t>ak</w:t>
      </w:r>
      <w:r w:rsidR="007A0140" w:rsidRPr="000F0BD2">
        <w:rPr>
          <w:rStyle w:val="Zstupntext"/>
          <w:rFonts w:ascii="Times New Roman" w:hAnsi="Times New Roman" w:cs="Times New Roman"/>
          <w:color w:val="auto"/>
          <w:sz w:val="24"/>
          <w:szCs w:val="24"/>
        </w:rPr>
        <w:t xml:space="preserve"> už bolo začaté konanie o uzavretie skládky a prípadov, keď stavebné konanie bolo právoplatne skončené vydaním rozhodnutia na uskutočnenie stavby uzavretie skládky</w:t>
      </w:r>
      <w:r w:rsidR="00C13D2E">
        <w:rPr>
          <w:rStyle w:val="Zstupntext"/>
          <w:rFonts w:ascii="Times New Roman" w:hAnsi="Times New Roman" w:cs="Times New Roman"/>
          <w:color w:val="auto"/>
          <w:sz w:val="24"/>
          <w:szCs w:val="24"/>
        </w:rPr>
        <w:t>,</w:t>
      </w:r>
      <w:r w:rsidR="00B87407" w:rsidRPr="000F0BD2">
        <w:rPr>
          <w:rStyle w:val="Zstupntext"/>
          <w:rFonts w:ascii="Times New Roman" w:hAnsi="Times New Roman" w:cs="Times New Roman"/>
          <w:color w:val="auto"/>
          <w:sz w:val="24"/>
          <w:szCs w:val="24"/>
        </w:rPr>
        <w:t xml:space="preserve"> </w:t>
      </w:r>
      <w:r w:rsidR="007A0140" w:rsidRPr="000F0BD2">
        <w:rPr>
          <w:rStyle w:val="Zstupntext"/>
          <w:rFonts w:ascii="Times New Roman" w:hAnsi="Times New Roman" w:cs="Times New Roman"/>
          <w:color w:val="auto"/>
          <w:sz w:val="24"/>
          <w:szCs w:val="24"/>
        </w:rPr>
        <w:t>ale prevádzkovateľ ešte nemá vydané potvrdenie o uzavretí skládky</w:t>
      </w:r>
      <w:r w:rsidR="002E0E6F">
        <w:rPr>
          <w:rStyle w:val="Zstupntext"/>
          <w:rFonts w:ascii="Times New Roman" w:hAnsi="Times New Roman" w:cs="Times New Roman"/>
          <w:color w:val="auto"/>
          <w:sz w:val="24"/>
          <w:szCs w:val="24"/>
        </w:rPr>
        <w:t>.</w:t>
      </w:r>
      <w:r w:rsidRPr="000F0BD2">
        <w:rPr>
          <w:rStyle w:val="Zstupntext"/>
          <w:rFonts w:ascii="Times New Roman" w:hAnsi="Times New Roman" w:cs="Times New Roman"/>
          <w:color w:val="auto"/>
          <w:sz w:val="24"/>
          <w:szCs w:val="24"/>
        </w:rPr>
        <w:t xml:space="preserve"> Bližšie vysvetlenie k dôvodom </w:t>
      </w:r>
      <w:r w:rsidRPr="002E0E6F">
        <w:rPr>
          <w:rStyle w:val="Zstupntext"/>
          <w:rFonts w:ascii="Times New Roman" w:hAnsi="Times New Roman" w:cs="Times New Roman"/>
          <w:color w:val="auto"/>
          <w:sz w:val="24"/>
          <w:szCs w:val="24"/>
        </w:rPr>
        <w:t>zavedenia</w:t>
      </w:r>
      <w:r w:rsidRPr="000F0BD2">
        <w:rPr>
          <w:rStyle w:val="Zstupntext"/>
          <w:rFonts w:ascii="Times New Roman" w:hAnsi="Times New Roman" w:cs="Times New Roman"/>
          <w:color w:val="auto"/>
          <w:sz w:val="24"/>
          <w:szCs w:val="24"/>
        </w:rPr>
        <w:t xml:space="preserve"> tejto povinnosti  je uvedené v novelizačnom bode 8</w:t>
      </w:r>
      <w:r w:rsidR="007A0140" w:rsidRPr="000F0BD2">
        <w:rPr>
          <w:rStyle w:val="Zstupntext"/>
          <w:rFonts w:ascii="Times New Roman" w:hAnsi="Times New Roman" w:cs="Times New Roman"/>
          <w:color w:val="auto"/>
          <w:sz w:val="24"/>
          <w:szCs w:val="24"/>
        </w:rPr>
        <w:t xml:space="preserve">. </w:t>
      </w:r>
    </w:p>
    <w:p w:rsidR="00AA3FA0" w:rsidRPr="00CC6724" w:rsidRDefault="00CA3323" w:rsidP="00AA3FA0">
      <w:pPr>
        <w:jc w:val="both"/>
        <w:rPr>
          <w:rStyle w:val="Zstupntext"/>
          <w:rFonts w:ascii="Times New Roman" w:hAnsi="Times New Roman" w:cs="Times New Roman"/>
          <w:color w:val="auto"/>
          <w:sz w:val="24"/>
          <w:szCs w:val="24"/>
        </w:rPr>
      </w:pPr>
      <w:r w:rsidRPr="00CC6724">
        <w:rPr>
          <w:rStyle w:val="Zstupntext"/>
          <w:rFonts w:ascii="Times New Roman" w:hAnsi="Times New Roman" w:cs="Times New Roman"/>
          <w:color w:val="auto"/>
          <w:sz w:val="24"/>
          <w:szCs w:val="24"/>
        </w:rPr>
        <w:t>V odseku 3  sa upravuje prechodné ustanovenie v súvislosti s</w:t>
      </w:r>
      <w:r w:rsidR="00AA3FA0" w:rsidRPr="00CC6724">
        <w:rPr>
          <w:rStyle w:val="Zstupntext"/>
          <w:rFonts w:ascii="Times New Roman" w:hAnsi="Times New Roman" w:cs="Times New Roman"/>
          <w:color w:val="auto"/>
          <w:sz w:val="24"/>
          <w:szCs w:val="24"/>
        </w:rPr>
        <w:t xml:space="preserve"> presunom správneho deliktu podľa § 37 ods. 1 písm. c) do vyššej sadzby pokút.  </w:t>
      </w:r>
    </w:p>
    <w:p w:rsidR="007B2EA5" w:rsidRPr="000F0BD2" w:rsidRDefault="007B2EA5">
      <w:pPr>
        <w:jc w:val="both"/>
      </w:pPr>
    </w:p>
    <w:p w:rsidR="00103EAA" w:rsidRPr="000F0BD2" w:rsidRDefault="00CD1368" w:rsidP="007D52E5">
      <w:pPr>
        <w:jc w:val="both"/>
        <w:rPr>
          <w:rFonts w:ascii="Times New Roman" w:hAnsi="Times New Roman"/>
          <w:b/>
          <w:iCs/>
          <w:sz w:val="24"/>
          <w:szCs w:val="24"/>
        </w:rPr>
      </w:pPr>
      <w:r w:rsidRPr="000F0BD2">
        <w:rPr>
          <w:rFonts w:ascii="Times New Roman" w:hAnsi="Times New Roman"/>
          <w:b/>
          <w:iCs/>
          <w:sz w:val="24"/>
          <w:szCs w:val="24"/>
        </w:rPr>
        <w:t>K čl. II</w:t>
      </w:r>
    </w:p>
    <w:p w:rsidR="00A727DB" w:rsidRPr="0088205B" w:rsidRDefault="00103EAA" w:rsidP="0088205B">
      <w:pPr>
        <w:jc w:val="both"/>
        <w:rPr>
          <w:rStyle w:val="Zstupntext"/>
          <w:rFonts w:ascii="Times New Roman" w:hAnsi="Times New Roman" w:cs="Times New Roman"/>
          <w:color w:val="auto"/>
          <w:sz w:val="24"/>
          <w:szCs w:val="24"/>
        </w:rPr>
      </w:pPr>
      <w:r w:rsidRPr="0088205B">
        <w:rPr>
          <w:rStyle w:val="Zstupntext"/>
          <w:rFonts w:ascii="Times New Roman" w:hAnsi="Times New Roman" w:cs="Times New Roman"/>
          <w:color w:val="auto"/>
          <w:sz w:val="24"/>
          <w:szCs w:val="24"/>
        </w:rPr>
        <w:t>Dátum účinnosti je navrhovaný v súvislosti s potrebou vyriešiť požiadavku</w:t>
      </w:r>
      <w:r w:rsidR="007F2A79" w:rsidRPr="0088205B">
        <w:rPr>
          <w:rStyle w:val="Zstupntext"/>
          <w:rFonts w:ascii="Times New Roman" w:hAnsi="Times New Roman" w:cs="Times New Roman"/>
          <w:color w:val="auto"/>
          <w:sz w:val="24"/>
          <w:szCs w:val="24"/>
        </w:rPr>
        <w:t xml:space="preserve"> na uzavretie skládky odpadov alebo ich častí </w:t>
      </w:r>
      <w:r w:rsidR="00486B4D" w:rsidRPr="0088205B">
        <w:rPr>
          <w:rStyle w:val="Zstupntext"/>
          <w:rFonts w:ascii="Times New Roman" w:hAnsi="Times New Roman" w:cs="Times New Roman"/>
          <w:color w:val="auto"/>
          <w:sz w:val="24"/>
          <w:szCs w:val="24"/>
        </w:rPr>
        <w:t xml:space="preserve"> </w:t>
      </w:r>
      <w:r w:rsidR="00F44884" w:rsidRPr="0088205B">
        <w:rPr>
          <w:rStyle w:val="Zstupntext"/>
          <w:rFonts w:ascii="Times New Roman" w:hAnsi="Times New Roman" w:cs="Times New Roman"/>
          <w:color w:val="auto"/>
          <w:sz w:val="24"/>
          <w:szCs w:val="24"/>
        </w:rPr>
        <w:t xml:space="preserve">vyplývajúcu </w:t>
      </w:r>
      <w:r w:rsidR="0028383D" w:rsidRPr="0088205B">
        <w:rPr>
          <w:rStyle w:val="Zstupntext"/>
          <w:rFonts w:ascii="Times New Roman" w:hAnsi="Times New Roman" w:cs="Times New Roman"/>
          <w:color w:val="auto"/>
          <w:sz w:val="24"/>
          <w:szCs w:val="24"/>
        </w:rPr>
        <w:t xml:space="preserve">z rozsudku Súdneho dvora </w:t>
      </w:r>
      <w:r w:rsidR="00F44884" w:rsidRPr="0088205B">
        <w:rPr>
          <w:rStyle w:val="Zstupntext"/>
          <w:rFonts w:ascii="Times New Roman" w:hAnsi="Times New Roman" w:cs="Times New Roman"/>
          <w:color w:val="auto"/>
          <w:sz w:val="24"/>
          <w:szCs w:val="24"/>
        </w:rPr>
        <w:t>a</w:t>
      </w:r>
      <w:r w:rsidR="009D02AB" w:rsidRPr="0088205B">
        <w:rPr>
          <w:rStyle w:val="Zstupntext"/>
          <w:rFonts w:ascii="Times New Roman" w:hAnsi="Times New Roman" w:cs="Times New Roman"/>
          <w:color w:val="auto"/>
          <w:sz w:val="24"/>
          <w:szCs w:val="24"/>
        </w:rPr>
        <w:t xml:space="preserve"> z </w:t>
      </w:r>
      <w:r w:rsidR="007F2A79" w:rsidRPr="0088205B">
        <w:rPr>
          <w:rStyle w:val="Zstupntext"/>
          <w:rFonts w:ascii="Times New Roman" w:hAnsi="Times New Roman" w:cs="Times New Roman"/>
          <w:color w:val="auto"/>
          <w:sz w:val="24"/>
          <w:szCs w:val="24"/>
        </w:rPr>
        <w:t>konania č. 2017/2035.</w:t>
      </w:r>
      <w:r w:rsidR="009D02AB" w:rsidRPr="0088205B">
        <w:rPr>
          <w:rStyle w:val="Zstupntext"/>
          <w:rFonts w:ascii="Times New Roman" w:hAnsi="Times New Roman" w:cs="Times New Roman"/>
          <w:color w:val="auto"/>
          <w:sz w:val="24"/>
          <w:szCs w:val="24"/>
        </w:rPr>
        <w:t xml:space="preserve"> Navrhovanými úpravami sa rieši možnosť uzavretia skládky odpadu alebo jej časti,  ktorej uzatvorenie je predmetom integrovaného povoľovania, ktorého súčasťou je stavebné konanie na uskutočnenie stavby uzavretie skládky odpadov alebo jej časti alebo na vykonanie jej rekultivácie, pričom prekážkou pre skončenie konania právoplatným rozhodnutím vo veci samej  je preukazovanie vlastníckeho alebo iného práva oprávňujúceho zriadiť na pozemku stavbu alebo právo k stavbe. </w:t>
      </w:r>
    </w:p>
    <w:sectPr w:rsidR="00A727DB" w:rsidRPr="0088205B">
      <w:footerReference w:type="default" r:id="rId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17" w:rsidRDefault="00374317">
      <w:pPr>
        <w:spacing w:line="240" w:lineRule="auto"/>
      </w:pPr>
      <w:r>
        <w:separator/>
      </w:r>
    </w:p>
  </w:endnote>
  <w:endnote w:type="continuationSeparator" w:id="0">
    <w:p w:rsidR="00374317" w:rsidRDefault="00374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9F3" w:rsidRDefault="006A3B1C">
    <w:pPr>
      <w:widowControl w:val="0"/>
      <w:tabs>
        <w:tab w:val="center" w:pos="4536"/>
        <w:tab w:val="right" w:pos="9072"/>
      </w:tabs>
      <w:spacing w:line="240" w:lineRule="auto"/>
      <w:jc w:val="center"/>
    </w:pPr>
    <w:r>
      <w:fldChar w:fldCharType="begin"/>
    </w:r>
    <w:r>
      <w:instrText>PAGE</w:instrText>
    </w:r>
    <w:r>
      <w:fldChar w:fldCharType="separate"/>
    </w:r>
    <w:r w:rsidR="00BC616A">
      <w:rPr>
        <w:noProof/>
      </w:rPr>
      <w:t>6</w:t>
    </w:r>
    <w:r>
      <w:fldChar w:fldCharType="end"/>
    </w:r>
  </w:p>
  <w:p w:rsidR="000819F3" w:rsidRDefault="000819F3">
    <w:pPr>
      <w:widowControl w:val="0"/>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17" w:rsidRDefault="00374317">
      <w:pPr>
        <w:spacing w:line="240" w:lineRule="auto"/>
      </w:pPr>
      <w:r>
        <w:separator/>
      </w:r>
    </w:p>
  </w:footnote>
  <w:footnote w:type="continuationSeparator" w:id="0">
    <w:p w:rsidR="00374317" w:rsidRDefault="003743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C632B"/>
    <w:multiLevelType w:val="hybridMultilevel"/>
    <w:tmpl w:val="5504D9B0"/>
    <w:lvl w:ilvl="0" w:tplc="BED0C6A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348F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4A38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047B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28A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878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05F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5C7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231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090E35"/>
    <w:multiLevelType w:val="hybridMultilevel"/>
    <w:tmpl w:val="1AC45A8E"/>
    <w:lvl w:ilvl="0" w:tplc="C7E67604">
      <w:start w:val="1"/>
      <w:numFmt w:val="decimal"/>
      <w:lvlText w:val="%1."/>
      <w:lvlJc w:val="left"/>
      <w:pPr>
        <w:ind w:left="360"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 w15:restartNumberingAfterBreak="0">
    <w:nsid w:val="71A35A10"/>
    <w:multiLevelType w:val="hybridMultilevel"/>
    <w:tmpl w:val="C9A2FF76"/>
    <w:lvl w:ilvl="0" w:tplc="0F1848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72815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C430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C008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4B15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6266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D0EB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0EB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E78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F3"/>
    <w:rsid w:val="00003A52"/>
    <w:rsid w:val="000113BD"/>
    <w:rsid w:val="00012474"/>
    <w:rsid w:val="00043780"/>
    <w:rsid w:val="00051606"/>
    <w:rsid w:val="0006706D"/>
    <w:rsid w:val="00067764"/>
    <w:rsid w:val="000819F3"/>
    <w:rsid w:val="00087F40"/>
    <w:rsid w:val="00093A86"/>
    <w:rsid w:val="000944A2"/>
    <w:rsid w:val="00094875"/>
    <w:rsid w:val="000A18EB"/>
    <w:rsid w:val="000A3A1D"/>
    <w:rsid w:val="000A57CB"/>
    <w:rsid w:val="000B178C"/>
    <w:rsid w:val="000B2146"/>
    <w:rsid w:val="000C0162"/>
    <w:rsid w:val="000C11AD"/>
    <w:rsid w:val="000C706F"/>
    <w:rsid w:val="000D22E1"/>
    <w:rsid w:val="000D4FF8"/>
    <w:rsid w:val="000E478D"/>
    <w:rsid w:val="000E6CE5"/>
    <w:rsid w:val="000E7812"/>
    <w:rsid w:val="000F03E8"/>
    <w:rsid w:val="000F0BD2"/>
    <w:rsid w:val="00103EAA"/>
    <w:rsid w:val="001060D1"/>
    <w:rsid w:val="00111228"/>
    <w:rsid w:val="0011681F"/>
    <w:rsid w:val="00117908"/>
    <w:rsid w:val="001203F1"/>
    <w:rsid w:val="00122F49"/>
    <w:rsid w:val="00131DEC"/>
    <w:rsid w:val="0013427B"/>
    <w:rsid w:val="001407BE"/>
    <w:rsid w:val="00142D1A"/>
    <w:rsid w:val="001431E5"/>
    <w:rsid w:val="001449E4"/>
    <w:rsid w:val="001477DA"/>
    <w:rsid w:val="00147DE6"/>
    <w:rsid w:val="00157BBE"/>
    <w:rsid w:val="00165E77"/>
    <w:rsid w:val="0017516A"/>
    <w:rsid w:val="0017629E"/>
    <w:rsid w:val="00182C1A"/>
    <w:rsid w:val="001907EF"/>
    <w:rsid w:val="00190A4E"/>
    <w:rsid w:val="001937E5"/>
    <w:rsid w:val="001A2382"/>
    <w:rsid w:val="001A3B7E"/>
    <w:rsid w:val="001C18AA"/>
    <w:rsid w:val="001C5211"/>
    <w:rsid w:val="001C54D7"/>
    <w:rsid w:val="001D1535"/>
    <w:rsid w:val="001D4AC8"/>
    <w:rsid w:val="001D5D5F"/>
    <w:rsid w:val="001D63ED"/>
    <w:rsid w:val="001E0E82"/>
    <w:rsid w:val="001F59A9"/>
    <w:rsid w:val="00222826"/>
    <w:rsid w:val="002350A8"/>
    <w:rsid w:val="00240AE4"/>
    <w:rsid w:val="00240B58"/>
    <w:rsid w:val="00243720"/>
    <w:rsid w:val="00245309"/>
    <w:rsid w:val="00245EFE"/>
    <w:rsid w:val="002461B0"/>
    <w:rsid w:val="00250434"/>
    <w:rsid w:val="0025058F"/>
    <w:rsid w:val="0027100A"/>
    <w:rsid w:val="00282C3F"/>
    <w:rsid w:val="0028383D"/>
    <w:rsid w:val="00290927"/>
    <w:rsid w:val="002946B0"/>
    <w:rsid w:val="002973DA"/>
    <w:rsid w:val="002A7E4D"/>
    <w:rsid w:val="002C7865"/>
    <w:rsid w:val="002C7970"/>
    <w:rsid w:val="002D140F"/>
    <w:rsid w:val="002D245E"/>
    <w:rsid w:val="002E0E6F"/>
    <w:rsid w:val="002E3A3B"/>
    <w:rsid w:val="00346A1F"/>
    <w:rsid w:val="0035364E"/>
    <w:rsid w:val="00361BE6"/>
    <w:rsid w:val="00374317"/>
    <w:rsid w:val="0038197E"/>
    <w:rsid w:val="00383113"/>
    <w:rsid w:val="00384702"/>
    <w:rsid w:val="00393EF6"/>
    <w:rsid w:val="0039564C"/>
    <w:rsid w:val="0039615D"/>
    <w:rsid w:val="003A48A7"/>
    <w:rsid w:val="003A7E8A"/>
    <w:rsid w:val="003B116B"/>
    <w:rsid w:val="003B3779"/>
    <w:rsid w:val="003B551C"/>
    <w:rsid w:val="003D6DA3"/>
    <w:rsid w:val="003E4DCE"/>
    <w:rsid w:val="003E77F6"/>
    <w:rsid w:val="003F2302"/>
    <w:rsid w:val="0041262C"/>
    <w:rsid w:val="00426517"/>
    <w:rsid w:val="004504FE"/>
    <w:rsid w:val="004516B6"/>
    <w:rsid w:val="00454555"/>
    <w:rsid w:val="00457C9D"/>
    <w:rsid w:val="00462ED6"/>
    <w:rsid w:val="00464EE4"/>
    <w:rsid w:val="00485FCD"/>
    <w:rsid w:val="00486B4D"/>
    <w:rsid w:val="00486D53"/>
    <w:rsid w:val="004960A5"/>
    <w:rsid w:val="0049619F"/>
    <w:rsid w:val="004A159E"/>
    <w:rsid w:val="004D1487"/>
    <w:rsid w:val="004E191C"/>
    <w:rsid w:val="004E47A8"/>
    <w:rsid w:val="004E5BBA"/>
    <w:rsid w:val="004E5D1D"/>
    <w:rsid w:val="004F298D"/>
    <w:rsid w:val="0050076A"/>
    <w:rsid w:val="00502F4C"/>
    <w:rsid w:val="00515AE4"/>
    <w:rsid w:val="005306CF"/>
    <w:rsid w:val="005348EB"/>
    <w:rsid w:val="0054103C"/>
    <w:rsid w:val="00542961"/>
    <w:rsid w:val="00543D63"/>
    <w:rsid w:val="005458D1"/>
    <w:rsid w:val="0054624F"/>
    <w:rsid w:val="00547E53"/>
    <w:rsid w:val="00554664"/>
    <w:rsid w:val="00561CEA"/>
    <w:rsid w:val="00566716"/>
    <w:rsid w:val="005700BC"/>
    <w:rsid w:val="005726F5"/>
    <w:rsid w:val="00573914"/>
    <w:rsid w:val="005760CF"/>
    <w:rsid w:val="00577878"/>
    <w:rsid w:val="00591749"/>
    <w:rsid w:val="00594F1D"/>
    <w:rsid w:val="005A3D52"/>
    <w:rsid w:val="005B0FF3"/>
    <w:rsid w:val="005B5190"/>
    <w:rsid w:val="005C7D51"/>
    <w:rsid w:val="005E448A"/>
    <w:rsid w:val="005E4517"/>
    <w:rsid w:val="005E74E2"/>
    <w:rsid w:val="005F0CC3"/>
    <w:rsid w:val="005F38B0"/>
    <w:rsid w:val="005F7D28"/>
    <w:rsid w:val="00602CD4"/>
    <w:rsid w:val="006108B5"/>
    <w:rsid w:val="006162F3"/>
    <w:rsid w:val="006178F6"/>
    <w:rsid w:val="006239DC"/>
    <w:rsid w:val="00624A31"/>
    <w:rsid w:val="00655A77"/>
    <w:rsid w:val="006579F6"/>
    <w:rsid w:val="00663E56"/>
    <w:rsid w:val="00665C34"/>
    <w:rsid w:val="006737D5"/>
    <w:rsid w:val="00676E9F"/>
    <w:rsid w:val="00683485"/>
    <w:rsid w:val="006937F1"/>
    <w:rsid w:val="006A3B1C"/>
    <w:rsid w:val="006B541D"/>
    <w:rsid w:val="006B60B3"/>
    <w:rsid w:val="006C202B"/>
    <w:rsid w:val="006C377C"/>
    <w:rsid w:val="007169A9"/>
    <w:rsid w:val="007248C0"/>
    <w:rsid w:val="00732A0B"/>
    <w:rsid w:val="00740538"/>
    <w:rsid w:val="007535E1"/>
    <w:rsid w:val="0075670B"/>
    <w:rsid w:val="00762A06"/>
    <w:rsid w:val="00766447"/>
    <w:rsid w:val="00771FF4"/>
    <w:rsid w:val="007777AD"/>
    <w:rsid w:val="00780452"/>
    <w:rsid w:val="0078190B"/>
    <w:rsid w:val="0078752F"/>
    <w:rsid w:val="0079492C"/>
    <w:rsid w:val="007970E9"/>
    <w:rsid w:val="00797E72"/>
    <w:rsid w:val="007A0140"/>
    <w:rsid w:val="007A644D"/>
    <w:rsid w:val="007B2EA5"/>
    <w:rsid w:val="007B595E"/>
    <w:rsid w:val="007C68F6"/>
    <w:rsid w:val="007D52E5"/>
    <w:rsid w:val="007E60F3"/>
    <w:rsid w:val="007F2A79"/>
    <w:rsid w:val="007F3926"/>
    <w:rsid w:val="007F66B9"/>
    <w:rsid w:val="00813D6E"/>
    <w:rsid w:val="00821231"/>
    <w:rsid w:val="00827D4F"/>
    <w:rsid w:val="0083082D"/>
    <w:rsid w:val="00832AD1"/>
    <w:rsid w:val="00833321"/>
    <w:rsid w:val="00837223"/>
    <w:rsid w:val="0084539D"/>
    <w:rsid w:val="008474F8"/>
    <w:rsid w:val="008523A5"/>
    <w:rsid w:val="00852A67"/>
    <w:rsid w:val="00866ECB"/>
    <w:rsid w:val="00873C57"/>
    <w:rsid w:val="00874ACA"/>
    <w:rsid w:val="00874DCA"/>
    <w:rsid w:val="0087739B"/>
    <w:rsid w:val="0088205B"/>
    <w:rsid w:val="00886643"/>
    <w:rsid w:val="00896C71"/>
    <w:rsid w:val="008B673B"/>
    <w:rsid w:val="008D2AB1"/>
    <w:rsid w:val="008E35AF"/>
    <w:rsid w:val="008E3E8E"/>
    <w:rsid w:val="008F3385"/>
    <w:rsid w:val="0090779B"/>
    <w:rsid w:val="009124E6"/>
    <w:rsid w:val="00917658"/>
    <w:rsid w:val="0092278B"/>
    <w:rsid w:val="009244A5"/>
    <w:rsid w:val="00935E7F"/>
    <w:rsid w:val="00943A64"/>
    <w:rsid w:val="009441C5"/>
    <w:rsid w:val="00947C24"/>
    <w:rsid w:val="009510F4"/>
    <w:rsid w:val="00965B3C"/>
    <w:rsid w:val="0097671E"/>
    <w:rsid w:val="00976DE8"/>
    <w:rsid w:val="009779D6"/>
    <w:rsid w:val="00995951"/>
    <w:rsid w:val="009B232A"/>
    <w:rsid w:val="009B3353"/>
    <w:rsid w:val="009C50EB"/>
    <w:rsid w:val="009C5F10"/>
    <w:rsid w:val="009D02AB"/>
    <w:rsid w:val="009D3974"/>
    <w:rsid w:val="009E5D60"/>
    <w:rsid w:val="00A03178"/>
    <w:rsid w:val="00A11FF9"/>
    <w:rsid w:val="00A32261"/>
    <w:rsid w:val="00A359D5"/>
    <w:rsid w:val="00A449CB"/>
    <w:rsid w:val="00A727DB"/>
    <w:rsid w:val="00A73012"/>
    <w:rsid w:val="00A73825"/>
    <w:rsid w:val="00A75A53"/>
    <w:rsid w:val="00A81340"/>
    <w:rsid w:val="00A8607D"/>
    <w:rsid w:val="00A87BA1"/>
    <w:rsid w:val="00A903D3"/>
    <w:rsid w:val="00A9093F"/>
    <w:rsid w:val="00A93419"/>
    <w:rsid w:val="00A9424C"/>
    <w:rsid w:val="00A95F93"/>
    <w:rsid w:val="00A97F2D"/>
    <w:rsid w:val="00AA3FA0"/>
    <w:rsid w:val="00AA6D63"/>
    <w:rsid w:val="00AC0FB1"/>
    <w:rsid w:val="00AC22A1"/>
    <w:rsid w:val="00AE1144"/>
    <w:rsid w:val="00AF2CF8"/>
    <w:rsid w:val="00B1648A"/>
    <w:rsid w:val="00B21CD1"/>
    <w:rsid w:val="00B30257"/>
    <w:rsid w:val="00B3277B"/>
    <w:rsid w:val="00B40DD0"/>
    <w:rsid w:val="00B43D73"/>
    <w:rsid w:val="00B514FF"/>
    <w:rsid w:val="00B51FBE"/>
    <w:rsid w:val="00B5403C"/>
    <w:rsid w:val="00B56FB4"/>
    <w:rsid w:val="00B627AB"/>
    <w:rsid w:val="00B7259D"/>
    <w:rsid w:val="00B75C50"/>
    <w:rsid w:val="00B87407"/>
    <w:rsid w:val="00BA6F90"/>
    <w:rsid w:val="00BC2765"/>
    <w:rsid w:val="00BC616A"/>
    <w:rsid w:val="00BD07AE"/>
    <w:rsid w:val="00BE32A1"/>
    <w:rsid w:val="00BF1517"/>
    <w:rsid w:val="00BF7D84"/>
    <w:rsid w:val="00C07EDF"/>
    <w:rsid w:val="00C10045"/>
    <w:rsid w:val="00C13D2E"/>
    <w:rsid w:val="00C34B36"/>
    <w:rsid w:val="00C41EC6"/>
    <w:rsid w:val="00C44DAD"/>
    <w:rsid w:val="00C45A2A"/>
    <w:rsid w:val="00C54A88"/>
    <w:rsid w:val="00C62E15"/>
    <w:rsid w:val="00C6421F"/>
    <w:rsid w:val="00C72119"/>
    <w:rsid w:val="00C76387"/>
    <w:rsid w:val="00C8290A"/>
    <w:rsid w:val="00C83F8B"/>
    <w:rsid w:val="00C9135A"/>
    <w:rsid w:val="00C92F15"/>
    <w:rsid w:val="00C9518F"/>
    <w:rsid w:val="00CA3323"/>
    <w:rsid w:val="00CA38F9"/>
    <w:rsid w:val="00CC302E"/>
    <w:rsid w:val="00CC6724"/>
    <w:rsid w:val="00CC6DEE"/>
    <w:rsid w:val="00CD01B5"/>
    <w:rsid w:val="00CD1368"/>
    <w:rsid w:val="00CE2B6A"/>
    <w:rsid w:val="00CE2CE6"/>
    <w:rsid w:val="00CE689D"/>
    <w:rsid w:val="00CE7521"/>
    <w:rsid w:val="00CF04B8"/>
    <w:rsid w:val="00CF1571"/>
    <w:rsid w:val="00D067E5"/>
    <w:rsid w:val="00D11338"/>
    <w:rsid w:val="00D245E1"/>
    <w:rsid w:val="00D25696"/>
    <w:rsid w:val="00D40B7B"/>
    <w:rsid w:val="00D52313"/>
    <w:rsid w:val="00D60B08"/>
    <w:rsid w:val="00D620AC"/>
    <w:rsid w:val="00D763EE"/>
    <w:rsid w:val="00D903FD"/>
    <w:rsid w:val="00DA7567"/>
    <w:rsid w:val="00DB4117"/>
    <w:rsid w:val="00DC3A6A"/>
    <w:rsid w:val="00DC7555"/>
    <w:rsid w:val="00DD0E51"/>
    <w:rsid w:val="00DD427B"/>
    <w:rsid w:val="00DD546A"/>
    <w:rsid w:val="00DD6BC5"/>
    <w:rsid w:val="00DE551D"/>
    <w:rsid w:val="00E10602"/>
    <w:rsid w:val="00E20276"/>
    <w:rsid w:val="00E20CCD"/>
    <w:rsid w:val="00E274F4"/>
    <w:rsid w:val="00E2761F"/>
    <w:rsid w:val="00E35242"/>
    <w:rsid w:val="00E561B0"/>
    <w:rsid w:val="00E6541A"/>
    <w:rsid w:val="00E66CEB"/>
    <w:rsid w:val="00E66D4A"/>
    <w:rsid w:val="00E72DB8"/>
    <w:rsid w:val="00E920EC"/>
    <w:rsid w:val="00EC0ABC"/>
    <w:rsid w:val="00ED7946"/>
    <w:rsid w:val="00EE1601"/>
    <w:rsid w:val="00EF53E2"/>
    <w:rsid w:val="00EF5410"/>
    <w:rsid w:val="00F01A1E"/>
    <w:rsid w:val="00F1086E"/>
    <w:rsid w:val="00F10E51"/>
    <w:rsid w:val="00F15D44"/>
    <w:rsid w:val="00F3098B"/>
    <w:rsid w:val="00F312E1"/>
    <w:rsid w:val="00F37EE1"/>
    <w:rsid w:val="00F424F7"/>
    <w:rsid w:val="00F4298E"/>
    <w:rsid w:val="00F43EF3"/>
    <w:rsid w:val="00F44884"/>
    <w:rsid w:val="00F5356E"/>
    <w:rsid w:val="00F535D1"/>
    <w:rsid w:val="00F569DA"/>
    <w:rsid w:val="00F60488"/>
    <w:rsid w:val="00F61861"/>
    <w:rsid w:val="00F62F59"/>
    <w:rsid w:val="00F6302A"/>
    <w:rsid w:val="00F8348E"/>
    <w:rsid w:val="00F9395F"/>
    <w:rsid w:val="00F974FE"/>
    <w:rsid w:val="00FB0DE5"/>
    <w:rsid w:val="00FB63C3"/>
    <w:rsid w:val="00FB6B80"/>
    <w:rsid w:val="00FC1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11905-9EF2-4643-B269-6B78B578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paragraph" w:styleId="Odsekzoznamu">
    <w:name w:val="List Paragraph"/>
    <w:basedOn w:val="Normlny"/>
    <w:uiPriority w:val="34"/>
    <w:qFormat/>
    <w:rsid w:val="00C9518F"/>
    <w:pPr>
      <w:spacing w:line="240" w:lineRule="auto"/>
      <w:ind w:left="708"/>
    </w:pPr>
    <w:rPr>
      <w:rFonts w:eastAsia="Times New Roman" w:cs="Times New Roman"/>
      <w:color w:val="auto"/>
      <w:sz w:val="24"/>
      <w:szCs w:val="20"/>
      <w:lang w:eastAsia="cs-CZ"/>
    </w:rPr>
  </w:style>
  <w:style w:type="paragraph" w:styleId="Textbubliny">
    <w:name w:val="Balloon Text"/>
    <w:basedOn w:val="Normlny"/>
    <w:link w:val="TextbublinyChar"/>
    <w:uiPriority w:val="99"/>
    <w:semiHidden/>
    <w:unhideWhenUsed/>
    <w:rsid w:val="00573914"/>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3914"/>
    <w:rPr>
      <w:rFonts w:ascii="Segoe UI" w:hAnsi="Segoe UI" w:cs="Segoe UI"/>
      <w:sz w:val="18"/>
      <w:szCs w:val="18"/>
    </w:rPr>
  </w:style>
  <w:style w:type="paragraph" w:customStyle="1" w:styleId="3">
    <w:name w:val="3"/>
    <w:uiPriority w:val="99"/>
    <w:rsid w:val="007D52E5"/>
  </w:style>
  <w:style w:type="character" w:styleId="Zstupntext">
    <w:name w:val="Placeholder Text"/>
    <w:basedOn w:val="Predvolenpsmoodseku"/>
    <w:uiPriority w:val="99"/>
    <w:semiHidden/>
    <w:rsid w:val="007D52E5"/>
    <w:rPr>
      <w:color w:val="808080"/>
    </w:rPr>
  </w:style>
  <w:style w:type="paragraph" w:customStyle="1" w:styleId="2">
    <w:name w:val="2"/>
    <w:uiPriority w:val="99"/>
    <w:rsid w:val="00CF1571"/>
  </w:style>
  <w:style w:type="character" w:styleId="Siln">
    <w:name w:val="Strong"/>
    <w:basedOn w:val="Predvolenpsmoodseku"/>
    <w:uiPriority w:val="22"/>
    <w:qFormat/>
    <w:rsid w:val="008E35AF"/>
    <w:rPr>
      <w:b/>
      <w:bCs/>
    </w:rPr>
  </w:style>
  <w:style w:type="character" w:styleId="Odkaznapoznmkupodiarou">
    <w:name w:val="footnote reference"/>
    <w:basedOn w:val="Predvolenpsmoodseku"/>
    <w:uiPriority w:val="99"/>
    <w:semiHidden/>
    <w:unhideWhenUsed/>
    <w:rsid w:val="00F62F59"/>
    <w:rPr>
      <w:rFonts w:cs="Times New Roman"/>
      <w:vertAlign w:val="superscript"/>
    </w:rPr>
  </w:style>
  <w:style w:type="paragraph" w:styleId="Textpoznmkypodiarou">
    <w:name w:val="footnote text"/>
    <w:basedOn w:val="Normlny"/>
    <w:link w:val="TextpoznmkypodiarouChar"/>
    <w:uiPriority w:val="99"/>
    <w:semiHidden/>
    <w:unhideWhenUsed/>
    <w:rsid w:val="00F62F59"/>
    <w:pPr>
      <w:spacing w:after="160" w:line="259" w:lineRule="auto"/>
    </w:pPr>
    <w:rPr>
      <w:rFonts w:ascii="Calibri" w:eastAsia="Times New Roman" w:hAnsi="Calibri" w:cs="Times New Roman"/>
      <w:color w:val="auto"/>
      <w:sz w:val="20"/>
      <w:szCs w:val="20"/>
    </w:rPr>
  </w:style>
  <w:style w:type="character" w:customStyle="1" w:styleId="TextpoznmkypodiarouChar">
    <w:name w:val="Text poznámky pod čiarou Char"/>
    <w:basedOn w:val="Predvolenpsmoodseku"/>
    <w:link w:val="Textpoznmkypodiarou"/>
    <w:uiPriority w:val="99"/>
    <w:semiHidden/>
    <w:rsid w:val="00F62F59"/>
    <w:rPr>
      <w:rFonts w:ascii="Calibri" w:eastAsia="Times New Roman" w:hAnsi="Calibri" w:cs="Times New Roman"/>
      <w:color w:val="auto"/>
      <w:sz w:val="20"/>
      <w:szCs w:val="20"/>
    </w:rPr>
  </w:style>
  <w:style w:type="paragraph" w:customStyle="1" w:styleId="1">
    <w:name w:val="1"/>
    <w:uiPriority w:val="99"/>
    <w:rsid w:val="00103EAA"/>
  </w:style>
  <w:style w:type="paragraph" w:styleId="Revzia">
    <w:name w:val="Revision"/>
    <w:hidden/>
    <w:uiPriority w:val="99"/>
    <w:semiHidden/>
    <w:rsid w:val="006937F1"/>
    <w:pPr>
      <w:spacing w:line="240" w:lineRule="auto"/>
    </w:pPr>
  </w:style>
  <w:style w:type="paragraph" w:styleId="Normlnywebov">
    <w:name w:val="Normal (Web)"/>
    <w:basedOn w:val="Normlny"/>
    <w:uiPriority w:val="99"/>
    <w:unhideWhenUsed/>
    <w:rsid w:val="00515A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
    <w:uiPriority w:val="99"/>
    <w:rsid w:val="007B2EA5"/>
  </w:style>
  <w:style w:type="character" w:styleId="Zvraznenie">
    <w:name w:val="Emphasis"/>
    <w:uiPriority w:val="20"/>
    <w:qFormat/>
    <w:rsid w:val="009D0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á"/>
    <f:field ref="objsubject" par="" edit="true" text=""/>
    <f:field ref="objcreatedby" par="" text="Kozlíková, Barbora, Mgr."/>
    <f:field ref="objcreatedat" par="" text="6.4.2018 9:59:37"/>
    <f:field ref="objchangedby" par="" text="Administrator, System"/>
    <f:field ref="objmodifiedat" par="" text="6.4.2018 9:59: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8ED4B6-F43F-416A-89E7-642E8159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2442</Words>
  <Characters>13922</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Jakubovová Jana</dc:creator>
  <cp:keywords/>
  <dc:description/>
  <cp:lastModifiedBy>Kozlíková Barbora</cp:lastModifiedBy>
  <cp:revision>57</cp:revision>
  <cp:lastPrinted>2018-04-05T16:28:00Z</cp:lastPrinted>
  <dcterms:created xsi:type="dcterms:W3CDTF">2017-12-22T07:42:00Z</dcterms:created>
  <dcterms:modified xsi:type="dcterms:W3CDTF">2018-04-06T07:55:00Z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typpredpis" pid="3" fmtid="{D5CDD505-2E9C-101B-9397-08002B2CF9AE}">
    <vt:lpwstr>Zákon</vt:lpwstr>
  </property>
  <property name="FSC#SKEDITIONSLOVLEX@103.510:aktualnyrok" pid="4" fmtid="{D5CDD505-2E9C-101B-9397-08002B2CF9AE}">
    <vt:lpwstr>2018</vt:lpwstr>
  </property>
  <property name="FSC#SKEDITIONSLOVLEX@103.510:cisloparlamenttlac" pid="5" fmtid="{D5CDD505-2E9C-101B-9397-08002B2CF9AE}">
    <vt:lpwstr/>
  </property>
  <property name="FSC#SKEDITIONSLOVLEX@103.510:stavpredpis" pid="6" fmtid="{D5CDD505-2E9C-101B-9397-08002B2CF9AE}">
    <vt:lpwstr>Pred rokovaním</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21" fmtid="{D5CDD505-2E9C-101B-9397-08002B2CF9AE}">
    <vt:lpwstr/>
  </property>
  <property name="FSC#SKEDITIONSLOVLEX@103.510:podnetpredpis" pid="22" fmtid="{D5CDD505-2E9C-101B-9397-08002B2CF9AE}">
    <vt:lpwstr>iniciatívny materiál </vt:lpwstr>
  </property>
  <property name="FSC#SKEDITIONSLOVLEX@103.510:plnynazovpredpis" pid="23"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3774/2018-9.1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LP/2017/885</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články 192  a 193 Zmluvy o fungovaní Európskej únie</vt:lpwstr>
  </property>
  <property name="FSC#SKEDITIONSLOVLEX@103.510:AttrStrListDocPropSekundarneLegPravoPO" pid="47"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do 7. januára 2013 </vt:lpwstr>
  </property>
  <property name="FSC#SKEDITIONSLOVLEX@103.510:AttrStrListDocPropLehotaNaPredlozenie" pid="53" fmtid="{D5CDD505-2E9C-101B-9397-08002B2CF9AE}">
    <vt:lpwstr>do 7. januára 2013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ministerovi životného prostredia Slovenskej republiky</vt:lpwstr>
  </property>
  <property name="FSC#SKEDITIONSLOVLEX@103.510:funkciaZodpPredDativ" pid="143" fmtid="{D5CDD505-2E9C-101B-9397-08002B2CF9AE}">
    <vt:lpwstr>ministera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SKEDITIONSLOVLEX@103.510:vytvorenedna" pid="150" fmtid="{D5CDD505-2E9C-101B-9397-08002B2CF9AE}">
    <vt:lpwstr>6. 4. 2018</vt:lpwstr>
  </property>
  <property name="FSC#COOSYSTEM@1.1:Container" pid="151" fmtid="{D5CDD505-2E9C-101B-9397-08002B2CF9AE}">
    <vt:lpwstr>COO.2145.1000.3.2509040</vt:lpwstr>
  </property>
  <property name="FSC#FSCFOLIO@1.1001:docpropproject" pid="152" fmtid="{D5CDD505-2E9C-101B-9397-08002B2CF9AE}">
    <vt:lpwstr/>
  </property>
</Properties>
</file>