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AB05CB" w:rsidP="004D7A15">
      <w:pPr>
        <w:widowControl/>
        <w:rPr>
          <w:lang w:val="en-US"/>
        </w:rPr>
      </w:pPr>
      <w:r>
        <w:t>Návrh novely zákona č. 137/2010 Z. z. o ovzduší v znení neskorších predpisov nebol predmetom rokovania s verejnosťou, keďže ide o transpozíciu smerníc Európskej únie do právneho poriadku  Slovenskej republiky.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B05CB"/>
    <w:rsid w:val="00AC5107"/>
    <w:rsid w:val="00C15152"/>
    <w:rsid w:val="00C355F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B05C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2.2018 14:35:30"/>
    <f:field ref="objchangedby" par="" text="Administrator, System"/>
    <f:field ref="objmodifiedat" par="" text="8.2.2018 14:35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Rozborilová Monika</cp:lastModifiedBy>
  <cp:revision>2</cp:revision>
  <dcterms:created xsi:type="dcterms:W3CDTF">2018-03-27T11:44:00Z</dcterms:created>
  <dcterms:modified xsi:type="dcterms:W3CDTF">2018-03-27T11:44:00Z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2018</vt:lpwstr>
  </property>
  <property fmtid="{D5CDD505-2E9C-101B-9397-08002B2CF9AE}" pid="17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8" name="FSC#SKEDITIONSLOVLEX@103.510:rezortcislopredpis">
    <vt:lpwstr>3712/2018-9.1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–	v Hlave XX (Životné prostredie) Zmluvy o fungovaní Európskej únie,</vt:lpwstr>
  </property>
  <property fmtid="{D5CDD505-2E9C-101B-9397-08002B2CF9AE}" pid="38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39" name="FSC#SKEDITIONSLOVLEX@103.510:AttrStrListDocPropSekundarneNelegPravoPO">
    <vt:lpwstr>nie sú</vt:lpwstr>
  </property>
  <property fmtid="{D5CDD505-2E9C-101B-9397-08002B2CF9AE}" pid="40" name="FSC#SKEDITIONSLOVLEX@103.510:AttrStrListDocPropSekundarneLegPravoDO">
    <vt:lpwstr>nie sú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4" name="FSC#SKEDITIONSLOVLEX@103.510:AttrStrListDocPropLehotaNaPredlozenie">
    <vt:lpwstr>nie je;</vt:lpwstr>
  </property>
  <property fmtid="{D5CDD505-2E9C-101B-9397-08002B2CF9AE}" pid="45" name="FSC#SKEDITIONSLOVLEX@103.510:AttrStrListDocPropInfoZaciatokKonania">
    <vt:lpwstr>nie je;</vt:lpwstr>
  </property>
  <property fmtid="{D5CDD505-2E9C-101B-9397-08002B2CF9AE}" pid="46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15. 1. 2018</vt:lpwstr>
  </property>
  <property fmtid="{D5CDD505-2E9C-101B-9397-08002B2CF9AE}" pid="50" name="FSC#SKEDITIONSLOVLEX@103.510:AttrDateDocPropUkonceniePKK">
    <vt:lpwstr>31. 1. 2018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7" name="FSC#SKEDITIONSLOVLEX@103.510:AttrStrListDocPropAltRiesenia">
    <vt:lpwstr>Nie sú.</vt:lpwstr>
  </property>
  <property fmtid="{D5CDD505-2E9C-101B-9397-08002B2CF9AE}" pid="58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5" name="FSC#COOSYSTEM@1.1:Container">
    <vt:lpwstr>COO.2145.1000.3.2426062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