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E5AED" w14:textId="77777777" w:rsidR="00FA7BA7" w:rsidRPr="002F376C" w:rsidRDefault="00FA7BA7" w:rsidP="001D1230">
      <w:pPr>
        <w:widowControl w:val="0"/>
        <w:shd w:val="clear" w:color="auto" w:fill="FFFFFF"/>
        <w:spacing w:after="0" w:line="240" w:lineRule="auto"/>
        <w:jc w:val="center"/>
        <w:rPr>
          <w:bCs/>
          <w:color w:val="000000"/>
        </w:rPr>
      </w:pPr>
      <w:r w:rsidRPr="002F376C">
        <w:rPr>
          <w:bCs/>
          <w:color w:val="000000"/>
        </w:rPr>
        <w:t>NÁVRH</w:t>
      </w:r>
    </w:p>
    <w:p w14:paraId="334A36B0" w14:textId="77777777" w:rsidR="00FA7BA7" w:rsidRPr="002F376C" w:rsidRDefault="00FA7BA7" w:rsidP="001D1230">
      <w:pPr>
        <w:widowControl w:val="0"/>
        <w:shd w:val="clear" w:color="auto" w:fill="FFFFFF"/>
        <w:spacing w:before="240" w:after="240" w:line="240" w:lineRule="auto"/>
        <w:jc w:val="center"/>
        <w:rPr>
          <w:b/>
          <w:bCs/>
          <w:color w:val="000000"/>
        </w:rPr>
      </w:pPr>
      <w:r w:rsidRPr="002F376C">
        <w:rPr>
          <w:b/>
          <w:bCs/>
          <w:color w:val="000000"/>
        </w:rPr>
        <w:t>NARIADENIE VLÁDY</w:t>
      </w:r>
    </w:p>
    <w:p w14:paraId="223C9367" w14:textId="77777777" w:rsidR="00FA7BA7" w:rsidRPr="002F376C" w:rsidRDefault="00FA7BA7" w:rsidP="001D1230">
      <w:pPr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 w:rsidRPr="002F376C">
        <w:rPr>
          <w:b/>
          <w:bCs/>
          <w:color w:val="000000"/>
        </w:rPr>
        <w:t>Slovenskej republiky</w:t>
      </w:r>
    </w:p>
    <w:p w14:paraId="68506A73" w14:textId="77777777" w:rsidR="00FA7BA7" w:rsidRPr="002F376C" w:rsidRDefault="00FA7BA7" w:rsidP="001D1230">
      <w:pPr>
        <w:widowControl w:val="0"/>
        <w:shd w:val="clear" w:color="auto" w:fill="FFFFFF"/>
        <w:spacing w:before="240" w:after="240" w:line="240" w:lineRule="auto"/>
        <w:jc w:val="center"/>
        <w:rPr>
          <w:b/>
          <w:bCs/>
          <w:color w:val="000000"/>
        </w:rPr>
      </w:pPr>
      <w:r w:rsidRPr="002F376C">
        <w:rPr>
          <w:b/>
          <w:bCs/>
          <w:color w:val="000000"/>
        </w:rPr>
        <w:t>z ... 2018,</w:t>
      </w:r>
    </w:p>
    <w:p w14:paraId="485E9104" w14:textId="786C79EF" w:rsidR="00FA7BA7" w:rsidRPr="002F376C" w:rsidRDefault="00FA7BA7" w:rsidP="001D1230">
      <w:pPr>
        <w:widowControl w:val="0"/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 w:rsidRPr="002F376C">
        <w:rPr>
          <w:b/>
          <w:bCs/>
          <w:color w:val="000000"/>
        </w:rPr>
        <w:t xml:space="preserve">ktorým sa mení a dopĺňa nariadenie vlády Slovenskej republiky č. 238/2010 Z. z., ktorým sa ustanovujú podrobnosti o podmienkach </w:t>
      </w:r>
      <w:r w:rsidR="00757DEC" w:rsidRPr="002F376C">
        <w:rPr>
          <w:b/>
          <w:bCs/>
          <w:color w:val="000000"/>
        </w:rPr>
        <w:t>prenajímania, predaja, zámeny a </w:t>
      </w:r>
      <w:r w:rsidRPr="002F376C">
        <w:rPr>
          <w:b/>
          <w:bCs/>
          <w:color w:val="000000"/>
        </w:rPr>
        <w:t>nadobúdania nehnuteľností Slovenským pozemkovým fondom v znení neskorších predpisov</w:t>
      </w:r>
    </w:p>
    <w:p w14:paraId="2D9B8CAC" w14:textId="3B22A1DA" w:rsidR="00FA7BA7" w:rsidRPr="002F376C" w:rsidRDefault="00FA7BA7" w:rsidP="001D1230">
      <w:pPr>
        <w:shd w:val="clear" w:color="auto" w:fill="FFFFFF"/>
        <w:spacing w:before="360" w:after="360" w:line="240" w:lineRule="auto"/>
        <w:ind w:firstLine="567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Vláda Slovenskej republiky podľa § 34 ods. 3 zák</w:t>
      </w:r>
      <w:r w:rsidR="00757DEC" w:rsidRPr="002F376C">
        <w:rPr>
          <w:rFonts w:eastAsia="Times New Roman"/>
          <w:lang w:eastAsia="sk-SK"/>
        </w:rPr>
        <w:t>ona Slovenskej národnej rady č. </w:t>
      </w:r>
      <w:r w:rsidRPr="002F376C">
        <w:rPr>
          <w:rFonts w:eastAsia="Times New Roman"/>
          <w:lang w:eastAsia="sk-SK"/>
        </w:rPr>
        <w:t>330/1991 Zb.</w:t>
      </w:r>
      <w:r w:rsidR="00305E46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>o</w:t>
      </w:r>
      <w:r w:rsidR="00305E46">
        <w:rPr>
          <w:rFonts w:eastAsia="Times New Roman"/>
          <w:lang w:eastAsia="sk-SK"/>
        </w:rPr>
        <w:t> </w:t>
      </w:r>
      <w:r w:rsidRPr="002F376C">
        <w:rPr>
          <w:rFonts w:eastAsia="Times New Roman"/>
          <w:lang w:eastAsia="sk-SK"/>
        </w:rPr>
        <w:t>pozemkových</w:t>
      </w:r>
      <w:r w:rsidR="00305E46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 xml:space="preserve">úpravách, usporiadaní pozemkového vlastníctva, pozemkových úradoch, pozemkovom fonde a o pozemkových spoločenstvách v znení </w:t>
      </w:r>
      <w:r w:rsidR="00A34391">
        <w:rPr>
          <w:rFonts w:eastAsia="Times New Roman"/>
          <w:lang w:eastAsia="sk-SK"/>
        </w:rPr>
        <w:t>neskorších predpisov</w:t>
      </w:r>
      <w:r w:rsidRPr="002F376C">
        <w:rPr>
          <w:rFonts w:eastAsia="Times New Roman"/>
          <w:lang w:eastAsia="sk-SK"/>
        </w:rPr>
        <w:t xml:space="preserve"> (ďalej len „zákon“) nariaďuje:</w:t>
      </w:r>
    </w:p>
    <w:p w14:paraId="40B60F82" w14:textId="3AE5D630" w:rsidR="00446EDD" w:rsidRPr="002F376C" w:rsidRDefault="00446EDD" w:rsidP="001D1230">
      <w:pPr>
        <w:pStyle w:val="Odsekzoznamu"/>
        <w:numPr>
          <w:ilvl w:val="0"/>
          <w:numId w:val="7"/>
        </w:numPr>
        <w:shd w:val="clear" w:color="auto" w:fill="FFFFFF"/>
        <w:spacing w:before="360" w:after="240" w:line="240" w:lineRule="auto"/>
        <w:ind w:left="0" w:firstLine="142"/>
        <w:contextualSpacing w:val="0"/>
        <w:jc w:val="center"/>
        <w:rPr>
          <w:rFonts w:eastAsia="Times New Roman"/>
          <w:b/>
          <w:lang w:eastAsia="sk-SK"/>
        </w:rPr>
      </w:pPr>
    </w:p>
    <w:p w14:paraId="076E9BEB" w14:textId="1E52ED4A" w:rsidR="00FA7BA7" w:rsidRPr="002F376C" w:rsidRDefault="00FA7BA7" w:rsidP="001D1230">
      <w:pPr>
        <w:shd w:val="clear" w:color="auto" w:fill="FFFFFF"/>
        <w:spacing w:after="0" w:line="240" w:lineRule="auto"/>
        <w:ind w:firstLine="567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Nariadenie vlády Slovenskej republiky č. 238/2010 Z. z., ktorým sa ustanovujú podrobnosti o podmienkach prenajímania, predaja, zámeny a nadobúdania nehnuteľností Slovenským pozemkovým fondom v znení nariadenia vlády S</w:t>
      </w:r>
      <w:r w:rsidR="00757DEC" w:rsidRPr="002F376C">
        <w:rPr>
          <w:rFonts w:eastAsia="Times New Roman"/>
          <w:lang w:eastAsia="sk-SK"/>
        </w:rPr>
        <w:t>lovenskej republiky č. 168/2011 </w:t>
      </w:r>
      <w:r w:rsidRPr="002F376C">
        <w:rPr>
          <w:rFonts w:eastAsia="Times New Roman"/>
          <w:lang w:eastAsia="sk-SK"/>
        </w:rPr>
        <w:t xml:space="preserve">Z. z., nariadenia vlády Slovenskej republiky č. 363/2012 Z. z., nariadenia vlády Slovenskej republiky č. 416/2014 Z. z. a nariadenia vlády Slovenskej republiky č. 7/2016 Z. z. sa </w:t>
      </w:r>
      <w:r w:rsidR="00305E46">
        <w:rPr>
          <w:rFonts w:eastAsia="Times New Roman"/>
          <w:lang w:eastAsia="sk-SK"/>
        </w:rPr>
        <w:t>mení a </w:t>
      </w:r>
      <w:r w:rsidRPr="002F376C">
        <w:rPr>
          <w:rFonts w:eastAsia="Times New Roman"/>
          <w:lang w:eastAsia="sk-SK"/>
        </w:rPr>
        <w:t>dopĺňa takto:</w:t>
      </w:r>
    </w:p>
    <w:p w14:paraId="0406201B" w14:textId="1F838315" w:rsidR="00ED32D2" w:rsidRPr="002F376C" w:rsidRDefault="00F21D53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V § 2 odsek</w:t>
      </w:r>
      <w:r w:rsidR="00ED32D2" w:rsidRPr="002F376C">
        <w:rPr>
          <w:rFonts w:eastAsia="Times New Roman"/>
          <w:lang w:eastAsia="sk-SK"/>
        </w:rPr>
        <w:t xml:space="preserve"> 3 znie: </w:t>
      </w:r>
    </w:p>
    <w:p w14:paraId="7EC509B2" w14:textId="5EA6CF53" w:rsidR="001D1230" w:rsidRPr="002F376C" w:rsidRDefault="00ED32D2" w:rsidP="007178E2">
      <w:pPr>
        <w:pStyle w:val="Odsekzoznamu"/>
        <w:shd w:val="clear" w:color="auto" w:fill="FFFFFF"/>
        <w:spacing w:before="120" w:after="120" w:line="240" w:lineRule="auto"/>
        <w:ind w:left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 xml:space="preserve">„(3) </w:t>
      </w:r>
      <w:r w:rsidR="001D1230" w:rsidRPr="002F376C">
        <w:rPr>
          <w:rFonts w:eastAsia="Times New Roman"/>
          <w:lang w:eastAsia="sk-SK"/>
        </w:rPr>
        <w:t>Pozemok, ktorý tvorí podiel spoločne</w:t>
      </w:r>
      <w:r w:rsidR="00B3788E" w:rsidRPr="002F376C">
        <w:rPr>
          <w:rFonts w:eastAsia="Times New Roman"/>
          <w:lang w:eastAsia="sk-SK"/>
        </w:rPr>
        <w:t xml:space="preserve"> obhospodarovane</w:t>
      </w:r>
      <w:r w:rsidR="001D1230" w:rsidRPr="002F376C">
        <w:rPr>
          <w:rFonts w:eastAsia="Times New Roman"/>
          <w:lang w:eastAsia="sk-SK"/>
        </w:rPr>
        <w:t>j nehnuteľnosti, fond prenajíma</w:t>
      </w:r>
      <w:r w:rsidR="00B3788E" w:rsidRPr="002F376C">
        <w:rPr>
          <w:rFonts w:eastAsia="Times New Roman"/>
          <w:lang w:eastAsia="sk-SK"/>
        </w:rPr>
        <w:t xml:space="preserve"> pozemkov</w:t>
      </w:r>
      <w:r w:rsidR="00CD383E">
        <w:rPr>
          <w:rFonts w:eastAsia="Times New Roman"/>
          <w:lang w:eastAsia="sk-SK"/>
        </w:rPr>
        <w:t>é</w:t>
      </w:r>
      <w:r w:rsidR="00B3788E" w:rsidRPr="002F376C">
        <w:rPr>
          <w:rFonts w:eastAsia="Times New Roman"/>
          <w:lang w:eastAsia="sk-SK"/>
        </w:rPr>
        <w:t>m</w:t>
      </w:r>
      <w:r w:rsidR="00CD383E">
        <w:rPr>
          <w:rFonts w:eastAsia="Times New Roman"/>
          <w:lang w:eastAsia="sk-SK"/>
        </w:rPr>
        <w:t>u</w:t>
      </w:r>
      <w:r w:rsidR="00B3788E" w:rsidRPr="002F376C">
        <w:rPr>
          <w:rFonts w:eastAsia="Times New Roman"/>
          <w:lang w:eastAsia="sk-SK"/>
        </w:rPr>
        <w:t xml:space="preserve"> spoločenstv</w:t>
      </w:r>
      <w:r w:rsidR="00CD383E">
        <w:rPr>
          <w:rFonts w:eastAsia="Times New Roman"/>
          <w:lang w:eastAsia="sk-SK"/>
        </w:rPr>
        <w:t>u</w:t>
      </w:r>
      <w:r w:rsidR="00B3788E" w:rsidRPr="002F376C">
        <w:rPr>
          <w:rFonts w:eastAsia="Times New Roman"/>
          <w:lang w:eastAsia="sk-SK"/>
        </w:rPr>
        <w:t>, ktor</w:t>
      </w:r>
      <w:r w:rsidR="00CD383E">
        <w:rPr>
          <w:rFonts w:eastAsia="Times New Roman"/>
          <w:lang w:eastAsia="sk-SK"/>
        </w:rPr>
        <w:t>é</w:t>
      </w:r>
      <w:r w:rsidR="00B3788E" w:rsidRPr="002F376C">
        <w:rPr>
          <w:rFonts w:eastAsia="Times New Roman"/>
          <w:lang w:eastAsia="sk-SK"/>
        </w:rPr>
        <w:t>h</w:t>
      </w:r>
      <w:r w:rsidR="00CD383E">
        <w:rPr>
          <w:rFonts w:eastAsia="Times New Roman"/>
          <w:lang w:eastAsia="sk-SK"/>
        </w:rPr>
        <w:t>o</w:t>
      </w:r>
      <w:r w:rsidR="00B3788E" w:rsidRPr="002F376C">
        <w:rPr>
          <w:rFonts w:eastAsia="Times New Roman"/>
          <w:lang w:eastAsia="sk-SK"/>
        </w:rPr>
        <w:t xml:space="preserve"> členovia</w:t>
      </w:r>
      <w:r w:rsidR="001D1230" w:rsidRPr="002F376C">
        <w:rPr>
          <w:rFonts w:eastAsia="Times New Roman"/>
          <w:lang w:eastAsia="sk-SK"/>
        </w:rPr>
        <w:t xml:space="preserve"> vlastnia podiel na tejto spoločne</w:t>
      </w:r>
      <w:r w:rsidR="00B3788E" w:rsidRPr="002F376C">
        <w:rPr>
          <w:rFonts w:eastAsia="Times New Roman"/>
          <w:lang w:eastAsia="sk-SK"/>
        </w:rPr>
        <w:t xml:space="preserve"> obhospodarovane</w:t>
      </w:r>
      <w:r w:rsidR="001D1230" w:rsidRPr="002F376C">
        <w:rPr>
          <w:rFonts w:eastAsia="Times New Roman"/>
          <w:lang w:eastAsia="sk-SK"/>
        </w:rPr>
        <w:t>j nehnuteľnosti</w:t>
      </w:r>
      <w:r w:rsidR="00B3788E" w:rsidRPr="002F376C">
        <w:rPr>
          <w:rFonts w:eastAsia="Times New Roman"/>
          <w:lang w:eastAsia="sk-SK"/>
        </w:rPr>
        <w:t>,</w:t>
      </w:r>
      <w:r w:rsidR="001D1230" w:rsidRPr="002F376C">
        <w:rPr>
          <w:rFonts w:eastAsia="Times New Roman"/>
          <w:lang w:eastAsia="sk-SK"/>
        </w:rPr>
        <w:t xml:space="preserve"> alebo osobe, ktorá má pozemok od </w:t>
      </w:r>
      <w:r w:rsidR="00B3788E" w:rsidRPr="002F376C">
        <w:rPr>
          <w:rFonts w:eastAsia="Times New Roman"/>
          <w:lang w:eastAsia="sk-SK"/>
        </w:rPr>
        <w:t xml:space="preserve">členov </w:t>
      </w:r>
      <w:r w:rsidR="001D1230" w:rsidRPr="002F376C">
        <w:rPr>
          <w:rFonts w:eastAsia="Times New Roman"/>
          <w:lang w:eastAsia="sk-SK"/>
        </w:rPr>
        <w:t xml:space="preserve">pozemkového spoločenstva prenajatý na účely </w:t>
      </w:r>
      <w:r w:rsidR="00CD383E" w:rsidRPr="002F376C">
        <w:rPr>
          <w:rFonts w:eastAsia="Times New Roman"/>
          <w:lang w:eastAsia="sk-SK"/>
        </w:rPr>
        <w:t xml:space="preserve">poľnohospodárstva a </w:t>
      </w:r>
      <w:r w:rsidR="001D1230" w:rsidRPr="002F376C">
        <w:rPr>
          <w:rFonts w:eastAsia="Times New Roman"/>
          <w:lang w:eastAsia="sk-SK"/>
        </w:rPr>
        <w:t>lesného hospodárstva .</w:t>
      </w:r>
      <w:r w:rsidR="00B3788E" w:rsidRPr="002F376C">
        <w:rPr>
          <w:rFonts w:eastAsia="Times New Roman"/>
          <w:vertAlign w:val="superscript"/>
          <w:lang w:eastAsia="sk-SK"/>
        </w:rPr>
        <w:t>2</w:t>
      </w:r>
      <w:r w:rsidR="00B3788E" w:rsidRPr="002F376C">
        <w:rPr>
          <w:rFonts w:eastAsia="Times New Roman"/>
          <w:lang w:eastAsia="sk-SK"/>
        </w:rPr>
        <w:t>)</w:t>
      </w:r>
      <w:r w:rsidRPr="002F376C">
        <w:rPr>
          <w:rFonts w:eastAsia="Times New Roman"/>
          <w:lang w:eastAsia="sk-SK"/>
        </w:rPr>
        <w:t>“.</w:t>
      </w:r>
    </w:p>
    <w:p w14:paraId="6095E335" w14:textId="263A8C04" w:rsidR="00B3788E" w:rsidRPr="002F376C" w:rsidRDefault="00B3788E" w:rsidP="007178E2">
      <w:pPr>
        <w:pStyle w:val="Odsekzoznamu"/>
        <w:shd w:val="clear" w:color="auto" w:fill="FFFFFF"/>
        <w:spacing w:before="240" w:after="120" w:line="240" w:lineRule="auto"/>
        <w:ind w:left="142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Poznámka pod čiarou k odkazu 2 znie:</w:t>
      </w:r>
    </w:p>
    <w:p w14:paraId="795AAA0C" w14:textId="67B19EA5" w:rsidR="00B3788E" w:rsidRPr="002F376C" w:rsidRDefault="00B3788E" w:rsidP="007178E2">
      <w:pPr>
        <w:pStyle w:val="Odsekzoznamu"/>
        <w:shd w:val="clear" w:color="auto" w:fill="FFFFFF"/>
        <w:spacing w:after="0" w:line="240" w:lineRule="auto"/>
        <w:ind w:left="567" w:hanging="425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„</w:t>
      </w:r>
      <w:r w:rsidRPr="002F376C">
        <w:rPr>
          <w:rFonts w:eastAsia="Times New Roman"/>
          <w:vertAlign w:val="superscript"/>
          <w:lang w:eastAsia="sk-SK"/>
        </w:rPr>
        <w:t>2</w:t>
      </w:r>
      <w:r w:rsidRPr="002F376C">
        <w:rPr>
          <w:rFonts w:eastAsia="Times New Roman"/>
          <w:lang w:eastAsia="sk-SK"/>
        </w:rPr>
        <w:t xml:space="preserve">) § 12 ods. 2 zákona č. 97/2013 z. z. o pozemkových spoločenstvách v znení </w:t>
      </w:r>
      <w:r w:rsidR="008D1E0A" w:rsidRPr="002F376C">
        <w:rPr>
          <w:rFonts w:eastAsia="Times New Roman"/>
          <w:lang w:eastAsia="sk-SK"/>
        </w:rPr>
        <w:t>zákona č. </w:t>
      </w:r>
      <w:r w:rsidRPr="002F376C">
        <w:rPr>
          <w:rFonts w:eastAsia="Times New Roman"/>
          <w:lang w:eastAsia="sk-SK"/>
        </w:rPr>
        <w:t>.../2018 Z. z.“.</w:t>
      </w:r>
    </w:p>
    <w:p w14:paraId="574FBED3" w14:textId="525CADA8" w:rsidR="005B70ED" w:rsidRPr="002F376C" w:rsidRDefault="005B70ED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 xml:space="preserve">V § 2 ods. 4 sa </w:t>
      </w:r>
      <w:r w:rsidR="00CD383E">
        <w:rPr>
          <w:rFonts w:eastAsia="Times New Roman"/>
          <w:lang w:eastAsia="sk-SK"/>
        </w:rPr>
        <w:t xml:space="preserve">vypúšťa slovo „celkovou“ a </w:t>
      </w:r>
      <w:r w:rsidRPr="002F376C">
        <w:rPr>
          <w:rFonts w:eastAsia="Times New Roman"/>
          <w:lang w:eastAsia="sk-SK"/>
        </w:rPr>
        <w:t xml:space="preserve">za slovo „plochy“ </w:t>
      </w:r>
      <w:r w:rsidR="00CD383E">
        <w:rPr>
          <w:rFonts w:eastAsia="Times New Roman"/>
          <w:lang w:eastAsia="sk-SK"/>
        </w:rPr>
        <w:t xml:space="preserve">sa </w:t>
      </w:r>
      <w:r w:rsidRPr="002F376C">
        <w:rPr>
          <w:rFonts w:eastAsia="Times New Roman"/>
          <w:lang w:eastAsia="sk-SK"/>
        </w:rPr>
        <w:t>vkladá čiarka a slová „najviac však so spoločnou výmerou 5 ha,“.</w:t>
      </w:r>
    </w:p>
    <w:p w14:paraId="15AAB00E" w14:textId="77ECDB6C" w:rsidR="009C5BC9" w:rsidRPr="002F376C" w:rsidRDefault="009C5BC9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V § 2 odsek 6 znie:</w:t>
      </w:r>
    </w:p>
    <w:p w14:paraId="5030B717" w14:textId="2BEE321E" w:rsidR="009C5BC9" w:rsidRPr="002F376C" w:rsidRDefault="009C5BC9" w:rsidP="007178E2">
      <w:pPr>
        <w:pStyle w:val="Odsekzoznamu"/>
        <w:shd w:val="clear" w:color="auto" w:fill="FFFFFF"/>
        <w:spacing w:before="120" w:after="120" w:line="240" w:lineRule="auto"/>
        <w:ind w:left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„(6) Fond prenajme pozemok na účely založenia vinohradu, ovocného sadu, chmeľnice alebo porastu rýchlorastúcich drevín na základe odborného stanoviska Ústredného kontrolného a skúšobného ústavu poľnohospodárskeho</w:t>
      </w:r>
      <w:r w:rsidR="00056533">
        <w:rPr>
          <w:rFonts w:eastAsia="Times New Roman"/>
          <w:lang w:eastAsia="sk-SK"/>
        </w:rPr>
        <w:t xml:space="preserve"> v Bratislave</w:t>
      </w:r>
      <w:r w:rsidRPr="002F376C">
        <w:rPr>
          <w:rFonts w:eastAsia="Times New Roman"/>
          <w:lang w:eastAsia="sk-SK"/>
        </w:rPr>
        <w:t>.</w:t>
      </w:r>
      <w:r w:rsidRPr="00056533">
        <w:rPr>
          <w:rFonts w:eastAsia="Times New Roman"/>
          <w:vertAlign w:val="superscript"/>
          <w:lang w:eastAsia="sk-SK"/>
        </w:rPr>
        <w:t>2a</w:t>
      </w:r>
      <w:r w:rsidRPr="002F376C">
        <w:rPr>
          <w:rFonts w:eastAsia="Times New Roman"/>
          <w:lang w:eastAsia="sk-SK"/>
        </w:rPr>
        <w:t>)“.</w:t>
      </w:r>
    </w:p>
    <w:p w14:paraId="44F74B7C" w14:textId="77777777" w:rsidR="0083296C" w:rsidRDefault="00CD383E" w:rsidP="0062522F">
      <w:pPr>
        <w:pStyle w:val="Odsekzoznamu"/>
        <w:shd w:val="clear" w:color="auto" w:fill="FFFFFF"/>
        <w:spacing w:before="240" w:after="120" w:line="240" w:lineRule="auto"/>
        <w:ind w:left="284"/>
        <w:contextualSpacing w:val="0"/>
        <w:rPr>
          <w:rFonts w:eastAsia="Times New Roman"/>
          <w:lang w:eastAsia="sk-SK"/>
        </w:rPr>
      </w:pPr>
      <w:bookmarkStart w:id="0" w:name="_GoBack"/>
      <w:bookmarkEnd w:id="0"/>
      <w:r>
        <w:rPr>
          <w:rFonts w:eastAsia="Times New Roman"/>
          <w:lang w:eastAsia="sk-SK"/>
        </w:rPr>
        <w:t>P</w:t>
      </w:r>
      <w:r w:rsidR="009C5BC9" w:rsidRPr="002F376C">
        <w:rPr>
          <w:rFonts w:eastAsia="Times New Roman"/>
          <w:lang w:eastAsia="sk-SK"/>
        </w:rPr>
        <w:t>oznámka pod čiarou k odkazu 2b</w:t>
      </w:r>
      <w:r w:rsidRPr="00CD383E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>sa vypúšťa</w:t>
      </w:r>
      <w:r w:rsidR="009C5BC9" w:rsidRPr="002F376C">
        <w:rPr>
          <w:rFonts w:eastAsia="Times New Roman"/>
          <w:lang w:eastAsia="sk-SK"/>
        </w:rPr>
        <w:t>.</w:t>
      </w:r>
    </w:p>
    <w:p w14:paraId="2A3D43F7" w14:textId="5E17B574" w:rsidR="00322895" w:rsidRPr="002F376C" w:rsidRDefault="00322895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V § 2 ods. 10 sa za písmeno c) vkladá nové písmeno d), ktoré znie:</w:t>
      </w:r>
    </w:p>
    <w:p w14:paraId="0B652716" w14:textId="6504A3B7" w:rsidR="00322895" w:rsidRPr="002F376C" w:rsidRDefault="00322895" w:rsidP="007178E2">
      <w:pPr>
        <w:pStyle w:val="Odsekzoznamu"/>
        <w:shd w:val="clear" w:color="auto" w:fill="FFFFFF"/>
        <w:spacing w:before="120" w:after="120" w:line="240" w:lineRule="auto"/>
        <w:ind w:left="567" w:hanging="283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„d) jej spoločníkom, štatutárnym orgánom alebo členom jej štatutárneho orgánu je osoba, ktorá je alebo bola spoločníkom, štatutárnym orgánom alebo členom štatutárneho orgánu doterajšieho nájomcu, ktorý je dlžníkom fondu,“.</w:t>
      </w:r>
    </w:p>
    <w:p w14:paraId="7D080873" w14:textId="198A9295" w:rsidR="005D66CF" w:rsidRPr="002F376C" w:rsidRDefault="005D66CF" w:rsidP="007178E2">
      <w:pPr>
        <w:pStyle w:val="Odsekzoznamu"/>
        <w:shd w:val="clear" w:color="auto" w:fill="FFFFFF"/>
        <w:spacing w:before="240" w:after="120" w:line="240" w:lineRule="auto"/>
        <w:ind w:left="142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lastRenderedPageBreak/>
        <w:t>Doterajšie písmená d) a e) sa označujú ako písmená e) a f).</w:t>
      </w:r>
    </w:p>
    <w:p w14:paraId="573DCF08" w14:textId="04E9A0AF" w:rsidR="00A149FC" w:rsidRDefault="00A149FC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Nad § 2a sa vkladá nadpis, ktorý znie: „Osobitný nájom pozemkov“. Súčasne sa vypúšťa nadpis § 2a.</w:t>
      </w:r>
    </w:p>
    <w:p w14:paraId="21689E65" w14:textId="6C057B18" w:rsidR="00797A7B" w:rsidRPr="002F376C" w:rsidRDefault="00797A7B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V § 2a ods. 1 úvodnej vete sa za slovo „pozemok“ vkladajú slová „mladému poľnohospodárovi</w:t>
      </w:r>
      <w:r w:rsidR="00056533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>alebo poľnohospodárovi spĺňajúcemu podmienky malého podniku</w:t>
      </w:r>
      <w:r w:rsidR="00056533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 xml:space="preserve">alebo </w:t>
      </w:r>
      <w:proofErr w:type="spellStart"/>
      <w:r w:rsidRPr="002F376C">
        <w:rPr>
          <w:rFonts w:eastAsia="Times New Roman"/>
          <w:lang w:eastAsia="sk-SK"/>
        </w:rPr>
        <w:t>mikropodniku</w:t>
      </w:r>
      <w:proofErr w:type="spellEnd"/>
      <w:r w:rsidRPr="002F376C">
        <w:rPr>
          <w:rFonts w:eastAsia="Times New Roman"/>
          <w:lang w:eastAsia="sk-SK"/>
        </w:rPr>
        <w:t>“.</w:t>
      </w:r>
    </w:p>
    <w:p w14:paraId="76EC1675" w14:textId="1041F457" w:rsidR="00F05D9A" w:rsidRPr="002F376C" w:rsidRDefault="00F05D9A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Poznámka pod čiarou k odkazu 10a znie:</w:t>
      </w:r>
    </w:p>
    <w:p w14:paraId="1946BF2D" w14:textId="43723AAE" w:rsidR="00F05D9A" w:rsidRPr="002F376C" w:rsidRDefault="00F05D9A" w:rsidP="007178E2">
      <w:pPr>
        <w:pStyle w:val="Odsekzoznamu"/>
        <w:shd w:val="clear" w:color="auto" w:fill="FFFFFF"/>
        <w:spacing w:before="240" w:after="120" w:line="240" w:lineRule="auto"/>
        <w:ind w:left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„</w:t>
      </w:r>
      <w:r w:rsidRPr="002F376C">
        <w:rPr>
          <w:rFonts w:eastAsia="Times New Roman"/>
          <w:vertAlign w:val="superscript"/>
          <w:lang w:eastAsia="sk-SK"/>
        </w:rPr>
        <w:t>10a</w:t>
      </w:r>
      <w:r w:rsidRPr="002F376C">
        <w:rPr>
          <w:rFonts w:eastAsia="Times New Roman"/>
          <w:lang w:eastAsia="sk-SK"/>
        </w:rPr>
        <w:t>) § 13 ods. 5 zákona č. 504/2003 Z. z. v znení zákona č. 291/2017 Z. z.“.</w:t>
      </w:r>
    </w:p>
    <w:p w14:paraId="5A02CC3B" w14:textId="3861C675" w:rsidR="007D036E" w:rsidRDefault="007D036E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V § 2a ods. 1 písm. a) treťom bode sa slová „</w:t>
      </w:r>
      <w:r w:rsidRPr="00437278">
        <w:rPr>
          <w:rFonts w:eastAsia="Times New Roman"/>
          <w:lang w:eastAsia="sk-SK"/>
        </w:rPr>
        <w:t xml:space="preserve">najmä zelenina, okopanina, strukovina, liečivá rastlina, aromatická rastlina, koreninová rastlina, mak, ľan, konopa alebo </w:t>
      </w:r>
      <w:proofErr w:type="spellStart"/>
      <w:r w:rsidRPr="00437278">
        <w:rPr>
          <w:rFonts w:eastAsia="Times New Roman"/>
          <w:lang w:eastAsia="sk-SK"/>
        </w:rPr>
        <w:t>pseudocereália</w:t>
      </w:r>
      <w:proofErr w:type="spellEnd"/>
      <w:r w:rsidRPr="00437278">
        <w:rPr>
          <w:rFonts w:eastAsia="Times New Roman"/>
          <w:lang w:eastAsia="sk-SK"/>
        </w:rPr>
        <w:t>, ako je láskavec, pohánka, proso</w:t>
      </w:r>
      <w:r>
        <w:rPr>
          <w:rFonts w:eastAsia="Times New Roman"/>
          <w:lang w:eastAsia="sk-SK"/>
        </w:rPr>
        <w:t>“ nahrádzajú slovami „</w:t>
      </w:r>
      <w:r w:rsidRPr="00437278">
        <w:rPr>
          <w:rFonts w:eastAsia="Times New Roman"/>
          <w:lang w:eastAsia="sk-SK"/>
        </w:rPr>
        <w:t>zelenina, zemiak, liečivá rastlina, aromatická rastlina, koreninová rastlina a mak</w:t>
      </w:r>
      <w:r>
        <w:rPr>
          <w:rFonts w:eastAsia="Times New Roman"/>
          <w:lang w:eastAsia="sk-SK"/>
        </w:rPr>
        <w:t>“.</w:t>
      </w:r>
    </w:p>
    <w:p w14:paraId="14ADEBCB" w14:textId="58BC5E7F" w:rsidR="002D44C5" w:rsidRPr="002F376C" w:rsidRDefault="002D44C5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V § 2a odsek 3 znie:</w:t>
      </w:r>
    </w:p>
    <w:p w14:paraId="6F3B8078" w14:textId="1F748DD8" w:rsidR="002D44C5" w:rsidRPr="002F376C" w:rsidRDefault="002D44C5" w:rsidP="00056533">
      <w:pPr>
        <w:pStyle w:val="Odsekzoznamu"/>
        <w:shd w:val="clear" w:color="auto" w:fill="FFFFFF"/>
        <w:spacing w:before="120" w:after="120" w:line="240" w:lineRule="auto"/>
        <w:ind w:left="284" w:firstLine="709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„(3) Ak doterajší nájomca spĺňa podmienky podľa</w:t>
      </w:r>
      <w:r w:rsidR="00B84739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>§</w:t>
      </w:r>
      <w:r w:rsidR="00B84739">
        <w:rPr>
          <w:rFonts w:eastAsia="Times New Roman"/>
          <w:lang w:eastAsia="sk-SK"/>
        </w:rPr>
        <w:t> </w:t>
      </w:r>
      <w:r w:rsidRPr="002F376C">
        <w:rPr>
          <w:rFonts w:eastAsia="Times New Roman"/>
          <w:lang w:eastAsia="sk-SK"/>
        </w:rPr>
        <w:t>14 ods. 12 zákona</w:t>
      </w:r>
      <w:r w:rsidR="00B84739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>alebo podľa osobitného predpisu,</w:t>
      </w:r>
      <w:r w:rsidRPr="00056533">
        <w:rPr>
          <w:rFonts w:eastAsia="Times New Roman"/>
          <w:vertAlign w:val="superscript"/>
          <w:lang w:eastAsia="sk-SK"/>
        </w:rPr>
        <w:t>10f</w:t>
      </w:r>
      <w:r w:rsidRPr="002F376C">
        <w:rPr>
          <w:rFonts w:eastAsia="Times New Roman"/>
          <w:lang w:eastAsia="sk-SK"/>
        </w:rPr>
        <w:t>) k žiadosti o nájom priloží čestné vyhlásenie o plnení podmienok podľa odseku 1 písm. a) alebo písm. b).“.</w:t>
      </w:r>
    </w:p>
    <w:p w14:paraId="4452D912" w14:textId="7B06D6A8" w:rsidR="002D44C5" w:rsidRPr="002F376C" w:rsidRDefault="002D44C5" w:rsidP="007178E2">
      <w:pPr>
        <w:pStyle w:val="Odsekzoznamu"/>
        <w:shd w:val="clear" w:color="auto" w:fill="FFFFFF"/>
        <w:spacing w:before="240" w:after="120" w:line="240" w:lineRule="auto"/>
        <w:ind w:left="142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Poznámka pod čiarou k odkazu 10f znie:</w:t>
      </w:r>
    </w:p>
    <w:p w14:paraId="49DB3ED9" w14:textId="6F7F2BAE" w:rsidR="002D44C5" w:rsidRPr="002F376C" w:rsidRDefault="002D44C5" w:rsidP="007178E2">
      <w:pPr>
        <w:pStyle w:val="Odsekzoznamu"/>
        <w:shd w:val="clear" w:color="auto" w:fill="FFFFFF"/>
        <w:spacing w:after="0" w:line="240" w:lineRule="auto"/>
        <w:ind w:left="567" w:hanging="425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„</w:t>
      </w:r>
      <w:r w:rsidRPr="00056533">
        <w:rPr>
          <w:rFonts w:eastAsia="Times New Roman"/>
          <w:vertAlign w:val="superscript"/>
          <w:lang w:eastAsia="sk-SK"/>
        </w:rPr>
        <w:t>10f</w:t>
      </w:r>
      <w:r w:rsidRPr="002F376C">
        <w:rPr>
          <w:rFonts w:eastAsia="Times New Roman"/>
          <w:lang w:eastAsia="sk-SK"/>
        </w:rPr>
        <w:t>) § 13 ods. 8 zákona č. 504/2003 Z. z. v znení zákona č. 291/2017 Z. z.“.</w:t>
      </w:r>
    </w:p>
    <w:p w14:paraId="39604B88" w14:textId="44278BC3" w:rsidR="00FA7BA7" w:rsidRPr="002F376C" w:rsidRDefault="00FA7BA7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Za § 2a sa vkladá § 2b, ktorý znie:</w:t>
      </w:r>
    </w:p>
    <w:p w14:paraId="7BE7CB72" w14:textId="77777777" w:rsidR="00603125" w:rsidRPr="002F376C" w:rsidRDefault="00FA7BA7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lang w:eastAsia="sk-SK"/>
        </w:rPr>
      </w:pPr>
      <w:r w:rsidRPr="002F376C">
        <w:rPr>
          <w:rFonts w:eastAsia="Times New Roman"/>
          <w:lang w:eastAsia="sk-SK"/>
        </w:rPr>
        <w:t>„</w:t>
      </w:r>
      <w:r w:rsidR="00603125" w:rsidRPr="002F376C">
        <w:rPr>
          <w:rFonts w:eastAsia="Times New Roman"/>
          <w:b/>
          <w:lang w:eastAsia="sk-SK"/>
        </w:rPr>
        <w:t>§ 2b</w:t>
      </w:r>
    </w:p>
    <w:p w14:paraId="4B1062F1" w14:textId="1D642F92" w:rsidR="00B92524" w:rsidRPr="002F376C" w:rsidRDefault="00B92524">
      <w:pPr>
        <w:pStyle w:val="Odsekzoznamu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240" w:lineRule="auto"/>
        <w:ind w:left="142" w:firstLine="567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Fond prenajme po</w:t>
      </w:r>
      <w:r w:rsidR="00407CD9" w:rsidRPr="002F376C">
        <w:rPr>
          <w:rFonts w:eastAsia="Times New Roman"/>
          <w:lang w:eastAsia="sk-SK"/>
        </w:rPr>
        <w:t xml:space="preserve">zemok </w:t>
      </w:r>
      <w:r w:rsidR="00797A7B" w:rsidRPr="002F376C">
        <w:rPr>
          <w:rFonts w:eastAsia="Times New Roman"/>
          <w:lang w:eastAsia="sk-SK"/>
        </w:rPr>
        <w:t xml:space="preserve">poľnohospodárovi obhospodarujúcemu poľnohospodárske pozemky s výmerou najviac 50 ha </w:t>
      </w:r>
      <w:r w:rsidR="00407CD9" w:rsidRPr="002F376C">
        <w:rPr>
          <w:rFonts w:eastAsia="Times New Roman"/>
          <w:lang w:eastAsia="sk-SK"/>
        </w:rPr>
        <w:t>podľa</w:t>
      </w:r>
      <w:r w:rsidR="00B84739">
        <w:rPr>
          <w:rFonts w:eastAsia="Times New Roman"/>
          <w:lang w:eastAsia="sk-SK"/>
        </w:rPr>
        <w:t xml:space="preserve"> </w:t>
      </w:r>
      <w:r w:rsidR="00407CD9" w:rsidRPr="002F376C">
        <w:rPr>
          <w:rFonts w:eastAsia="Times New Roman"/>
          <w:lang w:eastAsia="sk-SK"/>
        </w:rPr>
        <w:t>osobitného predpisu</w:t>
      </w:r>
      <w:r w:rsidR="00A72824"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a</w:t>
      </w:r>
      <w:r w:rsidR="00A72824" w:rsidRPr="002F376C">
        <w:rPr>
          <w:rFonts w:eastAsia="Times New Roman"/>
          <w:lang w:eastAsia="sk-SK"/>
        </w:rPr>
        <w:t>)</w:t>
      </w:r>
      <w:r w:rsidRPr="002F376C">
        <w:rPr>
          <w:rFonts w:eastAsia="Times New Roman"/>
          <w:lang w:eastAsia="sk-SK"/>
        </w:rPr>
        <w:t xml:space="preserve">, ktorý </w:t>
      </w:r>
    </w:p>
    <w:p w14:paraId="4EB08CD2" w14:textId="77777777" w:rsidR="00C93E6F" w:rsidRPr="002F376C" w:rsidRDefault="00B92524">
      <w:pPr>
        <w:pStyle w:val="Odsekzoznamu"/>
        <w:numPr>
          <w:ilvl w:val="0"/>
          <w:numId w:val="1"/>
        </w:numPr>
        <w:shd w:val="clear" w:color="auto" w:fill="FFFFFF"/>
        <w:spacing w:before="60" w:after="0" w:line="240" w:lineRule="auto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preukáže, že</w:t>
      </w:r>
    </w:p>
    <w:p w14:paraId="661722E3" w14:textId="03A28B6D" w:rsidR="00C93E6F" w:rsidRPr="002F376C" w:rsidRDefault="00C93E6F">
      <w:pPr>
        <w:pStyle w:val="Odsekzoznamu"/>
        <w:numPr>
          <w:ilvl w:val="1"/>
          <w:numId w:val="1"/>
        </w:numPr>
        <w:shd w:val="clear" w:color="auto" w:fill="FFFFFF"/>
        <w:spacing w:before="60" w:after="0" w:line="240" w:lineRule="auto"/>
        <w:ind w:left="993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obhospodaruje vinohrad, ovocný sad alebo chmeľnicu</w:t>
      </w:r>
      <w:r w:rsidR="001D1B76" w:rsidRPr="002F376C">
        <w:rPr>
          <w:rFonts w:eastAsia="Times New Roman"/>
          <w:lang w:eastAsia="sk-SK"/>
        </w:rPr>
        <w:t xml:space="preserve"> </w:t>
      </w:r>
      <w:r w:rsidR="00B84739">
        <w:rPr>
          <w:rFonts w:eastAsia="Times New Roman"/>
          <w:lang w:eastAsia="sk-SK"/>
        </w:rPr>
        <w:t>najmenej</w:t>
      </w:r>
      <w:r w:rsidR="00B84739" w:rsidRPr="002F376C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>na</w:t>
      </w:r>
      <w:r w:rsidR="001D1B76" w:rsidRPr="002F376C">
        <w:rPr>
          <w:rFonts w:eastAsia="Times New Roman"/>
          <w:lang w:eastAsia="sk-SK"/>
        </w:rPr>
        <w:t xml:space="preserve"> 50 % výmery</w:t>
      </w:r>
      <w:r w:rsidRPr="002F376C">
        <w:rPr>
          <w:rFonts w:eastAsia="Times New Roman"/>
          <w:lang w:eastAsia="sk-SK"/>
        </w:rPr>
        <w:t xml:space="preserve"> pozemko</w:t>
      </w:r>
      <w:r w:rsidR="001D1B76" w:rsidRPr="002F376C">
        <w:rPr>
          <w:rFonts w:eastAsia="Times New Roman"/>
          <w:lang w:eastAsia="sk-SK"/>
        </w:rPr>
        <w:t>v</w:t>
      </w:r>
      <w:r w:rsidRPr="002F376C">
        <w:rPr>
          <w:rFonts w:eastAsia="Times New Roman"/>
          <w:lang w:eastAsia="sk-SK"/>
        </w:rPr>
        <w:t xml:space="preserve">, ktoré vlastní alebo ktoré má prenajaté od iných vlastníkov, </w:t>
      </w:r>
    </w:p>
    <w:p w14:paraId="20A24D10" w14:textId="0DCB7C9D" w:rsidR="00B92524" w:rsidRPr="002F376C" w:rsidRDefault="00B92524">
      <w:pPr>
        <w:pStyle w:val="Odsekzoznamu"/>
        <w:numPr>
          <w:ilvl w:val="1"/>
          <w:numId w:val="1"/>
        </w:numPr>
        <w:shd w:val="clear" w:color="auto" w:fill="FFFFFF"/>
        <w:spacing w:before="60" w:after="0" w:line="240" w:lineRule="auto"/>
        <w:ind w:left="993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 xml:space="preserve">pestuje špeciálne plodiny </w:t>
      </w:r>
      <w:r w:rsidR="00B84739">
        <w:rPr>
          <w:rFonts w:eastAsia="Times New Roman"/>
          <w:lang w:eastAsia="sk-SK"/>
        </w:rPr>
        <w:t>najmenej</w:t>
      </w:r>
      <w:r w:rsidR="00B84739" w:rsidRPr="002F376C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 xml:space="preserve">na 50 % </w:t>
      </w:r>
      <w:r w:rsidR="00E92CC7" w:rsidRPr="002F376C">
        <w:rPr>
          <w:rFonts w:eastAsia="Times New Roman"/>
          <w:lang w:eastAsia="sk-SK"/>
        </w:rPr>
        <w:t xml:space="preserve">výmery </w:t>
      </w:r>
      <w:r w:rsidRPr="002F376C">
        <w:rPr>
          <w:rFonts w:eastAsia="Times New Roman"/>
          <w:lang w:eastAsia="sk-SK"/>
        </w:rPr>
        <w:t>pozemkov, ktoré vlastní alebo ktoré má prenajaté od iných vlastníkov</w:t>
      </w:r>
      <w:r w:rsidR="00C93E6F" w:rsidRPr="002F376C">
        <w:rPr>
          <w:rFonts w:eastAsia="Times New Roman"/>
          <w:lang w:eastAsia="sk-SK"/>
        </w:rPr>
        <w:t>, alebo</w:t>
      </w:r>
    </w:p>
    <w:p w14:paraId="3634B197" w14:textId="5278465C" w:rsidR="00C93E6F" w:rsidRPr="002F376C" w:rsidRDefault="00471BAA">
      <w:pPr>
        <w:pStyle w:val="Odsekzoznamu"/>
        <w:numPr>
          <w:ilvl w:val="1"/>
          <w:numId w:val="1"/>
        </w:numPr>
        <w:shd w:val="clear" w:color="auto" w:fill="FFFFFF"/>
        <w:spacing w:before="60" w:after="0" w:line="240" w:lineRule="auto"/>
        <w:ind w:left="993" w:hanging="284"/>
        <w:contextualSpacing w:val="0"/>
      </w:pPr>
      <w:r w:rsidRPr="002F376C">
        <w:rPr>
          <w:rFonts w:eastAsia="Times New Roman"/>
          <w:lang w:eastAsia="sk-SK"/>
        </w:rPr>
        <w:t xml:space="preserve">má na pozemkoch, ktoré vlastní alebo ktoré má prenajaté od iných vlastníkov, zaťaženie </w:t>
      </w:r>
      <w:r w:rsidR="00534131" w:rsidRPr="002F376C">
        <w:rPr>
          <w:rFonts w:eastAsia="Times New Roman"/>
          <w:lang w:eastAsia="sk-SK"/>
        </w:rPr>
        <w:t xml:space="preserve">najmenej </w:t>
      </w:r>
      <w:r w:rsidR="006E24F5" w:rsidRPr="002F376C">
        <w:rPr>
          <w:shd w:val="clear" w:color="auto" w:fill="FFFFFF"/>
        </w:rPr>
        <w:t>0,</w:t>
      </w:r>
      <w:r w:rsidR="00066C39" w:rsidRPr="002F376C">
        <w:rPr>
          <w:shd w:val="clear" w:color="auto" w:fill="FFFFFF"/>
        </w:rPr>
        <w:t>4</w:t>
      </w:r>
      <w:r w:rsidRPr="002F376C">
        <w:rPr>
          <w:shd w:val="clear" w:color="auto" w:fill="FFFFFF"/>
        </w:rPr>
        <w:t xml:space="preserve"> dobytčej jednotky</w:t>
      </w:r>
      <w:r w:rsidR="00B84739">
        <w:rPr>
          <w:shd w:val="clear" w:color="auto" w:fill="FFFFFF"/>
        </w:rPr>
        <w:t>/ha</w:t>
      </w:r>
      <w:r w:rsidR="006E24F5" w:rsidRPr="002F376C">
        <w:rPr>
          <w:shd w:val="clear" w:color="auto" w:fill="FFFFFF"/>
        </w:rPr>
        <w:t>,</w:t>
      </w:r>
      <w:r w:rsidR="00E92CC7" w:rsidRPr="002F376C">
        <w:rPr>
          <w:shd w:val="clear" w:color="auto" w:fill="FFFFFF"/>
        </w:rPr>
        <w:t xml:space="preserve"> a</w:t>
      </w:r>
    </w:p>
    <w:p w14:paraId="1E8DC24D" w14:textId="0C206627" w:rsidR="00C93E6F" w:rsidRPr="002F376C" w:rsidRDefault="00471BAA" w:rsidP="007178E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v nájomnej zmluve sa zaviaže</w:t>
      </w:r>
    </w:p>
    <w:p w14:paraId="3F63D2A6" w14:textId="6B302185" w:rsidR="00471BAA" w:rsidRPr="002F376C" w:rsidRDefault="00603125" w:rsidP="007178E2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ind w:left="993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obhospodarovať</w:t>
      </w:r>
      <w:r w:rsidR="00471BAA" w:rsidRPr="002F376C">
        <w:rPr>
          <w:rFonts w:eastAsia="Times New Roman"/>
          <w:lang w:eastAsia="sk-SK"/>
        </w:rPr>
        <w:t xml:space="preserve"> </w:t>
      </w:r>
      <w:r w:rsidR="00E92CC7" w:rsidRPr="002F376C">
        <w:rPr>
          <w:rFonts w:eastAsia="Times New Roman"/>
          <w:lang w:eastAsia="sk-SK"/>
        </w:rPr>
        <w:t xml:space="preserve">vinohrad, ovocný sad alebo chmeľnicu </w:t>
      </w:r>
      <w:r w:rsidR="00B84739">
        <w:rPr>
          <w:rFonts w:eastAsia="Times New Roman"/>
          <w:lang w:eastAsia="sk-SK"/>
        </w:rPr>
        <w:t>najmenej</w:t>
      </w:r>
      <w:r w:rsidR="00B84739" w:rsidRPr="002F376C">
        <w:rPr>
          <w:rFonts w:eastAsia="Times New Roman"/>
          <w:lang w:eastAsia="sk-SK"/>
        </w:rPr>
        <w:t xml:space="preserve"> </w:t>
      </w:r>
      <w:r w:rsidR="00407CD9" w:rsidRPr="002F376C">
        <w:rPr>
          <w:rFonts w:eastAsia="Times New Roman"/>
          <w:lang w:eastAsia="sk-SK"/>
        </w:rPr>
        <w:t xml:space="preserve">na </w:t>
      </w:r>
      <w:r w:rsidR="00BA2FD8" w:rsidRPr="002F376C">
        <w:rPr>
          <w:rFonts w:eastAsia="Times New Roman"/>
          <w:lang w:eastAsia="sk-SK"/>
        </w:rPr>
        <w:t>50 %</w:t>
      </w:r>
      <w:r w:rsidR="00407CD9" w:rsidRPr="002F376C">
        <w:rPr>
          <w:rFonts w:eastAsia="Times New Roman"/>
          <w:lang w:eastAsia="sk-SK"/>
        </w:rPr>
        <w:t xml:space="preserve"> výmer</w:t>
      </w:r>
      <w:r w:rsidR="00BA2FD8" w:rsidRPr="002F376C">
        <w:rPr>
          <w:rFonts w:eastAsia="Times New Roman"/>
          <w:lang w:eastAsia="sk-SK"/>
        </w:rPr>
        <w:t>y</w:t>
      </w:r>
      <w:r w:rsidR="00407CD9" w:rsidRPr="002F376C">
        <w:rPr>
          <w:rFonts w:eastAsia="Times New Roman"/>
          <w:lang w:eastAsia="sk-SK"/>
        </w:rPr>
        <w:t xml:space="preserve"> prenajatého pozemku</w:t>
      </w:r>
      <w:r w:rsidR="00471BAA" w:rsidRPr="002F376C">
        <w:rPr>
          <w:rFonts w:eastAsia="Times New Roman"/>
          <w:lang w:eastAsia="sk-SK"/>
        </w:rPr>
        <w:t>,</w:t>
      </w:r>
    </w:p>
    <w:p w14:paraId="7394F980" w14:textId="77777777" w:rsidR="00471BAA" w:rsidRPr="002F376C" w:rsidRDefault="00471BAA" w:rsidP="007178E2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ind w:left="993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 xml:space="preserve">založiť </w:t>
      </w:r>
      <w:r w:rsidR="00407CD9" w:rsidRPr="002F376C">
        <w:rPr>
          <w:rFonts w:eastAsia="Times New Roman"/>
          <w:lang w:eastAsia="sk-SK"/>
        </w:rPr>
        <w:t xml:space="preserve">na celej výmere prenajatého pozemku </w:t>
      </w:r>
      <w:r w:rsidRPr="002F376C">
        <w:rPr>
          <w:rFonts w:eastAsia="Times New Roman"/>
          <w:lang w:eastAsia="sk-SK"/>
        </w:rPr>
        <w:t>vinohrad, ovocný sad alebo chmeľnicu najneskôr v treťom roku trvania nájmu,</w:t>
      </w:r>
    </w:p>
    <w:p w14:paraId="401DB19B" w14:textId="3082CCF3" w:rsidR="005F14C2" w:rsidRPr="002F376C" w:rsidRDefault="00471BAA" w:rsidP="007178E2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ind w:left="993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 xml:space="preserve">pestovať špeciálne plodiny </w:t>
      </w:r>
      <w:r w:rsidR="00B84739">
        <w:rPr>
          <w:rFonts w:eastAsia="Times New Roman"/>
          <w:lang w:eastAsia="sk-SK"/>
        </w:rPr>
        <w:t>najmenej</w:t>
      </w:r>
      <w:r w:rsidR="00B84739" w:rsidRPr="002F376C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 xml:space="preserve">na 50 % </w:t>
      </w:r>
      <w:r w:rsidR="00E92CC7" w:rsidRPr="002F376C">
        <w:rPr>
          <w:rFonts w:eastAsia="Times New Roman"/>
          <w:lang w:eastAsia="sk-SK"/>
        </w:rPr>
        <w:t xml:space="preserve">výmery </w:t>
      </w:r>
      <w:r w:rsidR="00603125" w:rsidRPr="002F376C">
        <w:rPr>
          <w:rFonts w:eastAsia="Times New Roman"/>
          <w:lang w:eastAsia="sk-SK"/>
        </w:rPr>
        <w:t>prenajatého pozemku</w:t>
      </w:r>
      <w:r w:rsidRPr="002F376C">
        <w:rPr>
          <w:rFonts w:eastAsia="Times New Roman"/>
          <w:lang w:eastAsia="sk-SK"/>
        </w:rPr>
        <w:t xml:space="preserve">, </w:t>
      </w:r>
    </w:p>
    <w:p w14:paraId="3534A37A" w14:textId="0FC82A5B" w:rsidR="00471BAA" w:rsidRPr="002F376C" w:rsidRDefault="005F14C2" w:rsidP="007178E2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ind w:left="993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 xml:space="preserve">chovať ošípané tak, aby zaťaženosť celej výmery prenajatého pozemku neklesla počas celej doby nájmu pod </w:t>
      </w:r>
      <w:r w:rsidRPr="002F376C">
        <w:rPr>
          <w:shd w:val="clear" w:color="auto" w:fill="FFFFFF"/>
        </w:rPr>
        <w:t>0,</w:t>
      </w:r>
      <w:r w:rsidR="00066C39" w:rsidRPr="002F376C">
        <w:rPr>
          <w:shd w:val="clear" w:color="auto" w:fill="FFFFFF"/>
        </w:rPr>
        <w:t>4</w:t>
      </w:r>
      <w:r w:rsidRPr="002F376C">
        <w:rPr>
          <w:shd w:val="clear" w:color="auto" w:fill="FFFFFF"/>
        </w:rPr>
        <w:t xml:space="preserve"> dobytčej jednotky</w:t>
      </w:r>
      <w:r w:rsidR="00B84739">
        <w:rPr>
          <w:shd w:val="clear" w:color="auto" w:fill="FFFFFF"/>
        </w:rPr>
        <w:t>/ha</w:t>
      </w:r>
      <w:r w:rsidRPr="002F376C">
        <w:rPr>
          <w:shd w:val="clear" w:color="auto" w:fill="FFFFFF"/>
        </w:rPr>
        <w:t>,</w:t>
      </w:r>
      <w:r w:rsidRPr="002F376C">
        <w:rPr>
          <w:rFonts w:eastAsia="Times New Roman"/>
          <w:lang w:eastAsia="sk-SK"/>
        </w:rPr>
        <w:t xml:space="preserve"> a</w:t>
      </w:r>
      <w:r w:rsidR="00F023BE" w:rsidRPr="002F376C">
        <w:rPr>
          <w:rFonts w:eastAsia="Times New Roman"/>
          <w:lang w:eastAsia="sk-SK"/>
        </w:rPr>
        <w:t> najneskôr po uplynutí prvého roku nájmu dodávať</w:t>
      </w:r>
      <w:r w:rsidR="00F023BE" w:rsidRPr="002F376C">
        <w:rPr>
          <w:shd w:val="clear" w:color="auto" w:fill="FFFFFF"/>
          <w:vertAlign w:val="superscript"/>
        </w:rPr>
        <w:t>10</w:t>
      </w:r>
      <w:r w:rsidR="00F05D9A" w:rsidRPr="002F376C">
        <w:rPr>
          <w:shd w:val="clear" w:color="auto" w:fill="FFFFFF"/>
          <w:vertAlign w:val="superscript"/>
        </w:rPr>
        <w:t>g</w:t>
      </w:r>
      <w:r w:rsidR="00F023BE" w:rsidRPr="002F376C">
        <w:rPr>
          <w:shd w:val="clear" w:color="auto" w:fill="FFFFFF"/>
        </w:rPr>
        <w:t xml:space="preserve">) </w:t>
      </w:r>
      <w:r w:rsidR="00B84739">
        <w:rPr>
          <w:rFonts w:eastAsia="Times New Roman"/>
          <w:lang w:eastAsia="sk-SK"/>
        </w:rPr>
        <w:t>najmenej</w:t>
      </w:r>
      <w:r w:rsidR="00B84739" w:rsidRPr="002F376C">
        <w:rPr>
          <w:rFonts w:eastAsia="Times New Roman"/>
          <w:lang w:eastAsia="sk-SK"/>
        </w:rPr>
        <w:t xml:space="preserve"> </w:t>
      </w:r>
      <w:r w:rsidR="00066C39" w:rsidRPr="002F376C">
        <w:rPr>
          <w:rFonts w:eastAsia="Times New Roman"/>
          <w:lang w:eastAsia="sk-SK"/>
        </w:rPr>
        <w:t>15</w:t>
      </w:r>
      <w:r w:rsidR="00F023BE" w:rsidRPr="002F376C">
        <w:rPr>
          <w:rFonts w:eastAsia="Times New Roman"/>
          <w:lang w:eastAsia="sk-SK"/>
        </w:rPr>
        <w:t xml:space="preserve"> </w:t>
      </w:r>
      <w:r w:rsidR="00754A04" w:rsidRPr="002F376C">
        <w:rPr>
          <w:rFonts w:eastAsia="Times New Roman"/>
          <w:lang w:eastAsia="sk-SK"/>
        </w:rPr>
        <w:t>odstavčiat</w:t>
      </w:r>
      <w:r w:rsidR="00B84739">
        <w:rPr>
          <w:rFonts w:eastAsia="Times New Roman"/>
          <w:lang w:eastAsia="sk-SK"/>
        </w:rPr>
        <w:t>/</w:t>
      </w:r>
      <w:r w:rsidR="00F023BE" w:rsidRPr="002F376C">
        <w:rPr>
          <w:rFonts w:eastAsia="Times New Roman"/>
          <w:lang w:eastAsia="sk-SK"/>
        </w:rPr>
        <w:t xml:space="preserve">ha obhospodarovanej výmery pozemkov za rok iným chovateľom alebo </w:t>
      </w:r>
      <w:r w:rsidR="008D1E0A" w:rsidRPr="002F376C">
        <w:rPr>
          <w:shd w:val="clear" w:color="auto" w:fill="FFFFFF"/>
        </w:rPr>
        <w:t>z </w:t>
      </w:r>
      <w:r w:rsidR="00F023BE" w:rsidRPr="002F376C">
        <w:rPr>
          <w:shd w:val="clear" w:color="auto" w:fill="FFFFFF"/>
        </w:rPr>
        <w:t>maloobchodnej prevádzkarne iným maloobchodným prevádzkarňam alebo ich priamo predávať alebo dodávať</w:t>
      </w:r>
      <w:r w:rsidR="00F023BE" w:rsidRPr="002F376C">
        <w:rPr>
          <w:shd w:val="clear" w:color="auto" w:fill="FFFFFF"/>
          <w:vertAlign w:val="superscript"/>
        </w:rPr>
        <w:t>10</w:t>
      </w:r>
      <w:r w:rsidR="00F05D9A" w:rsidRPr="002F376C">
        <w:rPr>
          <w:shd w:val="clear" w:color="auto" w:fill="FFFFFF"/>
          <w:vertAlign w:val="superscript"/>
        </w:rPr>
        <w:t>h</w:t>
      </w:r>
      <w:r w:rsidR="00F023BE" w:rsidRPr="002F376C">
        <w:rPr>
          <w:shd w:val="clear" w:color="auto" w:fill="FFFFFF"/>
        </w:rPr>
        <w:t>) konečnému spotrebiteľovi alebo miestnej maloobchodnej prevádzkarni, ktorá priamo zásobuje konečn</w:t>
      </w:r>
      <w:r w:rsidR="00CD383E">
        <w:rPr>
          <w:shd w:val="clear" w:color="auto" w:fill="FFFFFF"/>
        </w:rPr>
        <w:t>é</w:t>
      </w:r>
      <w:r w:rsidR="00F023BE" w:rsidRPr="002F376C">
        <w:rPr>
          <w:shd w:val="clear" w:color="auto" w:fill="FFFFFF"/>
        </w:rPr>
        <w:t>h</w:t>
      </w:r>
      <w:r w:rsidR="00CD383E">
        <w:rPr>
          <w:shd w:val="clear" w:color="auto" w:fill="FFFFFF"/>
        </w:rPr>
        <w:t>o</w:t>
      </w:r>
      <w:r w:rsidR="00F023BE" w:rsidRPr="002F376C">
        <w:rPr>
          <w:shd w:val="clear" w:color="auto" w:fill="FFFFFF"/>
        </w:rPr>
        <w:t xml:space="preserve"> spotrebiteľ</w:t>
      </w:r>
      <w:r w:rsidR="00CD383E">
        <w:rPr>
          <w:shd w:val="clear" w:color="auto" w:fill="FFFFFF"/>
        </w:rPr>
        <w:t>a</w:t>
      </w:r>
      <w:r w:rsidRPr="002F376C">
        <w:rPr>
          <w:rFonts w:eastAsia="Times New Roman"/>
          <w:lang w:eastAsia="sk-SK"/>
        </w:rPr>
        <w:t xml:space="preserve">, </w:t>
      </w:r>
      <w:r w:rsidR="00471BAA" w:rsidRPr="002F376C">
        <w:rPr>
          <w:rFonts w:eastAsia="Times New Roman"/>
          <w:lang w:eastAsia="sk-SK"/>
        </w:rPr>
        <w:t>alebo</w:t>
      </w:r>
    </w:p>
    <w:p w14:paraId="160D0CF8" w14:textId="600B95A2" w:rsidR="006E24F5" w:rsidRPr="002F376C" w:rsidRDefault="00603125">
      <w:pPr>
        <w:pStyle w:val="Odsekzoznamu"/>
        <w:numPr>
          <w:ilvl w:val="1"/>
          <w:numId w:val="1"/>
        </w:numPr>
        <w:shd w:val="clear" w:color="auto" w:fill="FFFFFF"/>
        <w:spacing w:before="60" w:after="0" w:line="240" w:lineRule="auto"/>
        <w:ind w:left="993" w:hanging="284"/>
        <w:contextualSpacing w:val="0"/>
        <w:rPr>
          <w:shd w:val="clear" w:color="auto" w:fill="FFFFFF"/>
        </w:rPr>
      </w:pPr>
      <w:r w:rsidRPr="002F376C">
        <w:rPr>
          <w:rFonts w:eastAsia="Times New Roman"/>
          <w:lang w:eastAsia="sk-SK"/>
        </w:rPr>
        <w:lastRenderedPageBreak/>
        <w:t xml:space="preserve">vykonávať živočíšnu výrobu tak, aby zaťaženosť </w:t>
      </w:r>
      <w:r w:rsidR="00407CD9" w:rsidRPr="002F376C">
        <w:rPr>
          <w:rFonts w:eastAsia="Times New Roman"/>
          <w:lang w:eastAsia="sk-SK"/>
        </w:rPr>
        <w:t xml:space="preserve">celej výmery </w:t>
      </w:r>
      <w:r w:rsidRPr="002F376C">
        <w:rPr>
          <w:rFonts w:eastAsia="Times New Roman"/>
          <w:lang w:eastAsia="sk-SK"/>
        </w:rPr>
        <w:t xml:space="preserve">prenajatého pozemku neklesla počas celej doby nájmu pod </w:t>
      </w:r>
      <w:r w:rsidRPr="002F376C">
        <w:rPr>
          <w:shd w:val="clear" w:color="auto" w:fill="FFFFFF"/>
        </w:rPr>
        <w:t>0,</w:t>
      </w:r>
      <w:r w:rsidR="00066C39" w:rsidRPr="002F376C">
        <w:rPr>
          <w:shd w:val="clear" w:color="auto" w:fill="FFFFFF"/>
        </w:rPr>
        <w:t>4</w:t>
      </w:r>
      <w:r w:rsidRPr="002F376C">
        <w:rPr>
          <w:shd w:val="clear" w:color="auto" w:fill="FFFFFF"/>
        </w:rPr>
        <w:t xml:space="preserve"> dobytčej j</w:t>
      </w:r>
      <w:r w:rsidR="00E92CC7" w:rsidRPr="002F376C">
        <w:rPr>
          <w:shd w:val="clear" w:color="auto" w:fill="FFFFFF"/>
        </w:rPr>
        <w:t>ednotky</w:t>
      </w:r>
      <w:r w:rsidR="00247CD1">
        <w:rPr>
          <w:shd w:val="clear" w:color="auto" w:fill="FFFFFF"/>
        </w:rPr>
        <w:t>/ha</w:t>
      </w:r>
      <w:r w:rsidRPr="002F376C">
        <w:rPr>
          <w:rFonts w:eastAsia="Times New Roman"/>
          <w:lang w:eastAsia="sk-SK"/>
        </w:rPr>
        <w:t xml:space="preserve"> a</w:t>
      </w:r>
      <w:r w:rsidR="00A75C19" w:rsidRPr="002F376C">
        <w:rPr>
          <w:rFonts w:eastAsia="Times New Roman"/>
          <w:lang w:eastAsia="sk-SK"/>
        </w:rPr>
        <w:t xml:space="preserve"> najneskôr po uplynutí prvého roku nájmu </w:t>
      </w:r>
      <w:r w:rsidRPr="002F376C">
        <w:rPr>
          <w:rFonts w:eastAsia="Times New Roman"/>
          <w:lang w:eastAsia="sk-SK"/>
        </w:rPr>
        <w:t>vyrábať finálny produkt</w:t>
      </w:r>
      <w:r w:rsidR="00E91F50" w:rsidRPr="002F376C">
        <w:rPr>
          <w:rFonts w:eastAsia="Times New Roman"/>
          <w:lang w:eastAsia="sk-SK"/>
        </w:rPr>
        <w:t xml:space="preserve"> </w:t>
      </w:r>
      <w:r w:rsidR="006E24F5" w:rsidRPr="002F376C">
        <w:rPr>
          <w:rFonts w:eastAsia="Times New Roman"/>
          <w:lang w:eastAsia="sk-SK"/>
        </w:rPr>
        <w:t>a dodávať</w:t>
      </w:r>
      <w:r w:rsidR="00E92CC7" w:rsidRPr="002F376C">
        <w:rPr>
          <w:shd w:val="clear" w:color="auto" w:fill="FFFFFF"/>
          <w:vertAlign w:val="superscript"/>
        </w:rPr>
        <w:t>10</w:t>
      </w:r>
      <w:r w:rsidR="00F05D9A" w:rsidRPr="002F376C">
        <w:rPr>
          <w:shd w:val="clear" w:color="auto" w:fill="FFFFFF"/>
          <w:vertAlign w:val="superscript"/>
        </w:rPr>
        <w:t>g</w:t>
      </w:r>
      <w:r w:rsidR="00E92CC7" w:rsidRPr="002F376C">
        <w:rPr>
          <w:shd w:val="clear" w:color="auto" w:fill="FFFFFF"/>
        </w:rPr>
        <w:t xml:space="preserve">) </w:t>
      </w:r>
      <w:r w:rsidR="006E24F5" w:rsidRPr="002F376C">
        <w:rPr>
          <w:rFonts w:eastAsia="Times New Roman"/>
          <w:lang w:eastAsia="sk-SK"/>
        </w:rPr>
        <w:t xml:space="preserve">potraviny </w:t>
      </w:r>
      <w:r w:rsidR="006E24F5" w:rsidRPr="002F376C">
        <w:rPr>
          <w:shd w:val="clear" w:color="auto" w:fill="FFFFFF"/>
        </w:rPr>
        <w:t>živočíšneho pôvodu z maloobchodnej prevádzkarne i</w:t>
      </w:r>
      <w:r w:rsidR="00A75C19" w:rsidRPr="002F376C">
        <w:rPr>
          <w:shd w:val="clear" w:color="auto" w:fill="FFFFFF"/>
        </w:rPr>
        <w:t>ným maloobchodným prevádzkarňam</w:t>
      </w:r>
      <w:r w:rsidR="00E92CC7" w:rsidRPr="002F376C">
        <w:rPr>
          <w:shd w:val="clear" w:color="auto" w:fill="FFFFFF"/>
        </w:rPr>
        <w:t xml:space="preserve"> </w:t>
      </w:r>
      <w:r w:rsidR="00A75C19" w:rsidRPr="002F376C">
        <w:rPr>
          <w:shd w:val="clear" w:color="auto" w:fill="FFFFFF"/>
        </w:rPr>
        <w:t xml:space="preserve">alebo </w:t>
      </w:r>
      <w:r w:rsidR="006E24F5" w:rsidRPr="002F376C">
        <w:rPr>
          <w:shd w:val="clear" w:color="auto" w:fill="FFFFFF"/>
        </w:rPr>
        <w:t>priamo predávať alebo dodávať</w:t>
      </w:r>
      <w:r w:rsidR="00E92CC7" w:rsidRPr="002F376C">
        <w:rPr>
          <w:shd w:val="clear" w:color="auto" w:fill="FFFFFF"/>
          <w:vertAlign w:val="superscript"/>
        </w:rPr>
        <w:t>10</w:t>
      </w:r>
      <w:r w:rsidR="00F05D9A" w:rsidRPr="002F376C">
        <w:rPr>
          <w:shd w:val="clear" w:color="auto" w:fill="FFFFFF"/>
          <w:vertAlign w:val="superscript"/>
        </w:rPr>
        <w:t>h</w:t>
      </w:r>
      <w:r w:rsidR="00E92CC7" w:rsidRPr="002F376C">
        <w:rPr>
          <w:shd w:val="clear" w:color="auto" w:fill="FFFFFF"/>
        </w:rPr>
        <w:t xml:space="preserve">) </w:t>
      </w:r>
      <w:r w:rsidR="006E24F5" w:rsidRPr="002F376C">
        <w:rPr>
          <w:shd w:val="clear" w:color="auto" w:fill="FFFFFF"/>
        </w:rPr>
        <w:t>malé množstvo prvotných produktov konečnému spotrebiteľovi alebo miestnej maloobchodnej prevádzkarni, ktorá priamo zásobuje konečn</w:t>
      </w:r>
      <w:r w:rsidR="00CD383E">
        <w:rPr>
          <w:shd w:val="clear" w:color="auto" w:fill="FFFFFF"/>
        </w:rPr>
        <w:t>é</w:t>
      </w:r>
      <w:r w:rsidR="006E24F5" w:rsidRPr="002F376C">
        <w:rPr>
          <w:shd w:val="clear" w:color="auto" w:fill="FFFFFF"/>
        </w:rPr>
        <w:t>h</w:t>
      </w:r>
      <w:r w:rsidR="00CD383E">
        <w:rPr>
          <w:shd w:val="clear" w:color="auto" w:fill="FFFFFF"/>
        </w:rPr>
        <w:t>o</w:t>
      </w:r>
      <w:r w:rsidR="006E24F5" w:rsidRPr="002F376C">
        <w:rPr>
          <w:shd w:val="clear" w:color="auto" w:fill="FFFFFF"/>
        </w:rPr>
        <w:t xml:space="preserve"> spotrebiteľ</w:t>
      </w:r>
      <w:r w:rsidR="00CD383E">
        <w:rPr>
          <w:shd w:val="clear" w:color="auto" w:fill="FFFFFF"/>
        </w:rPr>
        <w:t>a</w:t>
      </w:r>
      <w:r w:rsidR="006E24F5" w:rsidRPr="002F376C">
        <w:rPr>
          <w:shd w:val="clear" w:color="auto" w:fill="FFFFFF"/>
        </w:rPr>
        <w:t>, v množstve, ak ide o</w:t>
      </w:r>
    </w:p>
    <w:p w14:paraId="0DB74DCE" w14:textId="29765961" w:rsidR="006E24F5" w:rsidRPr="00247CD1" w:rsidRDefault="006E24F5" w:rsidP="00247CD1">
      <w:pPr>
        <w:pStyle w:val="Odsekzoznamu"/>
        <w:numPr>
          <w:ilvl w:val="1"/>
          <w:numId w:val="9"/>
        </w:numPr>
        <w:spacing w:before="60" w:after="0" w:line="240" w:lineRule="auto"/>
        <w:ind w:left="1276"/>
        <w:contextualSpacing w:val="0"/>
      </w:pPr>
      <w:r w:rsidRPr="002F376C">
        <w:t xml:space="preserve">mäso alebo výrobky z mäsa, ktoré zodpovedá </w:t>
      </w:r>
      <w:r w:rsidR="00247CD1">
        <w:t>najmenej</w:t>
      </w:r>
      <w:r w:rsidR="00247CD1" w:rsidRPr="002F376C">
        <w:t xml:space="preserve"> </w:t>
      </w:r>
      <w:r w:rsidR="0011170B" w:rsidRPr="002F376C">
        <w:t>0,3</w:t>
      </w:r>
      <w:r w:rsidR="00A75C19" w:rsidRPr="002F376C">
        <w:rPr>
          <w:shd w:val="clear" w:color="auto" w:fill="FFFFFF"/>
        </w:rPr>
        <w:t xml:space="preserve"> dobytčej</w:t>
      </w:r>
      <w:r w:rsidRPr="002F376C">
        <w:rPr>
          <w:shd w:val="clear" w:color="auto" w:fill="FFFFFF"/>
        </w:rPr>
        <w:t xml:space="preserve"> jednotk</w:t>
      </w:r>
      <w:r w:rsidR="00A75C19" w:rsidRPr="002F376C">
        <w:rPr>
          <w:shd w:val="clear" w:color="auto" w:fill="FFFFFF"/>
        </w:rPr>
        <w:t>y</w:t>
      </w:r>
      <w:r w:rsidR="00247CD1">
        <w:rPr>
          <w:shd w:val="clear" w:color="auto" w:fill="FFFFFF"/>
        </w:rPr>
        <w:t>/ha</w:t>
      </w:r>
      <w:r w:rsidR="00E92CC7" w:rsidRPr="002F376C">
        <w:rPr>
          <w:shd w:val="clear" w:color="auto" w:fill="FFFFFF"/>
        </w:rPr>
        <w:t xml:space="preserve"> celej výmery obhospodarovaných pozemkov</w:t>
      </w:r>
      <w:r w:rsidR="008D1E0A" w:rsidRPr="002F376C">
        <w:rPr>
          <w:shd w:val="clear" w:color="auto" w:fill="FFFFFF"/>
        </w:rPr>
        <w:t xml:space="preserve"> za </w:t>
      </w:r>
      <w:r w:rsidRPr="002F376C">
        <w:rPr>
          <w:shd w:val="clear" w:color="auto" w:fill="FFFFFF"/>
        </w:rPr>
        <w:t>rok,</w:t>
      </w:r>
    </w:p>
    <w:p w14:paraId="4C3084CB" w14:textId="0DA010C7" w:rsidR="006E24F5" w:rsidRDefault="006E24F5" w:rsidP="00247CD1">
      <w:pPr>
        <w:pStyle w:val="Odsekzoznamu"/>
        <w:numPr>
          <w:ilvl w:val="1"/>
          <w:numId w:val="9"/>
        </w:numPr>
        <w:spacing w:before="60" w:after="0" w:line="240" w:lineRule="auto"/>
        <w:ind w:left="1276"/>
        <w:contextualSpacing w:val="0"/>
      </w:pPr>
      <w:r w:rsidRPr="002F376C">
        <w:t xml:space="preserve">surové mlieko alebo mliečne výrobky, </w:t>
      </w:r>
      <w:r w:rsidR="00247CD1">
        <w:t>najmenej</w:t>
      </w:r>
      <w:r w:rsidR="00247CD1" w:rsidRPr="002F376C">
        <w:t xml:space="preserve"> </w:t>
      </w:r>
      <w:r w:rsidR="002F376C" w:rsidRPr="002F376C">
        <w:t>1260</w:t>
      </w:r>
      <w:r w:rsidR="006F38A3" w:rsidRPr="002F376C">
        <w:t xml:space="preserve"> </w:t>
      </w:r>
      <w:r w:rsidRPr="002F376C">
        <w:t xml:space="preserve">l </w:t>
      </w:r>
      <w:r w:rsidR="006F38A3" w:rsidRPr="002F376C">
        <w:t xml:space="preserve">kravského </w:t>
      </w:r>
      <w:r w:rsidRPr="002F376C">
        <w:t>surového mlieka</w:t>
      </w:r>
      <w:r w:rsidR="00247CD1">
        <w:t>/ha</w:t>
      </w:r>
      <w:r w:rsidR="00F943AA" w:rsidRPr="002F376C">
        <w:t xml:space="preserve">, </w:t>
      </w:r>
      <w:r w:rsidR="002F376C" w:rsidRPr="002F376C">
        <w:t>140</w:t>
      </w:r>
      <w:r w:rsidR="006F38A3" w:rsidRPr="002F376C">
        <w:t xml:space="preserve"> l ovčieho surového mlieka</w:t>
      </w:r>
      <w:r w:rsidR="00247CD1">
        <w:t>/ha</w:t>
      </w:r>
      <w:r w:rsidR="006F38A3" w:rsidRPr="002F376C">
        <w:t xml:space="preserve"> alebo </w:t>
      </w:r>
      <w:r w:rsidR="002F376C" w:rsidRPr="002F376C">
        <w:t>560</w:t>
      </w:r>
      <w:r w:rsidR="006F38A3" w:rsidRPr="002F376C">
        <w:t xml:space="preserve"> l kozieho surového mlieka</w:t>
      </w:r>
      <w:r w:rsidR="00247CD1">
        <w:t>/ha</w:t>
      </w:r>
      <w:r w:rsidR="00E92CC7" w:rsidRPr="00247CD1">
        <w:rPr>
          <w:shd w:val="clear" w:color="auto" w:fill="FFFFFF"/>
        </w:rPr>
        <w:t xml:space="preserve"> celej výmery obhospodarovaných pozemkov za rok</w:t>
      </w:r>
      <w:r w:rsidRPr="00247CD1">
        <w:rPr>
          <w:rFonts w:eastAsia="Times New Roman"/>
          <w:lang w:eastAsia="sk-SK"/>
        </w:rPr>
        <w:t xml:space="preserve">  alebo množstvo </w:t>
      </w:r>
      <w:r w:rsidRPr="002F376C">
        <w:t xml:space="preserve">mliečnych výrobkov, ktoré </w:t>
      </w:r>
      <w:r w:rsidR="00E92CC7" w:rsidRPr="002F376C">
        <w:t>sú</w:t>
      </w:r>
      <w:r w:rsidR="008D1E0A" w:rsidRPr="002F376C">
        <w:t xml:space="preserve"> vyrobené z </w:t>
      </w:r>
      <w:r w:rsidR="006F38A3" w:rsidRPr="002F376C">
        <w:t>tohto množstva</w:t>
      </w:r>
      <w:r w:rsidRPr="002F376C">
        <w:t xml:space="preserve"> surového mlieka, alebo</w:t>
      </w:r>
    </w:p>
    <w:p w14:paraId="3F706273" w14:textId="16560992" w:rsidR="00471BAA" w:rsidRPr="00247CD1" w:rsidRDefault="006E24F5" w:rsidP="00247CD1">
      <w:pPr>
        <w:pStyle w:val="Odsekzoznamu"/>
        <w:numPr>
          <w:ilvl w:val="1"/>
          <w:numId w:val="9"/>
        </w:numPr>
        <w:spacing w:before="60" w:after="0" w:line="240" w:lineRule="auto"/>
        <w:ind w:left="1276"/>
        <w:contextualSpacing w:val="0"/>
      </w:pPr>
      <w:r w:rsidRPr="002F376C">
        <w:t xml:space="preserve">vajcia, najmenej </w:t>
      </w:r>
      <w:r w:rsidR="002F376C" w:rsidRPr="002F376C">
        <w:t>2940</w:t>
      </w:r>
      <w:r w:rsidR="00D33438" w:rsidRPr="002F376C">
        <w:t xml:space="preserve"> </w:t>
      </w:r>
      <w:r w:rsidRPr="002F376C">
        <w:t>vajec</w:t>
      </w:r>
      <w:r w:rsidR="000226EE">
        <w:t>/ha</w:t>
      </w:r>
      <w:r w:rsidR="00E92CC7" w:rsidRPr="00247CD1">
        <w:rPr>
          <w:shd w:val="clear" w:color="auto" w:fill="FFFFFF"/>
        </w:rPr>
        <w:t xml:space="preserve"> celej výmery obhospodarovaných pozemkov za rok</w:t>
      </w:r>
      <w:r w:rsidR="00603125" w:rsidRPr="00247CD1">
        <w:rPr>
          <w:rFonts w:eastAsia="Times New Roman"/>
          <w:lang w:eastAsia="sk-SK"/>
        </w:rPr>
        <w:t>.</w:t>
      </w:r>
    </w:p>
    <w:p w14:paraId="53901D82" w14:textId="1F37B303" w:rsidR="00D92F05" w:rsidRPr="002F376C" w:rsidRDefault="00D701DD">
      <w:pPr>
        <w:pStyle w:val="Odsekzoznamu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240" w:lineRule="auto"/>
        <w:ind w:left="142" w:firstLine="567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 xml:space="preserve">Záujemca o nájom pozemku podľa odseku 1 </w:t>
      </w:r>
      <w:r w:rsidR="0077761B">
        <w:rPr>
          <w:rFonts w:eastAsia="Times New Roman"/>
          <w:lang w:eastAsia="sk-SK"/>
        </w:rPr>
        <w:t>v</w:t>
      </w:r>
      <w:r w:rsidRPr="002F376C">
        <w:rPr>
          <w:rFonts w:eastAsia="Times New Roman"/>
          <w:lang w:eastAsia="sk-SK"/>
        </w:rPr>
        <w:t xml:space="preserve"> žiadosti, ktorej vzor uverejní fond na svojom webovom sídle, </w:t>
      </w:r>
      <w:r w:rsidR="0077761B">
        <w:rPr>
          <w:rFonts w:eastAsia="Times New Roman"/>
          <w:lang w:eastAsia="sk-SK"/>
        </w:rPr>
        <w:t xml:space="preserve">uvedie </w:t>
      </w:r>
      <w:r w:rsidR="001561C6">
        <w:rPr>
          <w:rFonts w:eastAsia="Times New Roman"/>
          <w:lang w:eastAsia="sk-SK"/>
        </w:rPr>
        <w:t xml:space="preserve">obec, </w:t>
      </w:r>
      <w:r w:rsidR="0077761B" w:rsidRPr="00A5408F">
        <w:rPr>
          <w:lang w:eastAsia="sk-SK"/>
        </w:rPr>
        <w:t>katastrálne územie, čísla listov vlastníctva alebo iných listín</w:t>
      </w:r>
      <w:r w:rsidR="000C3478">
        <w:rPr>
          <w:lang w:eastAsia="sk-SK"/>
        </w:rPr>
        <w:t xml:space="preserve">, </w:t>
      </w:r>
      <w:r w:rsidR="000C3478" w:rsidRPr="00A5408F">
        <w:rPr>
          <w:lang w:eastAsia="sk-SK"/>
        </w:rPr>
        <w:t xml:space="preserve">na ktorých </w:t>
      </w:r>
      <w:r w:rsidR="000C3478">
        <w:rPr>
          <w:lang w:eastAsia="sk-SK"/>
        </w:rPr>
        <w:t>sú</w:t>
      </w:r>
      <w:r w:rsidR="000C3478" w:rsidRPr="00A5408F">
        <w:rPr>
          <w:lang w:eastAsia="sk-SK"/>
        </w:rPr>
        <w:t xml:space="preserve"> v </w:t>
      </w:r>
      <w:r w:rsidR="000C3478">
        <w:rPr>
          <w:lang w:eastAsia="sk-SK"/>
        </w:rPr>
        <w:t>katastri nehnuteľností zapísané</w:t>
      </w:r>
      <w:r w:rsidR="000C3478" w:rsidRPr="00A5408F">
        <w:rPr>
          <w:lang w:eastAsia="sk-SK"/>
        </w:rPr>
        <w:t xml:space="preserve"> </w:t>
      </w:r>
      <w:r w:rsidR="000C3478">
        <w:rPr>
          <w:lang w:eastAsia="sk-SK"/>
        </w:rPr>
        <w:t>pozemky, ktoré z</w:t>
      </w:r>
      <w:r w:rsidR="000C3478" w:rsidRPr="002F376C">
        <w:rPr>
          <w:rFonts w:eastAsia="Times New Roman"/>
          <w:lang w:eastAsia="sk-SK"/>
        </w:rPr>
        <w:t xml:space="preserve">áujemca o nájom pozemku podľa odseku 1 </w:t>
      </w:r>
      <w:r w:rsidR="000C3478">
        <w:rPr>
          <w:rFonts w:eastAsia="Times New Roman"/>
          <w:lang w:eastAsia="sk-SK"/>
        </w:rPr>
        <w:t>vlastní a </w:t>
      </w:r>
      <w:r w:rsidR="000C3478">
        <w:rPr>
          <w:lang w:eastAsia="sk-SK"/>
        </w:rPr>
        <w:t>obhospodaruje, a k žiadosti</w:t>
      </w:r>
      <w:r w:rsidR="0077761B" w:rsidRPr="002F376C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>priloží</w:t>
      </w:r>
      <w:r w:rsidR="00C5408F" w:rsidRPr="002F376C">
        <w:rPr>
          <w:rFonts w:eastAsia="Times New Roman"/>
          <w:lang w:eastAsia="sk-SK"/>
        </w:rPr>
        <w:t xml:space="preserve"> </w:t>
      </w:r>
      <w:r w:rsidR="008D1E0A" w:rsidRPr="002F376C">
        <w:rPr>
          <w:rFonts w:eastAsia="Times New Roman"/>
          <w:lang w:eastAsia="sk-SK"/>
        </w:rPr>
        <w:t>kópiu nájomnej zmluvy k </w:t>
      </w:r>
      <w:r w:rsidR="00C5408F" w:rsidRPr="002F376C">
        <w:rPr>
          <w:rFonts w:eastAsia="Times New Roman"/>
          <w:lang w:eastAsia="sk-SK"/>
        </w:rPr>
        <w:t>pozemku, ktorý už má prenajatý, a</w:t>
      </w:r>
    </w:p>
    <w:p w14:paraId="5AC8DA8B" w14:textId="6D632D52" w:rsidR="00D92F05" w:rsidRPr="002F376C" w:rsidRDefault="003B0F49">
      <w:pPr>
        <w:pStyle w:val="Odsekzoznamu"/>
        <w:numPr>
          <w:ilvl w:val="0"/>
          <w:numId w:val="3"/>
        </w:numPr>
        <w:shd w:val="clear" w:color="auto" w:fill="FFFFFF"/>
        <w:spacing w:before="60" w:after="0" w:line="240" w:lineRule="auto"/>
        <w:ind w:left="709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výpis z vinohradníckeho registra</w:t>
      </w:r>
      <w:r w:rsidR="00A72824"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i</w:t>
      </w:r>
      <w:r w:rsidR="00A72824" w:rsidRPr="002F376C">
        <w:rPr>
          <w:rFonts w:eastAsia="Times New Roman"/>
          <w:lang w:eastAsia="sk-SK"/>
        </w:rPr>
        <w:t>)</w:t>
      </w:r>
      <w:r w:rsidRPr="002F376C">
        <w:rPr>
          <w:rFonts w:eastAsia="Times New Roman"/>
          <w:lang w:eastAsia="sk-SK"/>
        </w:rPr>
        <w:t xml:space="preserve"> alebo výpis z registra ovocných sadov a</w:t>
      </w:r>
      <w:r w:rsidR="00036B2D" w:rsidRPr="002F376C">
        <w:rPr>
          <w:rFonts w:eastAsia="Times New Roman"/>
          <w:lang w:eastAsia="sk-SK"/>
        </w:rPr>
        <w:t> </w:t>
      </w:r>
      <w:r w:rsidRPr="002F376C">
        <w:rPr>
          <w:rFonts w:eastAsia="Times New Roman"/>
          <w:lang w:eastAsia="sk-SK"/>
        </w:rPr>
        <w:t>chmeľníc</w:t>
      </w:r>
      <w:r w:rsidR="00036B2D" w:rsidRPr="002F376C">
        <w:rPr>
          <w:rFonts w:eastAsia="Times New Roman"/>
          <w:lang w:eastAsia="sk-SK"/>
        </w:rPr>
        <w:t>,</w:t>
      </w:r>
      <w:r w:rsidR="00A72824"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j</w:t>
      </w:r>
      <w:r w:rsidR="00A72824" w:rsidRPr="002F376C">
        <w:rPr>
          <w:rFonts w:eastAsia="Times New Roman"/>
          <w:lang w:eastAsia="sk-SK"/>
        </w:rPr>
        <w:t>)</w:t>
      </w:r>
      <w:r w:rsidRPr="002F376C">
        <w:rPr>
          <w:rFonts w:eastAsia="Times New Roman"/>
          <w:lang w:eastAsia="sk-SK"/>
        </w:rPr>
        <w:t xml:space="preserve">  ak ide o splnenie podmienky podľa odseku 1 písm. a) prvého bodu,</w:t>
      </w:r>
    </w:p>
    <w:p w14:paraId="6674E9ED" w14:textId="7AFCC2A9" w:rsidR="00D701DD" w:rsidRPr="002F376C" w:rsidRDefault="007A2784">
      <w:pPr>
        <w:pStyle w:val="Odsekzoznamu"/>
        <w:numPr>
          <w:ilvl w:val="0"/>
          <w:numId w:val="3"/>
        </w:numPr>
        <w:shd w:val="clear" w:color="auto" w:fill="FFFFFF"/>
        <w:spacing w:before="60" w:after="0" w:line="240" w:lineRule="auto"/>
        <w:ind w:left="709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ro</w:t>
      </w:r>
      <w:r w:rsidR="00D701DD" w:rsidRPr="002F376C">
        <w:rPr>
          <w:rFonts w:eastAsia="Times New Roman"/>
          <w:lang w:eastAsia="sk-SK"/>
        </w:rPr>
        <w:t>zhodnutie Pôdohospodárskej platobnej agentúry o</w:t>
      </w:r>
      <w:r w:rsidR="0088620E" w:rsidRPr="002F376C">
        <w:rPr>
          <w:rFonts w:eastAsia="Times New Roman"/>
          <w:lang w:eastAsia="sk-SK"/>
        </w:rPr>
        <w:t> </w:t>
      </w:r>
      <w:r w:rsidR="00D701DD" w:rsidRPr="002F376C">
        <w:rPr>
          <w:rFonts w:eastAsia="Times New Roman"/>
          <w:lang w:eastAsia="sk-SK"/>
        </w:rPr>
        <w:t>poskytnutí</w:t>
      </w:r>
      <w:r w:rsidR="0088620E" w:rsidRPr="002F376C">
        <w:rPr>
          <w:rFonts w:eastAsia="Times New Roman"/>
          <w:lang w:eastAsia="sk-SK"/>
        </w:rPr>
        <w:t xml:space="preserve"> priamych podpôr podľa osobitných predpisov</w:t>
      </w:r>
      <w:r w:rsidR="00036B2D" w:rsidRPr="002F376C">
        <w:rPr>
          <w:rFonts w:eastAsia="Times New Roman"/>
          <w:lang w:eastAsia="sk-SK"/>
        </w:rPr>
        <w:t>,</w:t>
      </w:r>
      <w:r w:rsidR="00A72824"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k</w:t>
      </w:r>
      <w:r w:rsidR="00A72824" w:rsidRPr="002F376C">
        <w:rPr>
          <w:rFonts w:eastAsia="Times New Roman"/>
          <w:lang w:eastAsia="sk-SK"/>
        </w:rPr>
        <w:t>)</w:t>
      </w:r>
      <w:r w:rsidR="00E91F50" w:rsidRPr="002F376C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 xml:space="preserve">ak </w:t>
      </w:r>
      <w:r w:rsidR="003B0F49" w:rsidRPr="002F376C">
        <w:rPr>
          <w:rFonts w:eastAsia="Times New Roman"/>
          <w:lang w:eastAsia="sk-SK"/>
        </w:rPr>
        <w:t>pestuje špeciálne plodiny na výmere väčšej</w:t>
      </w:r>
      <w:r w:rsidRPr="002F376C">
        <w:rPr>
          <w:rFonts w:eastAsia="Times New Roman"/>
          <w:lang w:eastAsia="sk-SK"/>
        </w:rPr>
        <w:t xml:space="preserve"> ako 0,3</w:t>
      </w:r>
      <w:r w:rsidR="000226EE">
        <w:rPr>
          <w:rFonts w:eastAsia="Times New Roman"/>
          <w:lang w:eastAsia="sk-SK"/>
        </w:rPr>
        <w:t> </w:t>
      </w:r>
      <w:r w:rsidRPr="002F376C">
        <w:rPr>
          <w:rFonts w:eastAsia="Times New Roman"/>
          <w:lang w:eastAsia="sk-SK"/>
        </w:rPr>
        <w:t>ha</w:t>
      </w:r>
      <w:r w:rsidR="003B0F49" w:rsidRPr="002F376C">
        <w:rPr>
          <w:rFonts w:eastAsia="Times New Roman"/>
          <w:lang w:eastAsia="sk-SK"/>
        </w:rPr>
        <w:t xml:space="preserve">, alebo čestné vyhlásenie, že pestuje špeciálne plodiny na výmere </w:t>
      </w:r>
      <w:r w:rsidR="000226EE">
        <w:rPr>
          <w:rFonts w:eastAsia="Times New Roman"/>
          <w:lang w:eastAsia="sk-SK"/>
        </w:rPr>
        <w:t>najviac</w:t>
      </w:r>
      <w:r w:rsidR="000226EE" w:rsidRPr="002F376C">
        <w:rPr>
          <w:rFonts w:eastAsia="Times New Roman"/>
          <w:lang w:eastAsia="sk-SK"/>
        </w:rPr>
        <w:t xml:space="preserve"> </w:t>
      </w:r>
      <w:r w:rsidR="003B0F49" w:rsidRPr="002F376C">
        <w:rPr>
          <w:rFonts w:eastAsia="Times New Roman"/>
          <w:lang w:eastAsia="sk-SK"/>
        </w:rPr>
        <w:t>0,3</w:t>
      </w:r>
      <w:r w:rsidR="000226EE">
        <w:rPr>
          <w:rFonts w:eastAsia="Times New Roman"/>
          <w:lang w:eastAsia="sk-SK"/>
        </w:rPr>
        <w:t> </w:t>
      </w:r>
      <w:r w:rsidR="003B0F49" w:rsidRPr="002F376C">
        <w:rPr>
          <w:rFonts w:eastAsia="Times New Roman"/>
          <w:lang w:eastAsia="sk-SK"/>
        </w:rPr>
        <w:t>ha, ak ide o splnenie podmienky podľa odseku 1 písm. a) druhého bodu,</w:t>
      </w:r>
      <w:r w:rsidR="00D701DD" w:rsidRPr="002F376C">
        <w:rPr>
          <w:rFonts w:eastAsia="Times New Roman"/>
          <w:lang w:eastAsia="sk-SK"/>
        </w:rPr>
        <w:t xml:space="preserve"> </w:t>
      </w:r>
      <w:r w:rsidR="00C5408F" w:rsidRPr="002F376C">
        <w:rPr>
          <w:rFonts w:eastAsia="Times New Roman"/>
          <w:lang w:eastAsia="sk-SK"/>
        </w:rPr>
        <w:t>alebo</w:t>
      </w:r>
    </w:p>
    <w:p w14:paraId="7A9ECFC2" w14:textId="1B1CD014" w:rsidR="00CF22DC" w:rsidRPr="002F376C" w:rsidRDefault="00DF45D6">
      <w:pPr>
        <w:pStyle w:val="Odsekzoznamu"/>
        <w:numPr>
          <w:ilvl w:val="0"/>
          <w:numId w:val="3"/>
        </w:numPr>
        <w:shd w:val="clear" w:color="auto" w:fill="FFFFFF"/>
        <w:spacing w:before="60" w:after="0" w:line="240" w:lineRule="auto"/>
        <w:ind w:left="709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rozhodnutie o registrácii prevádzkarne,</w:t>
      </w:r>
      <w:r w:rsidR="00E92CC7"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l</w:t>
      </w:r>
      <w:r w:rsidR="00E92CC7" w:rsidRPr="002F376C">
        <w:rPr>
          <w:rFonts w:eastAsia="Times New Roman"/>
          <w:lang w:eastAsia="sk-SK"/>
        </w:rPr>
        <w:t xml:space="preserve">) </w:t>
      </w:r>
      <w:r w:rsidRPr="002F376C">
        <w:rPr>
          <w:rFonts w:eastAsia="Times New Roman"/>
          <w:lang w:eastAsia="sk-SK"/>
        </w:rPr>
        <w:t xml:space="preserve">rozhodnutie </w:t>
      </w:r>
      <w:r w:rsidR="000226EE">
        <w:rPr>
          <w:rFonts w:eastAsia="Times New Roman"/>
          <w:lang w:eastAsia="sk-SK"/>
        </w:rPr>
        <w:t xml:space="preserve">o registrácii </w:t>
      </w:r>
      <w:r w:rsidRPr="002F376C">
        <w:rPr>
          <w:rFonts w:eastAsia="Times New Roman"/>
          <w:lang w:eastAsia="sk-SK"/>
        </w:rPr>
        <w:t>prvovýrobcu alebo maloobchodnej prevádzkarne</w:t>
      </w:r>
      <w:r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m</w:t>
      </w:r>
      <w:r w:rsidRPr="002F376C">
        <w:rPr>
          <w:rFonts w:eastAsia="Times New Roman"/>
          <w:lang w:eastAsia="sk-SK"/>
        </w:rPr>
        <w:t xml:space="preserve">) </w:t>
      </w:r>
      <w:r w:rsidR="007478AB" w:rsidRPr="002F376C">
        <w:rPr>
          <w:rFonts w:eastAsia="Times New Roman"/>
          <w:lang w:eastAsia="sk-SK"/>
        </w:rPr>
        <w:t xml:space="preserve">alebo </w:t>
      </w:r>
      <w:r w:rsidRPr="002F376C">
        <w:rPr>
          <w:rFonts w:eastAsia="Times New Roman"/>
          <w:lang w:eastAsia="sk-SK"/>
        </w:rPr>
        <w:t>rozhodnutie o schválení prevádzkarne pre produkty živočíšneho pôvodu,</w:t>
      </w:r>
      <w:r w:rsidR="00E92CC7"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n</w:t>
      </w:r>
      <w:r w:rsidR="00E92CC7" w:rsidRPr="002F376C">
        <w:rPr>
          <w:rFonts w:eastAsia="Times New Roman"/>
          <w:lang w:eastAsia="sk-SK"/>
        </w:rPr>
        <w:t>)</w:t>
      </w:r>
      <w:r w:rsidR="00C5408F" w:rsidRPr="002F376C">
        <w:rPr>
          <w:rFonts w:eastAsia="Times New Roman"/>
          <w:lang w:eastAsia="sk-SK"/>
        </w:rPr>
        <w:t xml:space="preserve"> ak ide o splnenie podmienky podľa odseku 1 písm. a) tretieho bodu.</w:t>
      </w:r>
    </w:p>
    <w:p w14:paraId="42972067" w14:textId="4DC4B791" w:rsidR="00B92524" w:rsidRPr="002F376C" w:rsidRDefault="00CF22DC" w:rsidP="007178E2">
      <w:pPr>
        <w:pStyle w:val="Odsekzoznamu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240" w:lineRule="auto"/>
        <w:ind w:left="142" w:firstLine="567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Ak doterajší nájomca spĺňa podmienky podľa osobitného predpisu,</w:t>
      </w:r>
      <w:r w:rsidRPr="002F376C">
        <w:rPr>
          <w:rFonts w:eastAsia="Times New Roman"/>
          <w:vertAlign w:val="superscript"/>
          <w:lang w:eastAsia="sk-SK"/>
        </w:rPr>
        <w:t>10f</w:t>
      </w:r>
      <w:r w:rsidRPr="002F376C">
        <w:rPr>
          <w:rFonts w:eastAsia="Times New Roman"/>
          <w:lang w:eastAsia="sk-SK"/>
        </w:rPr>
        <w:t xml:space="preserve">) </w:t>
      </w:r>
      <w:r w:rsidR="008D1E0A" w:rsidRPr="002F376C">
        <w:rPr>
          <w:rFonts w:eastAsia="Times New Roman"/>
          <w:lang w:eastAsia="sk-SK"/>
        </w:rPr>
        <w:t>k </w:t>
      </w:r>
      <w:r w:rsidRPr="002F376C">
        <w:rPr>
          <w:rFonts w:eastAsia="Times New Roman"/>
          <w:lang w:eastAsia="sk-SK"/>
        </w:rPr>
        <w:t>žiadosti o</w:t>
      </w:r>
      <w:r w:rsidR="000226EE">
        <w:rPr>
          <w:rFonts w:eastAsia="Times New Roman"/>
          <w:lang w:eastAsia="sk-SK"/>
        </w:rPr>
        <w:t> </w:t>
      </w:r>
      <w:r w:rsidRPr="002F376C">
        <w:rPr>
          <w:rFonts w:eastAsia="Times New Roman"/>
          <w:lang w:eastAsia="sk-SK"/>
        </w:rPr>
        <w:t>nájom priloží čestné vyhlásenie o plnení podmienok podľa odseku 1 písm. a) alebo písm. b).</w:t>
      </w:r>
      <w:r w:rsidR="00FA7BA7" w:rsidRPr="002F376C">
        <w:rPr>
          <w:rFonts w:eastAsia="Times New Roman"/>
          <w:lang w:eastAsia="sk-SK"/>
        </w:rPr>
        <w:t>“.</w:t>
      </w:r>
    </w:p>
    <w:p w14:paraId="622DBE23" w14:textId="3010A2D6" w:rsidR="00FA7BA7" w:rsidRPr="002F376C" w:rsidRDefault="00DA37BC">
      <w:pPr>
        <w:pStyle w:val="Odsekzoznamu"/>
        <w:shd w:val="clear" w:color="auto" w:fill="FFFFFF"/>
        <w:spacing w:before="240" w:after="120" w:line="240" w:lineRule="auto"/>
        <w:ind w:left="142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Poznámky pod čiarou k odkazom 10g až 10</w:t>
      </w:r>
      <w:r w:rsidR="00E92CC7" w:rsidRPr="002F376C">
        <w:rPr>
          <w:rFonts w:eastAsia="Times New Roman"/>
          <w:lang w:eastAsia="sk-SK"/>
        </w:rPr>
        <w:t>n</w:t>
      </w:r>
      <w:r w:rsidR="00FA7BA7" w:rsidRPr="002F376C">
        <w:rPr>
          <w:rFonts w:eastAsia="Times New Roman"/>
          <w:lang w:eastAsia="sk-SK"/>
        </w:rPr>
        <w:t xml:space="preserve"> znejú:</w:t>
      </w:r>
    </w:p>
    <w:p w14:paraId="5356FF81" w14:textId="0AFB688E" w:rsidR="00A72824" w:rsidRPr="002F376C" w:rsidRDefault="00FA7BA7" w:rsidP="007178E2">
      <w:pPr>
        <w:pStyle w:val="Odsekzoznamu"/>
        <w:shd w:val="clear" w:color="auto" w:fill="FFFFFF"/>
        <w:spacing w:after="0" w:line="240" w:lineRule="auto"/>
        <w:ind w:left="567" w:hanging="425"/>
        <w:contextualSpacing w:val="0"/>
        <w:rPr>
          <w:shd w:val="clear" w:color="auto" w:fill="FFFFFF"/>
        </w:rPr>
      </w:pPr>
      <w:r w:rsidRPr="002F376C">
        <w:rPr>
          <w:rFonts w:eastAsia="Times New Roman"/>
          <w:lang w:eastAsia="sk-SK"/>
        </w:rPr>
        <w:t>„</w:t>
      </w:r>
      <w:r w:rsidR="00A72824" w:rsidRPr="002F376C">
        <w:rPr>
          <w:rFonts w:eastAsia="Times New Roman"/>
          <w:vertAlign w:val="superscript"/>
          <w:lang w:eastAsia="sk-SK"/>
        </w:rPr>
        <w:t>10g</w:t>
      </w:r>
      <w:r w:rsidR="00A72824" w:rsidRPr="002F376C">
        <w:rPr>
          <w:rFonts w:eastAsia="Times New Roman"/>
          <w:lang w:eastAsia="sk-SK"/>
        </w:rPr>
        <w:t xml:space="preserve">) </w:t>
      </w:r>
      <w:r w:rsidR="00036B2D" w:rsidRPr="002F376C">
        <w:rPr>
          <w:shd w:val="clear" w:color="auto" w:fill="FFFFFF"/>
        </w:rPr>
        <w:t>§ 1 písm. b) nariadenia vlády Slovenskej republiky č. 359/2011 Z. z.</w:t>
      </w:r>
      <w:r w:rsidR="0062733C" w:rsidRPr="002F376C">
        <w:rPr>
          <w:shd w:val="clear" w:color="auto" w:fill="FFFFFF"/>
        </w:rPr>
        <w:t>, ktorým sa</w:t>
      </w:r>
      <w:r w:rsidR="00C87D80">
        <w:rPr>
          <w:shd w:val="clear" w:color="auto" w:fill="FFFFFF"/>
        </w:rPr>
        <w:t xml:space="preserve"> </w:t>
      </w:r>
      <w:r w:rsidR="00036B2D" w:rsidRPr="002F376C">
        <w:rPr>
          <w:shd w:val="clear" w:color="auto" w:fill="FFFFFF"/>
        </w:rPr>
        <w:t>ustanovujú požiadavky na niektoré potravinárske prevádzkarne a na malé množstvá.</w:t>
      </w:r>
    </w:p>
    <w:p w14:paraId="27C4D1FC" w14:textId="36DB31FD" w:rsidR="00A72824" w:rsidRPr="002F376C" w:rsidRDefault="00A72824" w:rsidP="007178E2">
      <w:pPr>
        <w:pStyle w:val="Odsekzoznamu"/>
        <w:shd w:val="clear" w:color="auto" w:fill="FFFFFF"/>
        <w:spacing w:after="0" w:line="240" w:lineRule="auto"/>
        <w:ind w:left="567" w:hanging="283"/>
        <w:contextualSpacing w:val="0"/>
        <w:rPr>
          <w:shd w:val="clear" w:color="auto" w:fill="FFFFFF"/>
        </w:rPr>
      </w:pPr>
      <w:r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h</w:t>
      </w:r>
      <w:r w:rsidRPr="002F376C">
        <w:rPr>
          <w:rFonts w:eastAsia="Times New Roman"/>
          <w:lang w:eastAsia="sk-SK"/>
        </w:rPr>
        <w:t>)</w:t>
      </w:r>
      <w:r w:rsidR="00036B2D" w:rsidRPr="002F376C">
        <w:rPr>
          <w:rFonts w:eastAsia="Times New Roman"/>
          <w:lang w:eastAsia="sk-SK"/>
        </w:rPr>
        <w:t xml:space="preserve"> </w:t>
      </w:r>
      <w:r w:rsidR="00036B2D" w:rsidRPr="002F376C">
        <w:rPr>
          <w:shd w:val="clear" w:color="auto" w:fill="FFFFFF"/>
        </w:rPr>
        <w:t>§ 1 nariadenia vlády Slovenskej republiky č. 360/2011 Z. z.</w:t>
      </w:r>
      <w:r w:rsidR="0062733C" w:rsidRPr="002F376C">
        <w:rPr>
          <w:shd w:val="clear" w:color="auto" w:fill="FFFFFF"/>
        </w:rPr>
        <w:t>, ktorým sa</w:t>
      </w:r>
      <w:r w:rsidR="00C87D80">
        <w:rPr>
          <w:shd w:val="clear" w:color="auto" w:fill="FFFFFF"/>
        </w:rPr>
        <w:t xml:space="preserve"> </w:t>
      </w:r>
      <w:r w:rsidR="00036B2D" w:rsidRPr="002F376C">
        <w:rPr>
          <w:shd w:val="clear" w:color="auto" w:fill="FFFFFF"/>
        </w:rPr>
        <w:t xml:space="preserve">ustanovujú hygienické požiadavky na priamy predaj a dodávanie malého množstva prvotných produktov rastlinného a živočíšneho pôvodu a dodávanie mlieka a mliečnych výrobkov konečnému spotrebiteľovi a iným maloobchodným </w:t>
      </w:r>
      <w:proofErr w:type="spellStart"/>
      <w:r w:rsidR="00036B2D" w:rsidRPr="002F376C">
        <w:rPr>
          <w:shd w:val="clear" w:color="auto" w:fill="FFFFFF"/>
        </w:rPr>
        <w:t>prevádzkarniam</w:t>
      </w:r>
      <w:proofErr w:type="spellEnd"/>
      <w:r w:rsidR="00036B2D" w:rsidRPr="002F376C">
        <w:rPr>
          <w:shd w:val="clear" w:color="auto" w:fill="FFFFFF"/>
        </w:rPr>
        <w:t>.</w:t>
      </w:r>
    </w:p>
    <w:p w14:paraId="7648ADA5" w14:textId="09C8E4D3" w:rsidR="00A72824" w:rsidRPr="002F376C" w:rsidRDefault="00A72824" w:rsidP="007178E2">
      <w:pPr>
        <w:pStyle w:val="Odsekzoznamu"/>
        <w:shd w:val="clear" w:color="auto" w:fill="FFFFFF"/>
        <w:spacing w:after="0" w:line="240" w:lineRule="auto"/>
        <w:ind w:left="567" w:hanging="283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i</w:t>
      </w:r>
      <w:r w:rsidRPr="002F376C">
        <w:rPr>
          <w:rFonts w:eastAsia="Times New Roman"/>
          <w:lang w:eastAsia="sk-SK"/>
        </w:rPr>
        <w:t>)</w:t>
      </w:r>
      <w:r w:rsidR="00036B2D" w:rsidRPr="002F376C">
        <w:rPr>
          <w:rFonts w:eastAsia="Times New Roman"/>
          <w:lang w:eastAsia="sk-SK"/>
        </w:rPr>
        <w:t xml:space="preserve"> § 8 zákona č. 313/2009 Z. z.</w:t>
      </w:r>
    </w:p>
    <w:p w14:paraId="27409166" w14:textId="7AFF1BA3" w:rsidR="00A72824" w:rsidRPr="002F376C" w:rsidRDefault="00A72824" w:rsidP="007178E2">
      <w:pPr>
        <w:pStyle w:val="Odsekzoznamu"/>
        <w:shd w:val="clear" w:color="auto" w:fill="FFFFFF"/>
        <w:spacing w:after="0" w:line="240" w:lineRule="auto"/>
        <w:ind w:left="567" w:hanging="283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j</w:t>
      </w:r>
      <w:r w:rsidRPr="002F376C">
        <w:rPr>
          <w:rFonts w:eastAsia="Times New Roman"/>
          <w:lang w:eastAsia="sk-SK"/>
        </w:rPr>
        <w:t>)</w:t>
      </w:r>
      <w:r w:rsidR="00036B2D" w:rsidRPr="002F376C">
        <w:rPr>
          <w:rFonts w:eastAsia="Times New Roman"/>
          <w:lang w:eastAsia="sk-SK"/>
        </w:rPr>
        <w:t xml:space="preserve"> § 4a zákona č. 597/2006 Z. z. v znení zákona č. 467/2008 Z. z.</w:t>
      </w:r>
    </w:p>
    <w:p w14:paraId="3C059525" w14:textId="27D423C4" w:rsidR="00446EDD" w:rsidRPr="002F376C" w:rsidRDefault="00A72824" w:rsidP="007178E2">
      <w:pPr>
        <w:pStyle w:val="Odsekzoznamu"/>
        <w:shd w:val="clear" w:color="auto" w:fill="FFFFFF"/>
        <w:spacing w:after="0" w:line="240" w:lineRule="auto"/>
        <w:ind w:left="567" w:hanging="283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k</w:t>
      </w:r>
      <w:r w:rsidRPr="002F376C">
        <w:rPr>
          <w:rFonts w:eastAsia="Times New Roman"/>
          <w:lang w:eastAsia="sk-SK"/>
        </w:rPr>
        <w:t>)</w:t>
      </w:r>
      <w:r w:rsidR="00036B2D" w:rsidRPr="002F376C">
        <w:rPr>
          <w:rFonts w:eastAsia="Times New Roman"/>
          <w:lang w:eastAsia="sk-SK"/>
        </w:rPr>
        <w:t xml:space="preserve"> § 26 zákona č. 280/2017 Z. z. o poskytovaní podpory</w:t>
      </w:r>
      <w:r w:rsidR="0062733C" w:rsidRPr="002F376C">
        <w:rPr>
          <w:rFonts w:eastAsia="Times New Roman"/>
          <w:lang w:eastAsia="sk-SK"/>
        </w:rPr>
        <w:t xml:space="preserve"> a dotácie v pôdohospodárstve a </w:t>
      </w:r>
      <w:r w:rsidR="00036B2D" w:rsidRPr="002F376C">
        <w:rPr>
          <w:rFonts w:eastAsia="Times New Roman"/>
          <w:lang w:eastAsia="sk-SK"/>
        </w:rPr>
        <w:t>rozvoji vidieka a o zmene zákona č. 292/2014 Z</w:t>
      </w:r>
      <w:r w:rsidR="0062733C" w:rsidRPr="002F376C">
        <w:rPr>
          <w:rFonts w:eastAsia="Times New Roman"/>
          <w:lang w:eastAsia="sk-SK"/>
        </w:rPr>
        <w:t>. z. o príspevku poskytovanom z </w:t>
      </w:r>
      <w:r w:rsidR="00036B2D" w:rsidRPr="002F376C">
        <w:rPr>
          <w:rFonts w:eastAsia="Times New Roman"/>
          <w:lang w:eastAsia="sk-SK"/>
        </w:rPr>
        <w:t>európskych štrukturálnych a investičných fondov a o zmene a doplnení niektorých zákonov v znení neskorších predpisov</w:t>
      </w:r>
      <w:r w:rsidR="00446EDD" w:rsidRPr="002F376C">
        <w:rPr>
          <w:rFonts w:eastAsia="Times New Roman"/>
          <w:lang w:eastAsia="sk-SK"/>
        </w:rPr>
        <w:t>.</w:t>
      </w:r>
    </w:p>
    <w:p w14:paraId="4C498057" w14:textId="59FC0778" w:rsidR="00A72824" w:rsidRPr="002F376C" w:rsidRDefault="00036B2D" w:rsidP="007178E2">
      <w:pPr>
        <w:pStyle w:val="Odsekzoznamu"/>
        <w:shd w:val="clear" w:color="auto" w:fill="FFFFFF"/>
        <w:spacing w:after="0" w:line="240" w:lineRule="auto"/>
        <w:ind w:left="567" w:firstLine="142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lastRenderedPageBreak/>
        <w:t xml:space="preserve">§ 1 nariadenia vlády </w:t>
      </w:r>
      <w:r w:rsidR="00446EDD" w:rsidRPr="002F376C">
        <w:rPr>
          <w:rFonts w:eastAsia="Times New Roman"/>
          <w:lang w:eastAsia="sk-SK"/>
        </w:rPr>
        <w:t xml:space="preserve">Slovenskej republiky </w:t>
      </w:r>
      <w:r w:rsidRPr="002F376C">
        <w:rPr>
          <w:rFonts w:eastAsia="Times New Roman"/>
          <w:lang w:eastAsia="sk-SK"/>
        </w:rPr>
        <w:t>č. 36/2015 Z. z.</w:t>
      </w:r>
      <w:r w:rsidR="00446EDD" w:rsidRPr="002F376C">
        <w:rPr>
          <w:rFonts w:eastAsia="Times New Roman"/>
          <w:lang w:eastAsia="sk-SK"/>
        </w:rPr>
        <w:t>, ktorým sa ustanovujú pravidlá poskytovania podpory v poľnohospodárstve v súvislosti so schémami viazaných priamych platieb.</w:t>
      </w:r>
    </w:p>
    <w:p w14:paraId="355F2768" w14:textId="3E6FA599" w:rsidR="00E92CC7" w:rsidRPr="002F376C" w:rsidRDefault="00A72824" w:rsidP="007178E2">
      <w:pPr>
        <w:pStyle w:val="Odsekzoznamu"/>
        <w:shd w:val="clear" w:color="auto" w:fill="FFFFFF"/>
        <w:spacing w:after="0" w:line="240" w:lineRule="auto"/>
        <w:ind w:left="567" w:hanging="283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l</w:t>
      </w:r>
      <w:r w:rsidRPr="002F376C">
        <w:rPr>
          <w:rFonts w:eastAsia="Times New Roman"/>
          <w:lang w:eastAsia="sk-SK"/>
        </w:rPr>
        <w:t>)</w:t>
      </w:r>
      <w:r w:rsidR="00446EDD" w:rsidRPr="002F376C">
        <w:rPr>
          <w:rFonts w:eastAsia="Times New Roman"/>
          <w:lang w:eastAsia="sk-SK"/>
        </w:rPr>
        <w:t xml:space="preserve"> </w:t>
      </w:r>
      <w:r w:rsidR="00DF45D6" w:rsidRPr="002F376C">
        <w:rPr>
          <w:rFonts w:eastAsia="Times New Roman"/>
          <w:lang w:eastAsia="sk-SK"/>
        </w:rPr>
        <w:t>§ 40 ods. 3 písm. a)</w:t>
      </w:r>
      <w:r w:rsidR="00E92CC7" w:rsidRPr="002F376C">
        <w:rPr>
          <w:rFonts w:eastAsia="Times New Roman"/>
          <w:lang w:eastAsia="sk-SK"/>
        </w:rPr>
        <w:t xml:space="preserve"> zákona č. 39/2007 Z. z. o veterinárnej starostlivosti v znení neskorších predpisov.</w:t>
      </w:r>
    </w:p>
    <w:p w14:paraId="522AB906" w14:textId="2C71BCA3" w:rsidR="00DF45D6" w:rsidRPr="002F376C" w:rsidRDefault="00DF45D6" w:rsidP="007178E2">
      <w:pPr>
        <w:pStyle w:val="Odsekzoznamu"/>
        <w:shd w:val="clear" w:color="auto" w:fill="FFFFFF"/>
        <w:spacing w:after="0" w:line="240" w:lineRule="auto"/>
        <w:ind w:left="567" w:hanging="283"/>
        <w:contextualSpacing w:val="0"/>
        <w:rPr>
          <w:rFonts w:eastAsia="Times New Roman"/>
          <w:vertAlign w:val="superscript"/>
          <w:lang w:eastAsia="sk-SK"/>
        </w:rPr>
      </w:pPr>
      <w:r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m</w:t>
      </w:r>
      <w:r w:rsidRPr="002F376C">
        <w:rPr>
          <w:rFonts w:eastAsia="Times New Roman"/>
          <w:lang w:eastAsia="sk-SK"/>
        </w:rPr>
        <w:t>) § 40 ods. 3 písm. b), písm. c) alebo písm. e) druhý bod zákona č. 39/2007 Z. z.</w:t>
      </w:r>
    </w:p>
    <w:p w14:paraId="0FE440A6" w14:textId="56C62A95" w:rsidR="00FA7BA7" w:rsidRPr="002F376C" w:rsidRDefault="00E92CC7" w:rsidP="007178E2">
      <w:pPr>
        <w:pStyle w:val="Odsekzoznamu"/>
        <w:shd w:val="clear" w:color="auto" w:fill="FFFFFF"/>
        <w:spacing w:after="0" w:line="240" w:lineRule="auto"/>
        <w:ind w:left="567" w:hanging="283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vertAlign w:val="superscript"/>
          <w:lang w:eastAsia="sk-SK"/>
        </w:rPr>
        <w:t>10</w:t>
      </w:r>
      <w:r w:rsidR="00F05D9A" w:rsidRPr="002F376C">
        <w:rPr>
          <w:rFonts w:eastAsia="Times New Roman"/>
          <w:vertAlign w:val="superscript"/>
          <w:lang w:eastAsia="sk-SK"/>
        </w:rPr>
        <w:t>n</w:t>
      </w:r>
      <w:r w:rsidRPr="002F376C">
        <w:rPr>
          <w:rFonts w:eastAsia="Times New Roman"/>
          <w:lang w:eastAsia="sk-SK"/>
        </w:rPr>
        <w:t xml:space="preserve">) </w:t>
      </w:r>
      <w:r w:rsidR="00DF45D6" w:rsidRPr="002F376C">
        <w:rPr>
          <w:rFonts w:eastAsia="Times New Roman"/>
          <w:lang w:eastAsia="sk-SK"/>
        </w:rPr>
        <w:t>§ 41</w:t>
      </w:r>
      <w:r w:rsidRPr="002F376C">
        <w:rPr>
          <w:rFonts w:eastAsia="Times New Roman"/>
          <w:lang w:eastAsia="sk-SK"/>
        </w:rPr>
        <w:t xml:space="preserve"> zákona č. 39/2007 Z. z</w:t>
      </w:r>
      <w:r w:rsidR="00446EDD" w:rsidRPr="002F376C">
        <w:rPr>
          <w:rFonts w:eastAsia="Times New Roman"/>
          <w:lang w:eastAsia="sk-SK"/>
        </w:rPr>
        <w:t>.</w:t>
      </w:r>
      <w:r w:rsidR="00FA7BA7" w:rsidRPr="002F376C">
        <w:rPr>
          <w:rFonts w:eastAsia="Times New Roman"/>
          <w:lang w:eastAsia="sk-SK"/>
        </w:rPr>
        <w:t>“.</w:t>
      </w:r>
    </w:p>
    <w:p w14:paraId="62925A25" w14:textId="76F8C845" w:rsidR="00FA7389" w:rsidRPr="002F376C" w:rsidRDefault="005D66CF" w:rsidP="007178E2">
      <w:pPr>
        <w:pStyle w:val="Odsekzoznamu"/>
        <w:numPr>
          <w:ilvl w:val="0"/>
          <w:numId w:val="8"/>
        </w:numPr>
        <w:shd w:val="clear" w:color="auto" w:fill="FFFFFF"/>
        <w:spacing w:before="240" w:after="120" w:line="240" w:lineRule="auto"/>
        <w:ind w:left="284" w:hanging="284"/>
        <w:contextualSpacing w:val="0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>V § 3 ods. 1 písm</w:t>
      </w:r>
      <w:r w:rsidR="00CD383E">
        <w:rPr>
          <w:rFonts w:eastAsia="Times New Roman"/>
          <w:lang w:eastAsia="sk-SK"/>
        </w:rPr>
        <w:t>.</w:t>
      </w:r>
      <w:r w:rsidRPr="002F376C">
        <w:rPr>
          <w:rFonts w:eastAsia="Times New Roman"/>
          <w:lang w:eastAsia="sk-SK"/>
        </w:rPr>
        <w:t xml:space="preserve"> a)</w:t>
      </w:r>
      <w:r w:rsidR="00FA7389" w:rsidRPr="002F376C">
        <w:rPr>
          <w:rFonts w:eastAsia="Times New Roman"/>
          <w:lang w:eastAsia="sk-SK"/>
        </w:rPr>
        <w:t xml:space="preserve"> </w:t>
      </w:r>
      <w:r w:rsidR="00CD383E">
        <w:rPr>
          <w:rFonts w:eastAsia="Times New Roman"/>
          <w:lang w:eastAsia="sk-SK"/>
        </w:rPr>
        <w:t>sa za slovo „podiel,“ vkladajú slová „</w:t>
      </w:r>
      <w:r w:rsidR="00CD383E" w:rsidRPr="002F376C">
        <w:rPr>
          <w:rFonts w:eastAsia="Times New Roman"/>
          <w:lang w:eastAsia="sk-SK"/>
        </w:rPr>
        <w:t xml:space="preserve">a výmeru </w:t>
      </w:r>
      <w:r w:rsidR="00CD383E">
        <w:rPr>
          <w:rFonts w:eastAsia="Times New Roman"/>
          <w:lang w:eastAsia="sk-SK"/>
        </w:rPr>
        <w:t>najmenej</w:t>
      </w:r>
      <w:r w:rsidR="00CD383E" w:rsidRPr="002F376C">
        <w:rPr>
          <w:rFonts w:eastAsia="Times New Roman"/>
          <w:lang w:eastAsia="sk-SK"/>
        </w:rPr>
        <w:t xml:space="preserve"> </w:t>
      </w:r>
      <w:r w:rsidR="00CD383E">
        <w:rPr>
          <w:rFonts w:eastAsia="Times New Roman"/>
          <w:lang w:eastAsia="sk-SK"/>
        </w:rPr>
        <w:t>2000 </w:t>
      </w:r>
      <w:r w:rsidR="00CD383E" w:rsidRPr="002F376C">
        <w:rPr>
          <w:rFonts w:eastAsia="Times New Roman"/>
          <w:lang w:eastAsia="sk-SK"/>
        </w:rPr>
        <w:t>m</w:t>
      </w:r>
      <w:r w:rsidR="00CD383E" w:rsidRPr="002F376C">
        <w:rPr>
          <w:rFonts w:eastAsia="Times New Roman"/>
          <w:vertAlign w:val="superscript"/>
          <w:lang w:eastAsia="sk-SK"/>
        </w:rPr>
        <w:t>2</w:t>
      </w:r>
      <w:r w:rsidR="00CD383E" w:rsidRPr="002F376C">
        <w:rPr>
          <w:rFonts w:eastAsia="Times New Roman"/>
          <w:lang w:eastAsia="sk-SK"/>
        </w:rPr>
        <w:t>, alebo ak má pozemok okrem štátu len jedného spoluvlastníka a výmeru menšiu ako 2000 m</w:t>
      </w:r>
      <w:r w:rsidR="00CD383E" w:rsidRPr="002F376C">
        <w:rPr>
          <w:rFonts w:eastAsia="Times New Roman"/>
          <w:vertAlign w:val="superscript"/>
          <w:lang w:eastAsia="sk-SK"/>
        </w:rPr>
        <w:t>2</w:t>
      </w:r>
      <w:r w:rsidR="00CD383E" w:rsidRPr="002F376C">
        <w:rPr>
          <w:rFonts w:eastAsia="Times New Roman"/>
          <w:lang w:eastAsia="sk-SK"/>
        </w:rPr>
        <w:t>,</w:t>
      </w:r>
      <w:r w:rsidR="00CD383E">
        <w:rPr>
          <w:rFonts w:eastAsia="Times New Roman"/>
          <w:lang w:eastAsia="sk-SK"/>
        </w:rPr>
        <w:t>“.</w:t>
      </w:r>
    </w:p>
    <w:p w14:paraId="4B97949E" w14:textId="64E3DA78" w:rsidR="00FA7BA7" w:rsidRPr="002F376C" w:rsidRDefault="00FA7BA7">
      <w:pPr>
        <w:pStyle w:val="Odsekzoznamu"/>
        <w:numPr>
          <w:ilvl w:val="0"/>
          <w:numId w:val="7"/>
        </w:numPr>
        <w:shd w:val="clear" w:color="auto" w:fill="FFFFFF"/>
        <w:spacing w:before="360" w:after="240" w:line="240" w:lineRule="auto"/>
        <w:ind w:left="0" w:firstLine="142"/>
        <w:contextualSpacing w:val="0"/>
        <w:jc w:val="center"/>
        <w:rPr>
          <w:rFonts w:eastAsia="Times New Roman"/>
          <w:b/>
          <w:lang w:eastAsia="sk-SK"/>
        </w:rPr>
      </w:pPr>
    </w:p>
    <w:p w14:paraId="127B2B86" w14:textId="2C92858A" w:rsidR="00FA7BA7" w:rsidRPr="00F15DCF" w:rsidRDefault="00FA7BA7">
      <w:pPr>
        <w:shd w:val="clear" w:color="auto" w:fill="FFFFFF"/>
        <w:spacing w:after="0" w:line="240" w:lineRule="auto"/>
        <w:ind w:firstLine="567"/>
        <w:rPr>
          <w:rFonts w:eastAsia="Times New Roman"/>
          <w:lang w:eastAsia="sk-SK"/>
        </w:rPr>
      </w:pPr>
      <w:r w:rsidRPr="002F376C">
        <w:rPr>
          <w:rFonts w:eastAsia="Times New Roman"/>
          <w:lang w:eastAsia="sk-SK"/>
        </w:rPr>
        <w:t xml:space="preserve">Toto nariadenie vlády nadobúda účinnosť 1. </w:t>
      </w:r>
      <w:r w:rsidR="00BE15FA">
        <w:rPr>
          <w:rFonts w:eastAsia="Times New Roman"/>
          <w:lang w:eastAsia="sk-SK"/>
        </w:rPr>
        <w:t>júna</w:t>
      </w:r>
      <w:r w:rsidR="00BE15FA" w:rsidRPr="002F376C">
        <w:rPr>
          <w:rFonts w:eastAsia="Times New Roman"/>
          <w:lang w:eastAsia="sk-SK"/>
        </w:rPr>
        <w:t xml:space="preserve"> </w:t>
      </w:r>
      <w:r w:rsidRPr="002F376C">
        <w:rPr>
          <w:rFonts w:eastAsia="Times New Roman"/>
          <w:lang w:eastAsia="sk-SK"/>
        </w:rPr>
        <w:t>2018</w:t>
      </w:r>
      <w:r w:rsidR="00A37598" w:rsidRPr="002F376C">
        <w:rPr>
          <w:rFonts w:eastAsia="Times New Roman"/>
          <w:lang w:eastAsia="sk-SK"/>
        </w:rPr>
        <w:t xml:space="preserve"> okrem</w:t>
      </w:r>
      <w:r w:rsidR="00F21D53">
        <w:rPr>
          <w:rFonts w:eastAsia="Times New Roman"/>
          <w:lang w:eastAsia="sk-SK"/>
        </w:rPr>
        <w:t xml:space="preserve"> čl. I</w:t>
      </w:r>
      <w:r w:rsidR="003D7190">
        <w:rPr>
          <w:rFonts w:eastAsia="Times New Roman"/>
          <w:lang w:eastAsia="sk-SK"/>
        </w:rPr>
        <w:t xml:space="preserve"> prvého </w:t>
      </w:r>
      <w:r w:rsidR="00A37598" w:rsidRPr="002F376C">
        <w:rPr>
          <w:rFonts w:eastAsia="Times New Roman"/>
          <w:lang w:eastAsia="sk-SK"/>
        </w:rPr>
        <w:t>bodu, ktorý nadobúda účinnosť 1. júla 2018.</w:t>
      </w:r>
    </w:p>
    <w:sectPr w:rsidR="00FA7BA7" w:rsidRPr="00F15DCF" w:rsidSect="0057482A">
      <w:footerReference w:type="default" r:id="rId9"/>
      <w:pgSz w:w="11906" w:h="16838"/>
      <w:pgMar w:top="1134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7F8C4" w14:textId="77777777" w:rsidR="00A402B3" w:rsidRDefault="00A402B3" w:rsidP="0057482A">
      <w:pPr>
        <w:spacing w:after="0" w:line="240" w:lineRule="auto"/>
      </w:pPr>
      <w:r>
        <w:separator/>
      </w:r>
    </w:p>
  </w:endnote>
  <w:endnote w:type="continuationSeparator" w:id="0">
    <w:p w14:paraId="73A2D20B" w14:textId="77777777" w:rsidR="00A402B3" w:rsidRDefault="00A402B3" w:rsidP="0057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073838"/>
      <w:docPartObj>
        <w:docPartGallery w:val="Page Numbers (Bottom of Page)"/>
        <w:docPartUnique/>
      </w:docPartObj>
    </w:sdtPr>
    <w:sdtEndPr/>
    <w:sdtContent>
      <w:p w14:paraId="5D26C289" w14:textId="69D43286" w:rsidR="00F63B32" w:rsidRDefault="00F63B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22F">
          <w:rPr>
            <w:noProof/>
          </w:rPr>
          <w:t>4</w:t>
        </w:r>
        <w:r>
          <w:fldChar w:fldCharType="end"/>
        </w:r>
      </w:p>
    </w:sdtContent>
  </w:sdt>
  <w:p w14:paraId="65DFEEFD" w14:textId="77777777" w:rsidR="00F63B32" w:rsidRDefault="00F63B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F9E05" w14:textId="77777777" w:rsidR="00A402B3" w:rsidRDefault="00A402B3" w:rsidP="0057482A">
      <w:pPr>
        <w:spacing w:after="0" w:line="240" w:lineRule="auto"/>
      </w:pPr>
      <w:r>
        <w:separator/>
      </w:r>
    </w:p>
  </w:footnote>
  <w:footnote w:type="continuationSeparator" w:id="0">
    <w:p w14:paraId="213B4CF1" w14:textId="77777777" w:rsidR="00A402B3" w:rsidRDefault="00A402B3" w:rsidP="0057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654D"/>
    <w:multiLevelType w:val="multilevel"/>
    <w:tmpl w:val="0108C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1">
    <w:nsid w:val="208D7B64"/>
    <w:multiLevelType w:val="hybridMultilevel"/>
    <w:tmpl w:val="D8A61048"/>
    <w:lvl w:ilvl="0" w:tplc="3F46A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4BD8"/>
    <w:multiLevelType w:val="hybridMultilevel"/>
    <w:tmpl w:val="EFD2FEA2"/>
    <w:lvl w:ilvl="0" w:tplc="DD942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7733C"/>
    <w:multiLevelType w:val="multilevel"/>
    <w:tmpl w:val="347E1F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4">
    <w:nsid w:val="3C291F4D"/>
    <w:multiLevelType w:val="hybridMultilevel"/>
    <w:tmpl w:val="44CE2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8C2"/>
    <w:multiLevelType w:val="hybridMultilevel"/>
    <w:tmpl w:val="CBE2332C"/>
    <w:lvl w:ilvl="0" w:tplc="3C120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83A1C"/>
    <w:multiLevelType w:val="hybridMultilevel"/>
    <w:tmpl w:val="151C3788"/>
    <w:lvl w:ilvl="0" w:tplc="5612753A">
      <w:start w:val="1"/>
      <w:numFmt w:val="upperRoman"/>
      <w:lvlText w:val="Čl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A2464"/>
    <w:multiLevelType w:val="multilevel"/>
    <w:tmpl w:val="1610D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5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>
    <w:nsid w:val="6C750419"/>
    <w:multiLevelType w:val="hybridMultilevel"/>
    <w:tmpl w:val="04744FFC"/>
    <w:lvl w:ilvl="0" w:tplc="F2424E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24"/>
    <w:rsid w:val="000226EE"/>
    <w:rsid w:val="0003100C"/>
    <w:rsid w:val="00036B2D"/>
    <w:rsid w:val="00056533"/>
    <w:rsid w:val="00066C39"/>
    <w:rsid w:val="000C3478"/>
    <w:rsid w:val="000E327C"/>
    <w:rsid w:val="0011170B"/>
    <w:rsid w:val="00112394"/>
    <w:rsid w:val="00123F4D"/>
    <w:rsid w:val="001561C6"/>
    <w:rsid w:val="001778DF"/>
    <w:rsid w:val="00186D5A"/>
    <w:rsid w:val="001A62D0"/>
    <w:rsid w:val="001D1230"/>
    <w:rsid w:val="001D1B76"/>
    <w:rsid w:val="001E21EB"/>
    <w:rsid w:val="00247CD1"/>
    <w:rsid w:val="00293139"/>
    <w:rsid w:val="002D44C5"/>
    <w:rsid w:val="002F376C"/>
    <w:rsid w:val="00305E46"/>
    <w:rsid w:val="00322895"/>
    <w:rsid w:val="003A7CC2"/>
    <w:rsid w:val="003B0F49"/>
    <w:rsid w:val="003D7190"/>
    <w:rsid w:val="003E46B6"/>
    <w:rsid w:val="003F1478"/>
    <w:rsid w:val="00407CD9"/>
    <w:rsid w:val="00446EDD"/>
    <w:rsid w:val="00465F15"/>
    <w:rsid w:val="0046732D"/>
    <w:rsid w:val="00471BAA"/>
    <w:rsid w:val="00484F35"/>
    <w:rsid w:val="004E6C92"/>
    <w:rsid w:val="004E7A3E"/>
    <w:rsid w:val="00515729"/>
    <w:rsid w:val="00532D57"/>
    <w:rsid w:val="00534131"/>
    <w:rsid w:val="0057482A"/>
    <w:rsid w:val="005A3353"/>
    <w:rsid w:val="005B4D72"/>
    <w:rsid w:val="005B70ED"/>
    <w:rsid w:val="005C5F11"/>
    <w:rsid w:val="005D66CF"/>
    <w:rsid w:val="005F14C2"/>
    <w:rsid w:val="00603125"/>
    <w:rsid w:val="00605B36"/>
    <w:rsid w:val="0062522F"/>
    <w:rsid w:val="0062733C"/>
    <w:rsid w:val="00674A7F"/>
    <w:rsid w:val="006E24F5"/>
    <w:rsid w:val="006F38A3"/>
    <w:rsid w:val="007178E2"/>
    <w:rsid w:val="00722395"/>
    <w:rsid w:val="007478AB"/>
    <w:rsid w:val="00754A04"/>
    <w:rsid w:val="00757DEC"/>
    <w:rsid w:val="0077761B"/>
    <w:rsid w:val="00797A7B"/>
    <w:rsid w:val="007A2784"/>
    <w:rsid w:val="007C450B"/>
    <w:rsid w:val="007D036E"/>
    <w:rsid w:val="008104DD"/>
    <w:rsid w:val="008315CB"/>
    <w:rsid w:val="0083296C"/>
    <w:rsid w:val="0088620E"/>
    <w:rsid w:val="008C3FDF"/>
    <w:rsid w:val="008D1E0A"/>
    <w:rsid w:val="008F169F"/>
    <w:rsid w:val="00946922"/>
    <w:rsid w:val="00997A8A"/>
    <w:rsid w:val="009C5BC9"/>
    <w:rsid w:val="00A13C01"/>
    <w:rsid w:val="00A149FC"/>
    <w:rsid w:val="00A34391"/>
    <w:rsid w:val="00A37598"/>
    <w:rsid w:val="00A402B3"/>
    <w:rsid w:val="00A72824"/>
    <w:rsid w:val="00A75C19"/>
    <w:rsid w:val="00AB3F38"/>
    <w:rsid w:val="00AD135E"/>
    <w:rsid w:val="00AE559C"/>
    <w:rsid w:val="00B3788E"/>
    <w:rsid w:val="00B84739"/>
    <w:rsid w:val="00B92524"/>
    <w:rsid w:val="00BA2FD8"/>
    <w:rsid w:val="00BE15FA"/>
    <w:rsid w:val="00BF467C"/>
    <w:rsid w:val="00C5408F"/>
    <w:rsid w:val="00C66BEB"/>
    <w:rsid w:val="00C7262C"/>
    <w:rsid w:val="00C82085"/>
    <w:rsid w:val="00C87D80"/>
    <w:rsid w:val="00C93E6F"/>
    <w:rsid w:val="00CA1574"/>
    <w:rsid w:val="00CC0A2A"/>
    <w:rsid w:val="00CC6087"/>
    <w:rsid w:val="00CD383E"/>
    <w:rsid w:val="00CF22DC"/>
    <w:rsid w:val="00D33438"/>
    <w:rsid w:val="00D701DD"/>
    <w:rsid w:val="00D870A1"/>
    <w:rsid w:val="00D92F05"/>
    <w:rsid w:val="00DA37BC"/>
    <w:rsid w:val="00DC2225"/>
    <w:rsid w:val="00DD142C"/>
    <w:rsid w:val="00DD3BB8"/>
    <w:rsid w:val="00DF45D6"/>
    <w:rsid w:val="00E234A4"/>
    <w:rsid w:val="00E56AF7"/>
    <w:rsid w:val="00E71D7F"/>
    <w:rsid w:val="00E91F50"/>
    <w:rsid w:val="00E92CC7"/>
    <w:rsid w:val="00ED32D2"/>
    <w:rsid w:val="00EF51CF"/>
    <w:rsid w:val="00F023BE"/>
    <w:rsid w:val="00F05D9A"/>
    <w:rsid w:val="00F15DCF"/>
    <w:rsid w:val="00F21D53"/>
    <w:rsid w:val="00F32F1B"/>
    <w:rsid w:val="00F63B32"/>
    <w:rsid w:val="00F943AA"/>
    <w:rsid w:val="00F96EB6"/>
    <w:rsid w:val="00FA7389"/>
    <w:rsid w:val="00FA7BA7"/>
    <w:rsid w:val="00FB5CCE"/>
    <w:rsid w:val="00FC0443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D5CE"/>
  <w15:docId w15:val="{44FB85B7-FCEF-43C5-9ADD-BE30284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9252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3E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F3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931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31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313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31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313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7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482A"/>
  </w:style>
  <w:style w:type="paragraph" w:styleId="Pta">
    <w:name w:val="footer"/>
    <w:basedOn w:val="Normlny"/>
    <w:link w:val="PtaChar"/>
    <w:uiPriority w:val="99"/>
    <w:unhideWhenUsed/>
    <w:rsid w:val="0057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1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38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2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5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64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42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6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36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2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4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3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Illáš, Martin, Mgr."/>
    <f:field ref="objcreatedat" par="" text="29.3.2018 18:15:34"/>
    <f:field ref="objchangedby" par="" text="Administrator, System"/>
    <f:field ref="objmodifiedat" par="" text="29.3.2018 18:15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08F842-63C6-4D88-BBC1-3ED871D2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Illáš Martin</cp:lastModifiedBy>
  <cp:revision>13</cp:revision>
  <cp:lastPrinted>2018-03-14T10:47:00Z</cp:lastPrinted>
  <dcterms:created xsi:type="dcterms:W3CDTF">2018-04-03T05:45:00Z</dcterms:created>
  <dcterms:modified xsi:type="dcterms:W3CDTF">2018-04-18T10:30:00Z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style="width:109.56%;" width="109%"&gt;	&lt;tbody&gt;		&lt;tr&gt;			&lt;td colspan="5" style="width:100.0%;height:18px;"&gt;			&lt;h2&gt;Správa o účasti verejnosti na tvorbe právneho predpisu&lt;/h2&gt;			&lt;p align="center"&gt;&lt;s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238/2010 Z. z., ktorým sa ustanovujú podrobnosti o podmienkach prenajímania, predaja, zámeny a nadobúdania nehnuteľností Slovenským pozemkovým fondom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238/2010 Z. z., ktorým sa ustanovujú podrobnosti o podmienkach prenajímania, predaja, zámeny a nadobúdania nehnuteľností Slovenským pozemkovým fondom</vt:lpwstr>
  </property>
  <property fmtid="{D5CDD505-2E9C-101B-9397-08002B2CF9AE}" pid="24" name="FSC#SKEDITIONSLOVLEX@103.510:plnynazovpredpis1">
    <vt:lpwstr>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LP/2018/176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16. 3. 2018</vt:lpwstr>
  </property>
  <property fmtid="{D5CDD505-2E9C-101B-9397-08002B2CF9AE}" pid="59" name="FSC#SKEDITIONSLOVLEX@103.510:AttrDateDocPropUkonceniePKK">
    <vt:lpwstr>29. 3. 2018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Alternatívy sa zvažovali len pri živočíšnej výrobe. Ako alternatívne riešenia sa uvažovalo ako záväzok v nájomnej zmluve so SPF ustanoviť iné úrovne zaťaženia DJ (100; 20; 0,5); záverom bolo zaťaženie 0,4 DJ. Zvažovali sa iné počty a objemy produkcie uvád</vt:lpwstr>
  </property>
  <property fmtid="{D5CDD505-2E9C-101B-9397-08002B2CF9AE}" pid="67" name="FSC#SKEDITIONSLOVLEX@103.510:AttrStrListDocPropStanoviskoGest">
    <vt:lpwstr>I. Úvod: Ministerstvo pôdohospodárstva a rozvoja vidieka Slovenskej republiky dňa 15. marca 2018 predložilo Stálej pracovnej komisii na posudzovanie vybraných vplyvov (ďalej len „Komisia“) na predbežné pripomienkové konanie materiál „Návrh nariadenia vlád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238/2010 Z. z., ktorým sa ustanovujú podrobnost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238/2010 Z. z., ktorým sa ustanovujú podrobnosti o podmienkach </vt:lpwstr>
  </property>
  <property fmtid="{D5CDD505-2E9C-101B-9397-08002B2CF9AE}" pid="150" name="FSC#SKEDITIONSLOVLEX@103.510:vytvorenedna">
    <vt:lpwstr>29. 3. 2018</vt:lpwstr>
  </property>
  <property fmtid="{D5CDD505-2E9C-101B-9397-08002B2CF9AE}" pid="151" name="FSC#COOSYSTEM@1.1:Container">
    <vt:lpwstr>COO.2145.1000.3.2499791</vt:lpwstr>
  </property>
  <property fmtid="{D5CDD505-2E9C-101B-9397-08002B2CF9AE}" pid="152" name="FSC#FSCFOLIO@1.1001:docpropproject">
    <vt:lpwstr/>
  </property>
</Properties>
</file>