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F3C" w:rsidRPr="00903474" w:rsidRDefault="00605F3C">
      <w:pPr>
        <w:pStyle w:val="Nzov"/>
      </w:pPr>
      <w:r w:rsidRPr="00903474">
        <w:t>Dôvodová správa</w:t>
      </w:r>
    </w:p>
    <w:p w:rsidR="00605F3C" w:rsidRPr="00903474" w:rsidRDefault="00605F3C">
      <w:pPr>
        <w:pStyle w:val="Podtitul"/>
      </w:pPr>
    </w:p>
    <w:p w:rsidR="008F614E" w:rsidRDefault="008F614E" w:rsidP="008F614E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D0482A">
        <w:t xml:space="preserve">Návrh zákona sa predkladá na základe Plánu legislatívnych úloh vlády Slovenskej republiky na rok 2018. </w:t>
      </w:r>
      <w:r>
        <w:t xml:space="preserve">V </w:t>
      </w:r>
      <w:r w:rsidRPr="00D0482A">
        <w:t>Plán</w:t>
      </w:r>
      <w:r>
        <w:t>e</w:t>
      </w:r>
      <w:r w:rsidRPr="00D0482A">
        <w:t xml:space="preserve"> legislatívnych úloh vlády Slovenskej republiky na rok 2018 je zaradený na rokovanie vlády SR v decembri 2018 </w:t>
      </w:r>
      <w:r>
        <w:t>p</w:t>
      </w:r>
      <w:r w:rsidRPr="00D0482A">
        <w:t>o</w:t>
      </w:r>
      <w:r>
        <w:t>d</w:t>
      </w:r>
      <w:r w:rsidRPr="00D0482A">
        <w:t xml:space="preserve"> bod</w:t>
      </w:r>
      <w:r>
        <w:t>om</w:t>
      </w:r>
      <w:r w:rsidRPr="00D0482A">
        <w:t xml:space="preserve"> 8 s odôvodnením, že bude predložený na </w:t>
      </w:r>
      <w:r w:rsidRPr="00D0482A">
        <w:rPr>
          <w:lang w:eastAsia="en-US"/>
        </w:rPr>
        <w:t>implementáciu očakávaných nových vykonávacích</w:t>
      </w:r>
      <w:r>
        <w:rPr>
          <w:lang w:eastAsia="en-US"/>
        </w:rPr>
        <w:t xml:space="preserve"> </w:t>
      </w:r>
      <w:r w:rsidRPr="00D0482A">
        <w:rPr>
          <w:lang w:eastAsia="en-US"/>
        </w:rPr>
        <w:t>rozhodnutí Rady (EÚ).</w:t>
      </w:r>
      <w:r>
        <w:t xml:space="preserve">  S prihliadnutím na potrebu prebrať s</w:t>
      </w:r>
      <w:r w:rsidRPr="00106A3F">
        <w:rPr>
          <w:bCs/>
          <w:color w:val="000000"/>
        </w:rPr>
        <w:t>mernic</w:t>
      </w:r>
      <w:r>
        <w:rPr>
          <w:bCs/>
          <w:color w:val="000000"/>
        </w:rPr>
        <w:t>u</w:t>
      </w:r>
      <w:r w:rsidRPr="00106A3F">
        <w:rPr>
          <w:bCs/>
          <w:color w:val="000000"/>
        </w:rPr>
        <w:t xml:space="preserve"> Európskeho parlamentu a Rady (EÚ) 2017/2103 z 15. novembra 2017</w:t>
      </w:r>
      <w:r>
        <w:rPr>
          <w:bCs/>
          <w:color w:val="000000"/>
        </w:rPr>
        <w:t xml:space="preserve"> do 23. novembra 2018 a na základe uznesenia vlády SR Ministerstvo zdravotníctva SR </w:t>
      </w:r>
      <w:r w:rsidR="00454F1A">
        <w:rPr>
          <w:bCs/>
          <w:color w:val="000000"/>
        </w:rPr>
        <w:t xml:space="preserve">legislatívny proces </w:t>
      </w:r>
      <w:r>
        <w:t xml:space="preserve"> začalo skôr ako bolo pôvodne plánované podľa </w:t>
      </w:r>
      <w:r w:rsidRPr="00D0482A">
        <w:t>Plán</w:t>
      </w:r>
      <w:r>
        <w:t>u</w:t>
      </w:r>
      <w:r w:rsidRPr="00D0482A">
        <w:t xml:space="preserve"> legislatívnych úloh vlády Slovenskej republiky na rok 2018</w:t>
      </w:r>
      <w:r>
        <w:t>.</w:t>
      </w:r>
    </w:p>
    <w:p w:rsidR="00A16340" w:rsidRDefault="00A16340" w:rsidP="008F614E">
      <w:pPr>
        <w:autoSpaceDE w:val="0"/>
        <w:autoSpaceDN w:val="0"/>
        <w:adjustRightInd w:val="0"/>
        <w:spacing w:line="360" w:lineRule="auto"/>
        <w:ind w:firstLine="567"/>
        <w:jc w:val="both"/>
      </w:pPr>
    </w:p>
    <w:p w:rsidR="008F614E" w:rsidRDefault="008F614E" w:rsidP="008F614E">
      <w:pPr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Cieľom návrhu zákona je </w:t>
      </w:r>
    </w:p>
    <w:p w:rsidR="008F614E" w:rsidRDefault="008F614E" w:rsidP="008F614E">
      <w:pPr>
        <w:tabs>
          <w:tab w:val="left" w:pos="142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Cs/>
          <w:color w:val="000000"/>
        </w:rPr>
      </w:pPr>
      <w:r>
        <w:t xml:space="preserve">- </w:t>
      </w:r>
      <w:r w:rsidR="003D5AEE">
        <w:t xml:space="preserve">úplne </w:t>
      </w:r>
      <w:r>
        <w:t>prebrať s</w:t>
      </w:r>
      <w:r w:rsidRPr="00106A3F">
        <w:rPr>
          <w:bCs/>
          <w:color w:val="000000"/>
        </w:rPr>
        <w:t>mernic</w:t>
      </w:r>
      <w:r>
        <w:rPr>
          <w:bCs/>
          <w:color w:val="000000"/>
        </w:rPr>
        <w:t>u</w:t>
      </w:r>
      <w:r w:rsidRPr="00106A3F">
        <w:rPr>
          <w:bCs/>
          <w:color w:val="000000"/>
        </w:rPr>
        <w:t xml:space="preserve"> Európskeho parlamentu a Rady (EÚ) 2017/2103 z 15. novembra 2017, ktorou sa mení rámcové rozhodnutie Rady 2004/757/SVV s cieľom zahrnúť nové </w:t>
      </w:r>
      <w:proofErr w:type="spellStart"/>
      <w:r w:rsidRPr="00106A3F">
        <w:rPr>
          <w:bCs/>
          <w:color w:val="000000"/>
        </w:rPr>
        <w:t>psychoaktívne</w:t>
      </w:r>
      <w:proofErr w:type="spellEnd"/>
      <w:r w:rsidRPr="00106A3F">
        <w:rPr>
          <w:bCs/>
          <w:color w:val="000000"/>
        </w:rPr>
        <w:t xml:space="preserve"> látky do vymedzenia pojmu drogy a ktorou sa zrušuje rozhodnutie Rady 2005/387/SVV</w:t>
      </w:r>
      <w:r>
        <w:rPr>
          <w:bCs/>
          <w:color w:val="000000"/>
        </w:rPr>
        <w:t xml:space="preserve">, </w:t>
      </w:r>
    </w:p>
    <w:p w:rsidR="008F614E" w:rsidRDefault="008F614E" w:rsidP="008F614E">
      <w:pPr>
        <w:tabs>
          <w:tab w:val="left" w:pos="142"/>
        </w:tabs>
        <w:autoSpaceDE w:val="0"/>
        <w:autoSpaceDN w:val="0"/>
        <w:adjustRightInd w:val="0"/>
        <w:spacing w:line="360" w:lineRule="auto"/>
        <w:ind w:left="142" w:hanging="142"/>
        <w:jc w:val="both"/>
      </w:pPr>
      <w:r>
        <w:rPr>
          <w:bCs/>
          <w:color w:val="000000"/>
        </w:rPr>
        <w:t xml:space="preserve">- </w:t>
      </w:r>
      <w:r>
        <w:t>zrušiť lehotu šiestich rokov na preukázanie, či riziková látka má vlastnosti omamnej látky alebo psychotropnej látky</w:t>
      </w:r>
      <w:r w:rsidRPr="005C3930">
        <w:t xml:space="preserve">,  </w:t>
      </w:r>
    </w:p>
    <w:p w:rsidR="008F614E" w:rsidRDefault="008F614E" w:rsidP="008F614E">
      <w:pPr>
        <w:tabs>
          <w:tab w:val="left" w:pos="142"/>
        </w:tabs>
        <w:autoSpaceDE w:val="0"/>
        <w:autoSpaceDN w:val="0"/>
        <w:adjustRightInd w:val="0"/>
        <w:spacing w:line="360" w:lineRule="auto"/>
        <w:ind w:left="142" w:hanging="142"/>
        <w:jc w:val="both"/>
      </w:pPr>
      <w:r>
        <w:t xml:space="preserve">- </w:t>
      </w:r>
      <w:r w:rsidRPr="005C3930">
        <w:t>doplniť prílohu č. 1 o</w:t>
      </w:r>
      <w:r>
        <w:t xml:space="preserve"> jednu omamnú </w:t>
      </w:r>
      <w:r w:rsidRPr="005C3930">
        <w:t>látk</w:t>
      </w:r>
      <w:r>
        <w:t>u</w:t>
      </w:r>
      <w:r w:rsidRPr="005C3930">
        <w:t xml:space="preserve"> I. skupiny na základe </w:t>
      </w:r>
      <w:r>
        <w:t xml:space="preserve">vykonávacieho rozhodnutia Rady (EÚ) č. 2017/2170 z 15. novembra 2017 o podrobení  </w:t>
      </w:r>
      <w:r w:rsidRPr="004C3DC9">
        <w:rPr>
          <w:rFonts w:ascii="Times" w:hAnsi="Times" w:cs="Times"/>
          <w:sz w:val="25"/>
          <w:szCs w:val="25"/>
        </w:rPr>
        <w:t>N-</w:t>
      </w:r>
      <w:proofErr w:type="spellStart"/>
      <w:r w:rsidRPr="004C3DC9">
        <w:rPr>
          <w:rFonts w:ascii="Times" w:hAnsi="Times" w:cs="Times"/>
          <w:sz w:val="25"/>
          <w:szCs w:val="25"/>
        </w:rPr>
        <w:t>fenyl</w:t>
      </w:r>
      <w:proofErr w:type="spellEnd"/>
      <w:r w:rsidRPr="004C3DC9">
        <w:rPr>
          <w:rFonts w:ascii="Times" w:hAnsi="Times" w:cs="Times"/>
          <w:sz w:val="25"/>
          <w:szCs w:val="25"/>
        </w:rPr>
        <w:t>-N-[1-(2-fenyletyl)-piperidín-4-yl]</w:t>
      </w:r>
      <w:r>
        <w:rPr>
          <w:rFonts w:ascii="Times" w:hAnsi="Times" w:cs="Times"/>
          <w:sz w:val="25"/>
          <w:szCs w:val="25"/>
        </w:rPr>
        <w:t>f</w:t>
      </w:r>
      <w:r w:rsidRPr="004C3DC9">
        <w:rPr>
          <w:rFonts w:ascii="Times" w:hAnsi="Times" w:cs="Times"/>
          <w:sz w:val="25"/>
          <w:szCs w:val="25"/>
        </w:rPr>
        <w:t>u</w:t>
      </w:r>
      <w:r>
        <w:rPr>
          <w:rFonts w:ascii="Times" w:hAnsi="Times" w:cs="Times"/>
          <w:sz w:val="25"/>
          <w:szCs w:val="25"/>
        </w:rPr>
        <w:t>r</w:t>
      </w:r>
      <w:r w:rsidRPr="004C3DC9">
        <w:rPr>
          <w:rFonts w:ascii="Times" w:hAnsi="Times" w:cs="Times"/>
          <w:sz w:val="25"/>
          <w:szCs w:val="25"/>
        </w:rPr>
        <w:t>án</w:t>
      </w:r>
      <w:r>
        <w:rPr>
          <w:rFonts w:ascii="Times" w:hAnsi="Times" w:cs="Times"/>
          <w:sz w:val="25"/>
          <w:szCs w:val="25"/>
        </w:rPr>
        <w:t>-2-karboxamidu (</w:t>
      </w:r>
      <w:proofErr w:type="spellStart"/>
      <w:r>
        <w:t>furanyl</w:t>
      </w:r>
      <w:r w:rsidRPr="004C3DC9">
        <w:t>fentanyl</w:t>
      </w:r>
      <w:r>
        <w:t>u</w:t>
      </w:r>
      <w:proofErr w:type="spellEnd"/>
      <w:r>
        <w:t>) kontrolným opatreniam,</w:t>
      </w:r>
    </w:p>
    <w:p w:rsidR="008F614E" w:rsidRDefault="008F614E" w:rsidP="008F614E">
      <w:pPr>
        <w:tabs>
          <w:tab w:val="left" w:pos="142"/>
        </w:tabs>
        <w:autoSpaceDE w:val="0"/>
        <w:autoSpaceDN w:val="0"/>
        <w:adjustRightInd w:val="0"/>
        <w:spacing w:line="360" w:lineRule="auto"/>
        <w:ind w:left="142" w:hanging="142"/>
        <w:jc w:val="both"/>
      </w:pPr>
      <w:r>
        <w:t xml:space="preserve">- doplniť </w:t>
      </w:r>
      <w:r w:rsidRPr="005C3930">
        <w:t>prílohu č. 1 o</w:t>
      </w:r>
      <w:r w:rsidR="00202880">
        <w:t xml:space="preserve"> päť omamných látok a </w:t>
      </w:r>
      <w:r w:rsidR="00390CC1">
        <w:t>šesť</w:t>
      </w:r>
      <w:r>
        <w:t xml:space="preserve"> psycho</w:t>
      </w:r>
      <w:r w:rsidR="00202880">
        <w:t>tropných</w:t>
      </w:r>
      <w:r>
        <w:t xml:space="preserve"> látok n</w:t>
      </w:r>
      <w:r w:rsidR="00FF3F91" w:rsidRPr="00903474">
        <w:t>a základe rozhodnutia prijat</w:t>
      </w:r>
      <w:r w:rsidR="00CB144C" w:rsidRPr="00903474">
        <w:t>ého</w:t>
      </w:r>
      <w:r w:rsidR="00FF3F91" w:rsidRPr="00903474">
        <w:t xml:space="preserve"> na 6</w:t>
      </w:r>
      <w:r>
        <w:t>1</w:t>
      </w:r>
      <w:r w:rsidR="00FF3F91" w:rsidRPr="00903474">
        <w:t>. zasadnutí Komisie pre omamné látky Úradu OSN pre omamné látky a </w:t>
      </w:r>
      <w:r w:rsidR="00740672">
        <w:t>kriminalitu</w:t>
      </w:r>
      <w:r w:rsidR="00FF3F91" w:rsidRPr="00903474">
        <w:t xml:space="preserve"> (UNODC - United </w:t>
      </w:r>
      <w:proofErr w:type="spellStart"/>
      <w:r w:rsidR="00FF3F91" w:rsidRPr="00903474">
        <w:t>Nations</w:t>
      </w:r>
      <w:proofErr w:type="spellEnd"/>
      <w:r w:rsidR="00FF3F91" w:rsidRPr="00903474">
        <w:t xml:space="preserve"> Office on </w:t>
      </w:r>
      <w:proofErr w:type="spellStart"/>
      <w:r w:rsidR="00FF3F91" w:rsidRPr="00903474">
        <w:t>Drugs</w:t>
      </w:r>
      <w:proofErr w:type="spellEnd"/>
      <w:r w:rsidR="00FF3F91" w:rsidRPr="00903474">
        <w:t xml:space="preserve"> and </w:t>
      </w:r>
      <w:proofErr w:type="spellStart"/>
      <w:r w:rsidR="00FF3F91" w:rsidRPr="00903474">
        <w:t>Crime</w:t>
      </w:r>
      <w:proofErr w:type="spellEnd"/>
      <w:r w:rsidR="00FF3F91" w:rsidRPr="00903474">
        <w:t>)  dňa 1</w:t>
      </w:r>
      <w:r w:rsidR="00202880">
        <w:t>4</w:t>
      </w:r>
      <w:r w:rsidR="00FF3F91" w:rsidRPr="00903474">
        <w:t>. marca 201</w:t>
      </w:r>
      <w:r>
        <w:t>8.</w:t>
      </w:r>
      <w:r w:rsidR="00FF3F91" w:rsidRPr="00903474">
        <w:t xml:space="preserve"> </w:t>
      </w:r>
    </w:p>
    <w:p w:rsidR="00202880" w:rsidRDefault="00202880" w:rsidP="00390CC1">
      <w:pPr>
        <w:pStyle w:val="Zkladntext"/>
        <w:spacing w:line="360" w:lineRule="auto"/>
      </w:pPr>
    </w:p>
    <w:p w:rsidR="00202880" w:rsidRPr="00202880" w:rsidRDefault="00454F1A" w:rsidP="00390CC1">
      <w:pPr>
        <w:pStyle w:val="Zkladntext"/>
        <w:spacing w:line="360" w:lineRule="auto"/>
        <w:rPr>
          <w:b w:val="0"/>
        </w:rPr>
      </w:pPr>
      <w:r>
        <w:rPr>
          <w:b w:val="0"/>
        </w:rPr>
        <w:t xml:space="preserve">        </w:t>
      </w:r>
      <w:r w:rsidR="00202880" w:rsidRPr="00202880">
        <w:rPr>
          <w:b w:val="0"/>
        </w:rPr>
        <w:t xml:space="preserve">Navrhuje sa zaradiť do prílohy č. 1 týchto </w:t>
      </w:r>
      <w:r w:rsidR="00202880">
        <w:rPr>
          <w:b w:val="0"/>
        </w:rPr>
        <w:t xml:space="preserve">päť omamných </w:t>
      </w:r>
      <w:r w:rsidR="00202880" w:rsidRPr="00202880">
        <w:rPr>
          <w:b w:val="0"/>
        </w:rPr>
        <w:t>látok</w:t>
      </w:r>
      <w:r w:rsidR="00202880">
        <w:rPr>
          <w:b w:val="0"/>
        </w:rPr>
        <w:t>:</w:t>
      </w:r>
    </w:p>
    <w:p w:rsidR="00390CC1" w:rsidRDefault="00202880" w:rsidP="00390CC1">
      <w:pPr>
        <w:pStyle w:val="Zkladntext"/>
        <w:spacing w:line="360" w:lineRule="auto"/>
        <w:rPr>
          <w:b w:val="0"/>
        </w:rPr>
      </w:pPr>
      <w:proofErr w:type="spellStart"/>
      <w:r w:rsidRPr="00202880">
        <w:rPr>
          <w:b w:val="0"/>
        </w:rPr>
        <w:t>Carfentanyl</w:t>
      </w:r>
      <w:proofErr w:type="spellEnd"/>
      <w:r w:rsidRPr="00202880">
        <w:rPr>
          <w:b w:val="0"/>
        </w:rPr>
        <w:t xml:space="preserve">, chemicky </w:t>
      </w:r>
      <w:proofErr w:type="spellStart"/>
      <w:r w:rsidRPr="00202880">
        <w:rPr>
          <w:b w:val="0"/>
        </w:rPr>
        <w:t>metyl</w:t>
      </w:r>
      <w:proofErr w:type="spellEnd"/>
      <w:r w:rsidRPr="00202880">
        <w:rPr>
          <w:b w:val="0"/>
        </w:rPr>
        <w:t xml:space="preserve"> 1-(</w:t>
      </w:r>
      <w:proofErr w:type="spellStart"/>
      <w:r w:rsidRPr="00202880">
        <w:rPr>
          <w:b w:val="0"/>
        </w:rPr>
        <w:t>fenyletyl</w:t>
      </w:r>
      <w:proofErr w:type="spellEnd"/>
      <w:r w:rsidRPr="00202880">
        <w:rPr>
          <w:b w:val="0"/>
        </w:rPr>
        <w:t>)-4-[</w:t>
      </w:r>
      <w:proofErr w:type="spellStart"/>
      <w:r w:rsidRPr="00202880">
        <w:rPr>
          <w:b w:val="0"/>
        </w:rPr>
        <w:t>fenyl</w:t>
      </w:r>
      <w:proofErr w:type="spellEnd"/>
      <w:r w:rsidRPr="00202880">
        <w:rPr>
          <w:b w:val="0"/>
        </w:rPr>
        <w:t>(</w:t>
      </w:r>
      <w:proofErr w:type="spellStart"/>
      <w:r w:rsidRPr="00202880">
        <w:rPr>
          <w:b w:val="0"/>
        </w:rPr>
        <w:t>propanoyl</w:t>
      </w:r>
      <w:proofErr w:type="spellEnd"/>
      <w:r w:rsidRPr="00202880">
        <w:rPr>
          <w:b w:val="0"/>
        </w:rPr>
        <w:t>)</w:t>
      </w:r>
      <w:proofErr w:type="spellStart"/>
      <w:r w:rsidRPr="00202880">
        <w:rPr>
          <w:b w:val="0"/>
        </w:rPr>
        <w:t>amino</w:t>
      </w:r>
      <w:proofErr w:type="spellEnd"/>
      <w:r w:rsidRPr="00202880">
        <w:rPr>
          <w:b w:val="0"/>
        </w:rPr>
        <w:t>]piperidín-4-karboxylát</w:t>
      </w:r>
      <w:r>
        <w:rPr>
          <w:b w:val="0"/>
        </w:rPr>
        <w:t>,</w:t>
      </w:r>
    </w:p>
    <w:p w:rsidR="00390CC1" w:rsidRDefault="00390CC1" w:rsidP="00390CC1">
      <w:pPr>
        <w:pStyle w:val="Zkladntext"/>
        <w:spacing w:line="360" w:lineRule="auto"/>
        <w:rPr>
          <w:b w:val="0"/>
          <w:bCs w:val="0"/>
        </w:rPr>
      </w:pPr>
      <w:r>
        <w:rPr>
          <w:b w:val="0"/>
          <w:bCs w:val="0"/>
        </w:rPr>
        <w:t xml:space="preserve">4-FIBF, </w:t>
      </w:r>
      <w:proofErr w:type="spellStart"/>
      <w:r>
        <w:rPr>
          <w:b w:val="0"/>
          <w:bCs w:val="0"/>
        </w:rPr>
        <w:t>pFIBF</w:t>
      </w:r>
      <w:proofErr w:type="spellEnd"/>
      <w:r>
        <w:rPr>
          <w:b w:val="0"/>
          <w:bCs w:val="0"/>
        </w:rPr>
        <w:t>, 4-Fluórizobutyrfentanyl chemicky N-(4-fluórfenyl)-2-metyl-N-</w:t>
      </w:r>
      <w:r w:rsidRPr="004C3DC9">
        <w:rPr>
          <w:rFonts w:ascii="Times" w:hAnsi="Times" w:cs="Times"/>
          <w:b w:val="0"/>
          <w:sz w:val="25"/>
          <w:szCs w:val="25"/>
        </w:rPr>
        <w:t>[</w:t>
      </w:r>
      <w:r>
        <w:rPr>
          <w:rFonts w:ascii="Times" w:hAnsi="Times" w:cs="Times"/>
          <w:b w:val="0"/>
          <w:sz w:val="25"/>
          <w:szCs w:val="25"/>
        </w:rPr>
        <w:t>1-(2-fenyletyl)piperidín-4-yl</w:t>
      </w:r>
      <w:r w:rsidRPr="004C3DC9">
        <w:rPr>
          <w:rFonts w:ascii="Times" w:hAnsi="Times" w:cs="Times"/>
          <w:b w:val="0"/>
          <w:sz w:val="25"/>
          <w:szCs w:val="25"/>
        </w:rPr>
        <w:t>]</w:t>
      </w:r>
      <w:r>
        <w:rPr>
          <w:rFonts w:ascii="Times" w:hAnsi="Times" w:cs="Times"/>
          <w:b w:val="0"/>
          <w:sz w:val="25"/>
          <w:szCs w:val="25"/>
        </w:rPr>
        <w:t>propánamid</w:t>
      </w:r>
      <w:r w:rsidR="00202880">
        <w:rPr>
          <w:rFonts w:ascii="Times" w:hAnsi="Times" w:cs="Times"/>
          <w:b w:val="0"/>
          <w:sz w:val="25"/>
          <w:szCs w:val="25"/>
        </w:rPr>
        <w:t>,</w:t>
      </w:r>
    </w:p>
    <w:p w:rsidR="00390CC1" w:rsidRDefault="00390CC1" w:rsidP="00390CC1">
      <w:pPr>
        <w:rPr>
          <w:rFonts w:ascii="Times" w:hAnsi="Times" w:cs="Times"/>
          <w:sz w:val="25"/>
          <w:szCs w:val="25"/>
        </w:rPr>
      </w:pPr>
      <w:proofErr w:type="spellStart"/>
      <w:r>
        <w:t>Furanyl</w:t>
      </w:r>
      <w:r w:rsidRPr="004C3DC9">
        <w:t>fentanyl</w:t>
      </w:r>
      <w:proofErr w:type="spellEnd"/>
      <w:r w:rsidRPr="004C3DC9">
        <w:t xml:space="preserve">, chemicky </w:t>
      </w:r>
      <w:r w:rsidRPr="004C3DC9">
        <w:rPr>
          <w:rFonts w:ascii="Times" w:hAnsi="Times" w:cs="Times"/>
          <w:sz w:val="25"/>
          <w:szCs w:val="25"/>
        </w:rPr>
        <w:t>N-</w:t>
      </w:r>
      <w:proofErr w:type="spellStart"/>
      <w:r w:rsidRPr="004C3DC9">
        <w:rPr>
          <w:rFonts w:ascii="Times" w:hAnsi="Times" w:cs="Times"/>
          <w:sz w:val="25"/>
          <w:szCs w:val="25"/>
        </w:rPr>
        <w:t>fenyl</w:t>
      </w:r>
      <w:proofErr w:type="spellEnd"/>
      <w:r w:rsidRPr="004C3DC9">
        <w:rPr>
          <w:rFonts w:ascii="Times" w:hAnsi="Times" w:cs="Times"/>
          <w:sz w:val="25"/>
          <w:szCs w:val="25"/>
        </w:rPr>
        <w:t>-N-[1-(2-fenyletyl)-piperidín-4-yl]</w:t>
      </w:r>
      <w:r>
        <w:rPr>
          <w:rFonts w:ascii="Times" w:hAnsi="Times" w:cs="Times"/>
          <w:sz w:val="25"/>
          <w:szCs w:val="25"/>
        </w:rPr>
        <w:t>f</w:t>
      </w:r>
      <w:r w:rsidRPr="004C3DC9">
        <w:rPr>
          <w:rFonts w:ascii="Times" w:hAnsi="Times" w:cs="Times"/>
          <w:sz w:val="25"/>
          <w:szCs w:val="25"/>
        </w:rPr>
        <w:t>u</w:t>
      </w:r>
      <w:r>
        <w:rPr>
          <w:rFonts w:ascii="Times" w:hAnsi="Times" w:cs="Times"/>
          <w:sz w:val="25"/>
          <w:szCs w:val="25"/>
        </w:rPr>
        <w:t>r</w:t>
      </w:r>
      <w:r w:rsidRPr="004C3DC9">
        <w:rPr>
          <w:rFonts w:ascii="Times" w:hAnsi="Times" w:cs="Times"/>
          <w:sz w:val="25"/>
          <w:szCs w:val="25"/>
        </w:rPr>
        <w:t>án</w:t>
      </w:r>
      <w:r>
        <w:rPr>
          <w:rFonts w:ascii="Times" w:hAnsi="Times" w:cs="Times"/>
          <w:sz w:val="25"/>
          <w:szCs w:val="25"/>
        </w:rPr>
        <w:t>-2-karboxamid</w:t>
      </w:r>
      <w:r w:rsidR="00202880">
        <w:rPr>
          <w:rFonts w:ascii="Times" w:hAnsi="Times" w:cs="Times"/>
          <w:sz w:val="25"/>
          <w:szCs w:val="25"/>
        </w:rPr>
        <w:t>,</w:t>
      </w:r>
    </w:p>
    <w:p w:rsidR="00390CC1" w:rsidRDefault="00390CC1" w:rsidP="00390CC1">
      <w:pPr>
        <w:rPr>
          <w:rFonts w:ascii="Times" w:hAnsi="Times" w:cs="Times"/>
          <w:sz w:val="25"/>
          <w:szCs w:val="25"/>
        </w:rPr>
      </w:pPr>
    </w:p>
    <w:p w:rsidR="00390CC1" w:rsidRPr="00390CC1" w:rsidRDefault="00390CC1" w:rsidP="00390CC1">
      <w:proofErr w:type="spellStart"/>
      <w:r w:rsidRPr="00390CC1">
        <w:t>Ocfentanyl</w:t>
      </w:r>
      <w:proofErr w:type="spellEnd"/>
      <w:r w:rsidRPr="00390CC1">
        <w:t>, chemicky N-(2-fluórfenyl)-2-metoxy-N-[1-(2-fenyletyl)-piperidín-4-yl]acetamid</w:t>
      </w:r>
      <w:r w:rsidR="00202880">
        <w:t>,</w:t>
      </w:r>
    </w:p>
    <w:p w:rsidR="00390CC1" w:rsidRDefault="00390CC1" w:rsidP="00390CC1"/>
    <w:p w:rsidR="00390CC1" w:rsidRDefault="00390CC1" w:rsidP="00390CC1">
      <w:pPr>
        <w:spacing w:line="360" w:lineRule="auto"/>
        <w:rPr>
          <w:rFonts w:ascii="Times" w:hAnsi="Times" w:cs="Times"/>
          <w:sz w:val="25"/>
          <w:szCs w:val="25"/>
        </w:rPr>
      </w:pPr>
      <w:r>
        <w:lastRenderedPageBreak/>
        <w:t xml:space="preserve">THF-F, </w:t>
      </w:r>
      <w:proofErr w:type="spellStart"/>
      <w:r>
        <w:t>Tetrahydrofuranylfentanyl</w:t>
      </w:r>
      <w:proofErr w:type="spellEnd"/>
      <w:r>
        <w:t>, chemicky N-</w:t>
      </w:r>
      <w:proofErr w:type="spellStart"/>
      <w:r>
        <w:t>fenyl</w:t>
      </w:r>
      <w:proofErr w:type="spellEnd"/>
      <w:r>
        <w:t>-N</w:t>
      </w:r>
      <w:r>
        <w:rPr>
          <w:b/>
        </w:rPr>
        <w:t>-</w:t>
      </w:r>
      <w:r w:rsidRPr="004C3DC9">
        <w:rPr>
          <w:rFonts w:ascii="Times" w:hAnsi="Times" w:cs="Times"/>
          <w:sz w:val="25"/>
          <w:szCs w:val="25"/>
        </w:rPr>
        <w:t>[1-(2-fenyletyl)-piperidín-4-yl]</w:t>
      </w:r>
      <w:r>
        <w:rPr>
          <w:rFonts w:ascii="Times" w:hAnsi="Times" w:cs="Times"/>
          <w:sz w:val="25"/>
          <w:szCs w:val="25"/>
        </w:rPr>
        <w:t>oxolan-2-karboxyamid</w:t>
      </w:r>
      <w:r w:rsidR="00202880">
        <w:rPr>
          <w:rFonts w:ascii="Times" w:hAnsi="Times" w:cs="Times"/>
          <w:sz w:val="25"/>
          <w:szCs w:val="25"/>
        </w:rPr>
        <w:t>.</w:t>
      </w:r>
    </w:p>
    <w:p w:rsidR="00202880" w:rsidRPr="00202880" w:rsidRDefault="00202880" w:rsidP="00202880">
      <w:pPr>
        <w:pStyle w:val="Zkladntext"/>
        <w:spacing w:line="360" w:lineRule="auto"/>
        <w:rPr>
          <w:b w:val="0"/>
        </w:rPr>
      </w:pPr>
      <w:r w:rsidRPr="00202880">
        <w:rPr>
          <w:b w:val="0"/>
        </w:rPr>
        <w:t xml:space="preserve">Navrhuje sa zaradiť do prílohy č. 1 týchto </w:t>
      </w:r>
      <w:r>
        <w:rPr>
          <w:b w:val="0"/>
        </w:rPr>
        <w:t xml:space="preserve">šesť psychotropných </w:t>
      </w:r>
      <w:r w:rsidRPr="00202880">
        <w:rPr>
          <w:b w:val="0"/>
        </w:rPr>
        <w:t>látok</w:t>
      </w:r>
      <w:r>
        <w:rPr>
          <w:b w:val="0"/>
        </w:rPr>
        <w:t>:</w:t>
      </w:r>
    </w:p>
    <w:p w:rsidR="00202880" w:rsidRDefault="00202880" w:rsidP="00202880">
      <w:pPr>
        <w:pStyle w:val="Odsekzoznamu"/>
        <w:spacing w:line="360" w:lineRule="auto"/>
        <w:ind w:left="0"/>
        <w:rPr>
          <w:rFonts w:ascii="Times" w:hAnsi="Times" w:cs="Times"/>
          <w:sz w:val="25"/>
          <w:szCs w:val="25"/>
        </w:rPr>
      </w:pPr>
      <w:r>
        <w:t>AB-CHMINACA, chemicky  N-</w:t>
      </w:r>
      <w:r w:rsidRPr="004C3DC9">
        <w:rPr>
          <w:rFonts w:ascii="Times" w:hAnsi="Times" w:cs="Times"/>
          <w:sz w:val="25"/>
          <w:szCs w:val="25"/>
        </w:rPr>
        <w:t>[</w:t>
      </w:r>
      <w:r>
        <w:rPr>
          <w:rFonts w:ascii="Times" w:hAnsi="Times" w:cs="Times"/>
          <w:sz w:val="25"/>
          <w:szCs w:val="25"/>
        </w:rPr>
        <w:t>(2S)-1-amino-3-metyl-1-oxobután-2-yl</w:t>
      </w:r>
      <w:r w:rsidRPr="004C3DC9">
        <w:rPr>
          <w:rFonts w:ascii="Times" w:hAnsi="Times" w:cs="Times"/>
          <w:sz w:val="25"/>
          <w:szCs w:val="25"/>
        </w:rPr>
        <w:t>]</w:t>
      </w:r>
      <w:r>
        <w:rPr>
          <w:rFonts w:ascii="Times" w:hAnsi="Times" w:cs="Times"/>
          <w:sz w:val="25"/>
          <w:szCs w:val="25"/>
        </w:rPr>
        <w:t>-1-(cyklohexylmetyl)-1H-indazol-3-karboxamid,</w:t>
      </w:r>
    </w:p>
    <w:p w:rsidR="00202880" w:rsidRDefault="00202880" w:rsidP="00202880">
      <w:pPr>
        <w:spacing w:line="360" w:lineRule="auto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AB-PINACA, chemicky N</w:t>
      </w:r>
      <w:r>
        <w:t>-</w:t>
      </w:r>
      <w:r w:rsidRPr="004C3DC9">
        <w:rPr>
          <w:rFonts w:ascii="Times" w:hAnsi="Times" w:cs="Times"/>
          <w:sz w:val="25"/>
          <w:szCs w:val="25"/>
        </w:rPr>
        <w:t>[</w:t>
      </w:r>
      <w:r>
        <w:rPr>
          <w:rFonts w:ascii="Times" w:hAnsi="Times" w:cs="Times"/>
          <w:sz w:val="25"/>
          <w:szCs w:val="25"/>
        </w:rPr>
        <w:t>(2S)-1-amino-3-metyl-1-oxobután-2-yl</w:t>
      </w:r>
      <w:r w:rsidRPr="004C3DC9">
        <w:rPr>
          <w:rFonts w:ascii="Times" w:hAnsi="Times" w:cs="Times"/>
          <w:sz w:val="25"/>
          <w:szCs w:val="25"/>
        </w:rPr>
        <w:t>]</w:t>
      </w:r>
      <w:r>
        <w:rPr>
          <w:rFonts w:ascii="Times" w:hAnsi="Times" w:cs="Times"/>
          <w:sz w:val="25"/>
          <w:szCs w:val="25"/>
        </w:rPr>
        <w:t>-1-pentyl-1H-indazol-3-karboxamid,</w:t>
      </w:r>
    </w:p>
    <w:p w:rsidR="00202880" w:rsidRDefault="00202880" w:rsidP="00202880">
      <w:pPr>
        <w:spacing w:line="360" w:lineRule="auto"/>
      </w:pPr>
      <w:r>
        <w:t xml:space="preserve">4-FA,  </w:t>
      </w:r>
      <w:r w:rsidRPr="00C378F6">
        <w:t>4-Fluóramfetamín, chemicky (RS)-1-(4-fluórfenyl) propán-2-amín</w:t>
      </w:r>
      <w:r>
        <w:t>,</w:t>
      </w:r>
    </w:p>
    <w:p w:rsidR="00202880" w:rsidRDefault="00202880" w:rsidP="00202880">
      <w:pPr>
        <w:spacing w:line="360" w:lineRule="auto"/>
        <w:rPr>
          <w:rFonts w:ascii="Times" w:hAnsi="Times" w:cs="Times"/>
          <w:sz w:val="25"/>
          <w:szCs w:val="25"/>
        </w:rPr>
      </w:pPr>
      <w:r w:rsidRPr="00E95874">
        <w:t xml:space="preserve">5F-ADB/5F-MDMB-PINACA, chemicky </w:t>
      </w:r>
      <w:proofErr w:type="spellStart"/>
      <w:r w:rsidRPr="00E95874">
        <w:t>metyl</w:t>
      </w:r>
      <w:proofErr w:type="spellEnd"/>
      <w:r w:rsidRPr="00E95874">
        <w:t xml:space="preserve"> (2S)-2-{</w:t>
      </w:r>
      <w:r w:rsidRPr="00B452BD">
        <w:rPr>
          <w:rFonts w:ascii="Times" w:hAnsi="Times" w:cs="Times"/>
          <w:sz w:val="25"/>
          <w:szCs w:val="25"/>
        </w:rPr>
        <w:t>[ 1-(5-fluórpentyl)-1H-indazol-3-karbonyl]amino}-3,3-dimetylbutanoát</w:t>
      </w:r>
      <w:r>
        <w:rPr>
          <w:rFonts w:ascii="Times" w:hAnsi="Times" w:cs="Times"/>
          <w:sz w:val="25"/>
          <w:szCs w:val="25"/>
        </w:rPr>
        <w:t>,</w:t>
      </w:r>
    </w:p>
    <w:p w:rsidR="00202880" w:rsidRDefault="00202880" w:rsidP="00202880">
      <w:pPr>
        <w:spacing w:line="360" w:lineRule="auto"/>
      </w:pPr>
      <w:r>
        <w:t>5-F-PB-22, chemicky chinolín-8-yl 1-(5-fluórpentyl)-1H-indol-3-karboxylát,</w:t>
      </w:r>
    </w:p>
    <w:p w:rsidR="00202880" w:rsidRDefault="00202880" w:rsidP="00202880">
      <w:pPr>
        <w:spacing w:line="360" w:lineRule="auto"/>
        <w:rPr>
          <w:rFonts w:ascii="Times" w:hAnsi="Times" w:cs="Times"/>
          <w:sz w:val="25"/>
          <w:szCs w:val="25"/>
        </w:rPr>
      </w:pPr>
      <w:r>
        <w:t>UR-144, chemicky (1-pentyl-1H-indol-3-yl)(2,2,3,3-tetrametylcyklopropyl)</w:t>
      </w:r>
      <w:proofErr w:type="spellStart"/>
      <w:r>
        <w:t>metanón</w:t>
      </w:r>
      <w:proofErr w:type="spellEnd"/>
      <w:r>
        <w:t>.</w:t>
      </w:r>
    </w:p>
    <w:p w:rsidR="00454F1A" w:rsidRDefault="00454F1A" w:rsidP="00005D91">
      <w:pPr>
        <w:spacing w:line="360" w:lineRule="auto"/>
        <w:ind w:firstLine="567"/>
      </w:pPr>
    </w:p>
    <w:p w:rsidR="00202880" w:rsidRDefault="00005D91" w:rsidP="00005D91">
      <w:pPr>
        <w:spacing w:line="360" w:lineRule="auto"/>
        <w:ind w:firstLine="567"/>
      </w:pPr>
      <w:r>
        <w:t>Na základe uznesenia vlády SR zo dňa 14. 3. 2018 má byť</w:t>
      </w:r>
      <w:r w:rsidR="00454F1A">
        <w:t xml:space="preserve"> materiál, </w:t>
      </w:r>
      <w:r>
        <w:t xml:space="preserve"> predložený na rokovanie vlády SR do 15. mája 2018.</w:t>
      </w:r>
    </w:p>
    <w:p w:rsidR="00454F1A" w:rsidRDefault="00454F1A" w:rsidP="00005D91">
      <w:pPr>
        <w:pStyle w:val="Zarkazkladnhotextu2"/>
        <w:spacing w:line="360" w:lineRule="auto"/>
        <w:ind w:firstLine="567"/>
        <w:rPr>
          <w:color w:val="000000"/>
          <w:bdr w:val="none" w:sz="0" w:space="0" w:color="auto" w:frame="1"/>
          <w:lang w:eastAsia="en-GB"/>
        </w:rPr>
      </w:pPr>
    </w:p>
    <w:p w:rsidR="003B53AD" w:rsidRPr="00903474" w:rsidRDefault="003B53AD" w:rsidP="00005D91">
      <w:pPr>
        <w:pStyle w:val="Zarkazkladnhotextu2"/>
        <w:spacing w:line="360" w:lineRule="auto"/>
        <w:ind w:firstLine="567"/>
        <w:rPr>
          <w:color w:val="000000"/>
          <w:bdr w:val="none" w:sz="0" w:space="0" w:color="auto" w:frame="1"/>
          <w:lang w:eastAsia="en-GB"/>
        </w:rPr>
      </w:pPr>
      <w:r w:rsidRPr="00903474">
        <w:rPr>
          <w:color w:val="000000"/>
          <w:bdr w:val="none" w:sz="0" w:space="0" w:color="auto" w:frame="1"/>
          <w:lang w:eastAsia="en-GB"/>
        </w:rPr>
        <w:t>Návrh zákona je zaradený do Plánu legislatívnych úloh vlády SR (</w:t>
      </w:r>
      <w:r w:rsidR="008F614E">
        <w:rPr>
          <w:color w:val="000000"/>
          <w:bdr w:val="none" w:sz="0" w:space="0" w:color="auto" w:frame="1"/>
          <w:lang w:eastAsia="en-GB"/>
        </w:rPr>
        <w:t>december</w:t>
      </w:r>
      <w:r w:rsidRPr="00903474">
        <w:rPr>
          <w:color w:val="000000"/>
          <w:bdr w:val="none" w:sz="0" w:space="0" w:color="auto" w:frame="1"/>
          <w:lang w:eastAsia="en-GB"/>
        </w:rPr>
        <w:t xml:space="preserve"> 201</w:t>
      </w:r>
      <w:r w:rsidR="008F614E">
        <w:rPr>
          <w:color w:val="000000"/>
          <w:bdr w:val="none" w:sz="0" w:space="0" w:color="auto" w:frame="1"/>
          <w:lang w:eastAsia="en-GB"/>
        </w:rPr>
        <w:t>8</w:t>
      </w:r>
      <w:r w:rsidRPr="00903474">
        <w:rPr>
          <w:color w:val="000000"/>
          <w:bdr w:val="none" w:sz="0" w:space="0" w:color="auto" w:frame="1"/>
          <w:lang w:eastAsia="en-GB"/>
        </w:rPr>
        <w:t>)</w:t>
      </w:r>
      <w:r w:rsidR="00251199" w:rsidRPr="00903474">
        <w:rPr>
          <w:color w:val="000000"/>
          <w:bdr w:val="none" w:sz="0" w:space="0" w:color="auto" w:frame="1"/>
          <w:lang w:eastAsia="en-GB"/>
        </w:rPr>
        <w:t>.</w:t>
      </w:r>
    </w:p>
    <w:p w:rsidR="00454F1A" w:rsidRDefault="00454F1A" w:rsidP="00005D91">
      <w:pPr>
        <w:spacing w:line="360" w:lineRule="auto"/>
        <w:ind w:firstLine="567"/>
        <w:jc w:val="both"/>
        <w:rPr>
          <w:rStyle w:val="Textzstupnhosymbolu1"/>
          <w:rFonts w:eastAsiaTheme="majorEastAsia"/>
          <w:color w:val="000000"/>
        </w:rPr>
      </w:pPr>
    </w:p>
    <w:p w:rsidR="00D32F11" w:rsidRPr="00903474" w:rsidRDefault="00D32F11" w:rsidP="00005D91">
      <w:pPr>
        <w:spacing w:line="360" w:lineRule="auto"/>
        <w:ind w:firstLine="567"/>
        <w:jc w:val="both"/>
        <w:rPr>
          <w:rStyle w:val="Textzstupnhosymbolu1"/>
          <w:rFonts w:eastAsiaTheme="majorEastAsia"/>
          <w:color w:val="000000"/>
        </w:rPr>
      </w:pPr>
      <w:r w:rsidRPr="00903474">
        <w:rPr>
          <w:rStyle w:val="Textzstupnhosymbolu1"/>
          <w:rFonts w:eastAsiaTheme="majorEastAsia"/>
          <w:color w:val="000000"/>
        </w:rPr>
        <w:t>Nie je dôvod nesprístupňovania návrhu zákona.</w:t>
      </w:r>
    </w:p>
    <w:p w:rsidR="00454F1A" w:rsidRDefault="00454F1A" w:rsidP="00005D91">
      <w:pPr>
        <w:spacing w:line="360" w:lineRule="auto"/>
        <w:ind w:firstLine="567"/>
        <w:jc w:val="both"/>
        <w:rPr>
          <w:rStyle w:val="Textzstupnhosymbolu1"/>
          <w:rFonts w:eastAsiaTheme="majorEastAsia"/>
          <w:color w:val="000000"/>
        </w:rPr>
      </w:pPr>
    </w:p>
    <w:p w:rsidR="00D32F11" w:rsidRPr="00903474" w:rsidRDefault="00D32F11" w:rsidP="00005D91">
      <w:pPr>
        <w:spacing w:line="360" w:lineRule="auto"/>
        <w:ind w:firstLine="567"/>
        <w:jc w:val="both"/>
        <w:rPr>
          <w:rStyle w:val="Textzstupnhosymbolu1"/>
          <w:rFonts w:eastAsiaTheme="majorEastAsia"/>
          <w:color w:val="000000"/>
        </w:rPr>
      </w:pPr>
      <w:r w:rsidRPr="00903474">
        <w:rPr>
          <w:rStyle w:val="Textzstupnhosymbolu1"/>
          <w:rFonts w:eastAsiaTheme="majorEastAsia"/>
          <w:color w:val="000000"/>
        </w:rPr>
        <w:t xml:space="preserve">Návrh zákona nie je predmetom </w:t>
      </w:r>
      <w:proofErr w:type="spellStart"/>
      <w:r w:rsidRPr="00903474">
        <w:rPr>
          <w:rStyle w:val="Textzstupnhosymbolu1"/>
          <w:rFonts w:eastAsiaTheme="majorEastAsia"/>
          <w:color w:val="000000"/>
        </w:rPr>
        <w:t>vnútrokomunitárneho</w:t>
      </w:r>
      <w:proofErr w:type="spellEnd"/>
      <w:r w:rsidRPr="00903474">
        <w:rPr>
          <w:rStyle w:val="Textzstupnhosymbolu1"/>
          <w:rFonts w:eastAsiaTheme="majorEastAsia"/>
          <w:color w:val="000000"/>
        </w:rPr>
        <w:t xml:space="preserve"> pripomienkového konania.     </w:t>
      </w:r>
    </w:p>
    <w:p w:rsidR="00454F1A" w:rsidRDefault="00454F1A" w:rsidP="00E85994">
      <w:pPr>
        <w:tabs>
          <w:tab w:val="left" w:pos="720"/>
          <w:tab w:val="left" w:pos="8520"/>
        </w:tabs>
        <w:suppressAutoHyphens/>
        <w:spacing w:line="360" w:lineRule="auto"/>
        <w:ind w:firstLine="567"/>
        <w:jc w:val="both"/>
      </w:pPr>
    </w:p>
    <w:p w:rsidR="00E85994" w:rsidRPr="00903474" w:rsidRDefault="00E85994" w:rsidP="00E85994">
      <w:pPr>
        <w:tabs>
          <w:tab w:val="left" w:pos="720"/>
          <w:tab w:val="left" w:pos="8520"/>
        </w:tabs>
        <w:suppressAutoHyphens/>
        <w:spacing w:line="360" w:lineRule="auto"/>
        <w:ind w:firstLine="567"/>
        <w:jc w:val="both"/>
        <w:rPr>
          <w:color w:val="000000"/>
          <w:bdr w:val="none" w:sz="0" w:space="0" w:color="auto" w:frame="1"/>
          <w:lang w:eastAsia="en-GB"/>
        </w:rPr>
      </w:pPr>
      <w:r w:rsidRPr="00903474">
        <w:t>Návrh zákona nemá vplyvy na rozpočet verejnej správy, vplyvy na podnikateľské prostredie, sociálne vplyvy, vplyvy na životné prostredie, vplyvy na informatizáciu spoločnosti, ani vplyvy na služby verejnej správy pre občana.</w:t>
      </w:r>
    </w:p>
    <w:p w:rsidR="00454F1A" w:rsidRDefault="00454F1A" w:rsidP="005E4458">
      <w:pPr>
        <w:spacing w:line="360" w:lineRule="auto"/>
        <w:ind w:firstLine="708"/>
        <w:jc w:val="both"/>
        <w:rPr>
          <w:rStyle w:val="Textzstupnhosymbolu1"/>
          <w:rFonts w:eastAsiaTheme="majorEastAsia"/>
          <w:color w:val="000000"/>
        </w:rPr>
      </w:pPr>
    </w:p>
    <w:p w:rsidR="003D5AEE" w:rsidRDefault="00454F1A" w:rsidP="007331DD">
      <w:pPr>
        <w:spacing w:line="360" w:lineRule="auto"/>
        <w:ind w:firstLine="567"/>
        <w:jc w:val="both"/>
        <w:rPr>
          <w:rStyle w:val="Textzstupnhosymbolu1"/>
          <w:rFonts w:eastAsiaTheme="majorEastAsia" w:cs="EUAlbertina"/>
          <w:color w:val="000000"/>
          <w:lang w:eastAsia="en-US"/>
        </w:rPr>
      </w:pPr>
      <w:r>
        <w:rPr>
          <w:rStyle w:val="Textzstupnhosymbolu1"/>
          <w:rFonts w:eastAsiaTheme="majorEastAsia"/>
          <w:color w:val="000000"/>
        </w:rPr>
        <w:t>N</w:t>
      </w:r>
      <w:r w:rsidR="00D32F11" w:rsidRPr="00903474">
        <w:rPr>
          <w:rStyle w:val="Textzstupnhosymbolu1"/>
          <w:rFonts w:eastAsiaTheme="majorEastAsia"/>
          <w:color w:val="000000"/>
        </w:rPr>
        <w:t>ávrh zákona je v súlade s Ústavou Slovenskej republiky</w:t>
      </w:r>
      <w:r>
        <w:rPr>
          <w:rStyle w:val="Textzstupnhosymbolu1"/>
          <w:rFonts w:eastAsiaTheme="majorEastAsia"/>
          <w:color w:val="000000"/>
        </w:rPr>
        <w:t>, s</w:t>
      </w:r>
      <w:r w:rsidR="003D5AEE">
        <w:rPr>
          <w:rStyle w:val="Textzstupnhosymbolu1"/>
          <w:rFonts w:eastAsiaTheme="majorEastAsia"/>
          <w:color w:val="000000"/>
        </w:rPr>
        <w:t> ústavnými zákonmi a nálezmi ústavného súdu, s</w:t>
      </w:r>
      <w:r w:rsidR="00D32F11" w:rsidRPr="00903474">
        <w:rPr>
          <w:rStyle w:val="Textzstupnhosymbolu1"/>
          <w:rFonts w:eastAsiaTheme="majorEastAsia"/>
          <w:color w:val="000000"/>
        </w:rPr>
        <w:t> platným právnym poriadkom Slovenskej republiky, s medzinárodnými zmluvami a inými medzinárodnými dokumentmi, ktorými je Slovenská republika viazaná.</w:t>
      </w:r>
    </w:p>
    <w:p w:rsidR="00EF49D7" w:rsidRDefault="003D5AEE" w:rsidP="007331DD">
      <w:pPr>
        <w:spacing w:line="360" w:lineRule="auto"/>
        <w:ind w:firstLine="708"/>
        <w:jc w:val="both"/>
        <w:rPr>
          <w:rStyle w:val="Textzstupnhosymbolu1"/>
          <w:rFonts w:eastAsiaTheme="majorEastAsia"/>
          <w:color w:val="000000"/>
        </w:rPr>
      </w:pPr>
      <w:r>
        <w:rPr>
          <w:rStyle w:val="Textzstupnhosymbolu1"/>
          <w:rFonts w:eastAsiaTheme="majorEastAsia"/>
          <w:color w:val="000000"/>
        </w:rPr>
        <w:t xml:space="preserve">    </w:t>
      </w:r>
    </w:p>
    <w:p w:rsidR="00A033AD" w:rsidRDefault="00EF49D7" w:rsidP="00EF49D7">
      <w:pPr>
        <w:spacing w:line="360" w:lineRule="auto"/>
        <w:jc w:val="both"/>
      </w:pPr>
      <w:r>
        <w:rPr>
          <w:rStyle w:val="Textzstupnhosymbolu1"/>
          <w:rFonts w:eastAsiaTheme="majorEastAsia"/>
          <w:color w:val="000000"/>
        </w:rPr>
        <w:t xml:space="preserve"> </w:t>
      </w:r>
      <w:bookmarkStart w:id="0" w:name="_GoBack"/>
      <w:bookmarkEnd w:id="0"/>
      <w:r w:rsidR="003D5AEE">
        <w:rPr>
          <w:rStyle w:val="Textzstupnhosymbolu1"/>
          <w:rFonts w:eastAsiaTheme="majorEastAsia"/>
          <w:color w:val="000000"/>
        </w:rPr>
        <w:t xml:space="preserve">       </w:t>
      </w:r>
      <w:r w:rsidR="00D32F11" w:rsidRPr="00903474">
        <w:rPr>
          <w:rStyle w:val="Textzstupnhosymbolu1"/>
          <w:rFonts w:eastAsiaTheme="majorEastAsia"/>
          <w:color w:val="000000"/>
        </w:rPr>
        <w:t xml:space="preserve">Návrh zákona je v súlade s </w:t>
      </w:r>
      <w:r w:rsidR="00D32F11" w:rsidRPr="00903474">
        <w:t> právom Európskej únie</w:t>
      </w:r>
      <w:r w:rsidR="007331DD">
        <w:t>.</w:t>
      </w:r>
      <w:r w:rsidR="007331DD" w:rsidRPr="00903474" w:rsidDel="007331DD">
        <w:t xml:space="preserve"> </w:t>
      </w:r>
    </w:p>
    <w:p w:rsidR="00A033AD" w:rsidRPr="006C3D83" w:rsidRDefault="00A033AD" w:rsidP="005E4458">
      <w:pPr>
        <w:spacing w:line="360" w:lineRule="auto"/>
        <w:ind w:firstLine="708"/>
        <w:jc w:val="both"/>
        <w:rPr>
          <w:rStyle w:val="Textzstupnhosymbolu1"/>
          <w:rFonts w:eastAsiaTheme="majorEastAsia"/>
          <w:color w:val="000000"/>
        </w:rPr>
      </w:pPr>
    </w:p>
    <w:sectPr w:rsidR="00A033AD" w:rsidRPr="006C3D83" w:rsidSect="00A83D3E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C0E" w:rsidRDefault="00AC7C0E">
      <w:r>
        <w:separator/>
      </w:r>
    </w:p>
  </w:endnote>
  <w:endnote w:type="continuationSeparator" w:id="0">
    <w:p w:rsidR="00AC7C0E" w:rsidRDefault="00AC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D3E" w:rsidRDefault="00A83D3E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EF49D7">
      <w:rPr>
        <w:noProof/>
      </w:rPr>
      <w:t>2</w:t>
    </w:r>
    <w:r>
      <w:fldChar w:fldCharType="end"/>
    </w:r>
  </w:p>
  <w:p w:rsidR="00E06350" w:rsidRDefault="00E06350">
    <w:pPr>
      <w:pStyle w:val="Pt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C0E" w:rsidRDefault="00AC7C0E">
      <w:r>
        <w:separator/>
      </w:r>
    </w:p>
  </w:footnote>
  <w:footnote w:type="continuationSeparator" w:id="0">
    <w:p w:rsidR="00AC7C0E" w:rsidRDefault="00AC7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43480"/>
    <w:multiLevelType w:val="multilevel"/>
    <w:tmpl w:val="3DBEF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E0C5049"/>
    <w:multiLevelType w:val="hybridMultilevel"/>
    <w:tmpl w:val="6B00568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B8"/>
    <w:rsid w:val="00005D91"/>
    <w:rsid w:val="00026B8A"/>
    <w:rsid w:val="00030474"/>
    <w:rsid w:val="00080C07"/>
    <w:rsid w:val="000B4B2C"/>
    <w:rsid w:val="000B635C"/>
    <w:rsid w:val="000C0F0A"/>
    <w:rsid w:val="000D12AE"/>
    <w:rsid w:val="000E54B0"/>
    <w:rsid w:val="001102C4"/>
    <w:rsid w:val="00195B2A"/>
    <w:rsid w:val="001D4F64"/>
    <w:rsid w:val="001D57D5"/>
    <w:rsid w:val="00202880"/>
    <w:rsid w:val="00235454"/>
    <w:rsid w:val="00251199"/>
    <w:rsid w:val="00256300"/>
    <w:rsid w:val="00290250"/>
    <w:rsid w:val="0030701C"/>
    <w:rsid w:val="00330082"/>
    <w:rsid w:val="0033576E"/>
    <w:rsid w:val="003729CB"/>
    <w:rsid w:val="003868ED"/>
    <w:rsid w:val="00390CC1"/>
    <w:rsid w:val="003B53AD"/>
    <w:rsid w:val="003D5AEE"/>
    <w:rsid w:val="003F29D9"/>
    <w:rsid w:val="003F70FA"/>
    <w:rsid w:val="00454F1A"/>
    <w:rsid w:val="004B0D67"/>
    <w:rsid w:val="004B51C7"/>
    <w:rsid w:val="004C6E3B"/>
    <w:rsid w:val="0052144E"/>
    <w:rsid w:val="00522CB6"/>
    <w:rsid w:val="00533177"/>
    <w:rsid w:val="00556940"/>
    <w:rsid w:val="00567D34"/>
    <w:rsid w:val="005833A5"/>
    <w:rsid w:val="005A445F"/>
    <w:rsid w:val="005A67F0"/>
    <w:rsid w:val="005D339F"/>
    <w:rsid w:val="005D7DEE"/>
    <w:rsid w:val="005E4458"/>
    <w:rsid w:val="005E7CAD"/>
    <w:rsid w:val="005F00E9"/>
    <w:rsid w:val="00605F3C"/>
    <w:rsid w:val="00615A43"/>
    <w:rsid w:val="00633B65"/>
    <w:rsid w:val="00653A85"/>
    <w:rsid w:val="006B10DF"/>
    <w:rsid w:val="006C2931"/>
    <w:rsid w:val="006C3D83"/>
    <w:rsid w:val="006F1977"/>
    <w:rsid w:val="00716091"/>
    <w:rsid w:val="007259D2"/>
    <w:rsid w:val="00726356"/>
    <w:rsid w:val="007331DD"/>
    <w:rsid w:val="00740672"/>
    <w:rsid w:val="00742F31"/>
    <w:rsid w:val="007809FE"/>
    <w:rsid w:val="00786A4A"/>
    <w:rsid w:val="00790E49"/>
    <w:rsid w:val="007936A2"/>
    <w:rsid w:val="00793D38"/>
    <w:rsid w:val="007C6F61"/>
    <w:rsid w:val="007F277D"/>
    <w:rsid w:val="00804AE6"/>
    <w:rsid w:val="00807378"/>
    <w:rsid w:val="00815B2D"/>
    <w:rsid w:val="00846152"/>
    <w:rsid w:val="008536D8"/>
    <w:rsid w:val="00864A73"/>
    <w:rsid w:val="00891844"/>
    <w:rsid w:val="008B07F7"/>
    <w:rsid w:val="008D1F66"/>
    <w:rsid w:val="008F614E"/>
    <w:rsid w:val="00903474"/>
    <w:rsid w:val="00912724"/>
    <w:rsid w:val="0094393A"/>
    <w:rsid w:val="00961E12"/>
    <w:rsid w:val="00990F5E"/>
    <w:rsid w:val="009A5D41"/>
    <w:rsid w:val="009D6FBE"/>
    <w:rsid w:val="00A033AD"/>
    <w:rsid w:val="00A16340"/>
    <w:rsid w:val="00A16392"/>
    <w:rsid w:val="00A236FB"/>
    <w:rsid w:val="00A73410"/>
    <w:rsid w:val="00A76645"/>
    <w:rsid w:val="00A83D3E"/>
    <w:rsid w:val="00AA7348"/>
    <w:rsid w:val="00AC7C0E"/>
    <w:rsid w:val="00BB07B8"/>
    <w:rsid w:val="00BE3622"/>
    <w:rsid w:val="00C23138"/>
    <w:rsid w:val="00C41E0B"/>
    <w:rsid w:val="00C44D05"/>
    <w:rsid w:val="00C82BB3"/>
    <w:rsid w:val="00C9707D"/>
    <w:rsid w:val="00CA3507"/>
    <w:rsid w:val="00CB144C"/>
    <w:rsid w:val="00CB3568"/>
    <w:rsid w:val="00CF3A69"/>
    <w:rsid w:val="00D32F11"/>
    <w:rsid w:val="00D44AEE"/>
    <w:rsid w:val="00D77C53"/>
    <w:rsid w:val="00DD6E3E"/>
    <w:rsid w:val="00DF0DF1"/>
    <w:rsid w:val="00DF4E86"/>
    <w:rsid w:val="00E06350"/>
    <w:rsid w:val="00E1251F"/>
    <w:rsid w:val="00E518FB"/>
    <w:rsid w:val="00E5323A"/>
    <w:rsid w:val="00E75EC3"/>
    <w:rsid w:val="00E85994"/>
    <w:rsid w:val="00E91B50"/>
    <w:rsid w:val="00E946CC"/>
    <w:rsid w:val="00E97B8E"/>
    <w:rsid w:val="00EE2B0C"/>
    <w:rsid w:val="00EF04BB"/>
    <w:rsid w:val="00EF49D7"/>
    <w:rsid w:val="00F103CF"/>
    <w:rsid w:val="00F72780"/>
    <w:rsid w:val="00F814C4"/>
    <w:rsid w:val="00FA6FC2"/>
    <w:rsid w:val="00FF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2FF3E8"/>
  <w14:defaultImageDpi w14:val="0"/>
  <w15:docId w15:val="{3B8DDBB9-525C-4D00-8808-F45CFB45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line="240" w:lineRule="atLeast"/>
      <w:outlineLvl w:val="0"/>
    </w:pPr>
    <w:rPr>
      <w:b/>
      <w:bCs/>
      <w:color w:val="FF0000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qFormat/>
    <w:pPr>
      <w:keepNext/>
      <w:overflowPunct w:val="0"/>
      <w:autoSpaceDE w:val="0"/>
      <w:autoSpaceDN w:val="0"/>
      <w:adjustRightInd w:val="0"/>
      <w:spacing w:line="240" w:lineRule="atLeast"/>
      <w:jc w:val="center"/>
      <w:textAlignment w:val="baseline"/>
      <w:outlineLvl w:val="4"/>
    </w:pPr>
    <w:rPr>
      <w:b/>
      <w:bCs/>
      <w:color w:val="000000"/>
      <w:sz w:val="22"/>
      <w:szCs w:val="22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Nzov">
    <w:name w:val="Title"/>
    <w:basedOn w:val="Normlny"/>
    <w:link w:val="NzovChar"/>
    <w:uiPriority w:val="10"/>
    <w:qFormat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pPr>
      <w:spacing w:line="360" w:lineRule="auto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Podtitul">
    <w:name w:val="Subtitle"/>
    <w:basedOn w:val="Normlny"/>
    <w:link w:val="PodtitulChar"/>
    <w:uiPriority w:val="11"/>
    <w:qFormat/>
    <w:pPr>
      <w:spacing w:line="360" w:lineRule="auto"/>
      <w:jc w:val="center"/>
    </w:pPr>
    <w:rPr>
      <w:b/>
      <w:bCs/>
    </w:rPr>
  </w:style>
  <w:style w:type="character" w:customStyle="1" w:styleId="PodtitulChar">
    <w:name w:val="Podtitul Char"/>
    <w:basedOn w:val="Predvolenpsmoodseku"/>
    <w:link w:val="Podtitul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A16392"/>
    <w:rPr>
      <w:rFonts w:cs="Times New Roman"/>
      <w:sz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Odsekzoznamu">
    <w:name w:val="List Paragraph"/>
    <w:basedOn w:val="Normlny"/>
    <w:uiPriority w:val="34"/>
    <w:qFormat/>
    <w:rsid w:val="00522CB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rsid w:val="008461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8461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46CC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Textzstupnhosymbolu1">
    <w:name w:val="Text zástupného symbolu1"/>
    <w:semiHidden/>
    <w:rsid w:val="00D32F11"/>
    <w:rPr>
      <w:rFonts w:ascii="Times New Roman" w:hAnsi="Times New Roman"/>
      <w:color w:val="808080"/>
    </w:rPr>
  </w:style>
  <w:style w:type="character" w:styleId="Odkaznakomentr">
    <w:name w:val="annotation reference"/>
    <w:basedOn w:val="Predvolenpsmoodseku"/>
    <w:semiHidden/>
    <w:unhideWhenUsed/>
    <w:rsid w:val="00454F1A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454F1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454F1A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454F1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454F1A"/>
    <w:rPr>
      <w:b/>
      <w:bCs/>
    </w:rPr>
  </w:style>
  <w:style w:type="paragraph" w:styleId="Revzia">
    <w:name w:val="Revision"/>
    <w:hidden/>
    <w:uiPriority w:val="99"/>
    <w:semiHidden/>
    <w:rsid w:val="00454F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>Ministerstvo zdravotníctva SR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subject/>
  <dc:creator>Jozef Slaný</dc:creator>
  <cp:keywords/>
  <dc:description/>
  <cp:lastModifiedBy>Mazancová Tatiana</cp:lastModifiedBy>
  <cp:revision>5</cp:revision>
  <cp:lastPrinted>2017-06-05T13:32:00Z</cp:lastPrinted>
  <dcterms:created xsi:type="dcterms:W3CDTF">2018-03-27T10:40:00Z</dcterms:created>
  <dcterms:modified xsi:type="dcterms:W3CDTF">2018-05-09T10:18:00Z</dcterms:modified>
</cp:coreProperties>
</file>