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43171D" w:rsidRDefault="00D710A5" w:rsidP="0043171D">
      <w:pPr>
        <w:widowControl/>
        <w:spacing w:after="0" w:line="240" w:lineRule="auto"/>
        <w:jc w:val="center"/>
        <w:rPr>
          <w:rFonts w:ascii="Times New Roman" w:hAnsi="Times New Roman" w:cs="Calibri"/>
          <w:b/>
          <w:caps/>
          <w:sz w:val="20"/>
          <w:szCs w:val="20"/>
        </w:rPr>
      </w:pPr>
      <w:r w:rsidRPr="0043171D">
        <w:rPr>
          <w:rFonts w:ascii="Times New Roman" w:hAnsi="Times New Roman" w:cs="Calibri"/>
          <w:b/>
          <w:caps/>
          <w:sz w:val="20"/>
          <w:szCs w:val="20"/>
        </w:rPr>
        <w:t>vznesené Pripomienky v rámci medzirezortného pripomienkového konania</w:t>
      </w:r>
    </w:p>
    <w:p w:rsidR="002F00DB" w:rsidRPr="0043171D" w:rsidRDefault="002F00DB" w:rsidP="0043171D">
      <w:pPr>
        <w:widowControl/>
        <w:spacing w:after="0" w:line="240" w:lineRule="auto"/>
        <w:jc w:val="center"/>
        <w:rPr>
          <w:rFonts w:ascii="Times New Roman" w:hAnsi="Times New Roman" w:cs="Calibri"/>
          <w:b/>
          <w:caps/>
          <w:sz w:val="20"/>
          <w:szCs w:val="20"/>
        </w:rPr>
      </w:pPr>
    </w:p>
    <w:p w:rsidR="002E746A" w:rsidRPr="0043171D" w:rsidRDefault="002E746A" w:rsidP="0043171D">
      <w:pPr>
        <w:spacing w:after="0" w:line="240" w:lineRule="auto"/>
        <w:jc w:val="center"/>
        <w:divId w:val="798573083"/>
        <w:rPr>
          <w:rFonts w:ascii="Times" w:hAnsi="Times" w:cs="Times"/>
          <w:sz w:val="20"/>
          <w:szCs w:val="20"/>
        </w:rPr>
      </w:pPr>
      <w:r w:rsidRPr="0043171D">
        <w:rPr>
          <w:rFonts w:ascii="Times" w:hAnsi="Times" w:cs="Times"/>
          <w:sz w:val="20"/>
          <w:szCs w:val="20"/>
        </w:rPr>
        <w:t xml:space="preserve">Zákon o </w:t>
      </w:r>
      <w:r w:rsidR="002B7A0B" w:rsidRPr="002B7A0B">
        <w:rPr>
          <w:rFonts w:ascii="Times" w:hAnsi="Times" w:cs="Times"/>
          <w:sz w:val="20"/>
          <w:szCs w:val="20"/>
        </w:rPr>
        <w:t>výbere kandidátov na funkciu prokurátora a európskeho delegovaného prokurátora v Európskej prokuratúre</w:t>
      </w:r>
    </w:p>
    <w:p w:rsidR="00D710A5" w:rsidRPr="0043171D" w:rsidRDefault="00D710A5" w:rsidP="0043171D">
      <w:pPr>
        <w:widowControl/>
        <w:spacing w:after="0" w:line="240" w:lineRule="auto"/>
        <w:rPr>
          <w:rFonts w:ascii="Times New Roman" w:hAnsi="Times New Roman" w:cs="Calibri"/>
          <w:sz w:val="20"/>
          <w:szCs w:val="20"/>
        </w:rPr>
      </w:pPr>
    </w:p>
    <w:p w:rsidR="00537215" w:rsidRPr="0043171D" w:rsidRDefault="00537215" w:rsidP="0043171D">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3171D" w:rsidTr="00697B4B">
        <w:tc>
          <w:tcPr>
            <w:tcW w:w="6379" w:type="dxa"/>
            <w:tcBorders>
              <w:top w:val="nil"/>
              <w:left w:val="nil"/>
              <w:bottom w:val="nil"/>
              <w:right w:val="nil"/>
            </w:tcBorders>
          </w:tcPr>
          <w:p w:rsidR="00D710A5" w:rsidRPr="0043171D" w:rsidRDefault="0087529A" w:rsidP="0043171D">
            <w:pPr>
              <w:widowControl/>
              <w:spacing w:after="0" w:line="240" w:lineRule="auto"/>
              <w:rPr>
                <w:rFonts w:ascii="Times New Roman" w:hAnsi="Times New Roman" w:cs="Calibri"/>
                <w:sz w:val="20"/>
                <w:szCs w:val="20"/>
              </w:rPr>
            </w:pPr>
            <w:r w:rsidRPr="0043171D">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43171D" w:rsidRDefault="002E746A" w:rsidP="0043171D">
            <w:pPr>
              <w:widowControl/>
              <w:spacing w:after="0" w:line="240" w:lineRule="auto"/>
              <w:rPr>
                <w:rFonts w:ascii="Times New Roman" w:hAnsi="Times New Roman" w:cs="Calibri"/>
                <w:sz w:val="20"/>
                <w:szCs w:val="20"/>
              </w:rPr>
            </w:pPr>
            <w:r w:rsidRPr="0043171D">
              <w:rPr>
                <w:rFonts w:ascii="Times" w:hAnsi="Times" w:cs="Times"/>
                <w:sz w:val="20"/>
                <w:szCs w:val="20"/>
              </w:rPr>
              <w:t>124 / 16</w:t>
            </w:r>
          </w:p>
        </w:tc>
      </w:tr>
    </w:tbl>
    <w:p w:rsidR="00D710A5" w:rsidRPr="0043171D" w:rsidRDefault="00D710A5" w:rsidP="0043171D">
      <w:pPr>
        <w:pStyle w:val="Zkladntext"/>
        <w:widowControl/>
        <w:jc w:val="both"/>
        <w:rPr>
          <w:b w:val="0"/>
          <w:bCs w:val="0"/>
          <w:color w:val="000000"/>
          <w:sz w:val="20"/>
          <w:szCs w:val="20"/>
        </w:rPr>
      </w:pPr>
    </w:p>
    <w:p w:rsidR="002E746A" w:rsidRPr="0043171D" w:rsidRDefault="002E746A" w:rsidP="0043171D">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1"/>
        <w:gridCol w:w="7769"/>
        <w:gridCol w:w="360"/>
        <w:gridCol w:w="520"/>
        <w:gridCol w:w="3782"/>
      </w:tblGrid>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Subjekt</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Typ</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b/>
                <w:bCs/>
                <w:sz w:val="20"/>
                <w:szCs w:val="20"/>
              </w:rPr>
            </w:pPr>
            <w:proofErr w:type="spellStart"/>
            <w:r>
              <w:rPr>
                <w:rFonts w:ascii="Times" w:hAnsi="Times" w:cs="Times"/>
                <w:b/>
                <w:bCs/>
                <w:sz w:val="20"/>
                <w:szCs w:val="20"/>
              </w:rPr>
              <w:t>Vyh</w:t>
            </w:r>
            <w:proofErr w:type="spellEnd"/>
          </w:p>
        </w:tc>
        <w:tc>
          <w:tcPr>
            <w:tcW w:w="1339"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b/>
                <w:bCs/>
                <w:sz w:val="20"/>
                <w:szCs w:val="20"/>
              </w:rPr>
            </w:pPr>
            <w:r>
              <w:rPr>
                <w:rFonts w:ascii="Times" w:hAnsi="Times" w:cs="Times"/>
                <w:b/>
                <w:bCs/>
                <w:sz w:val="20"/>
                <w:szCs w:val="20"/>
              </w:rPr>
              <w:t>Poznámka</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AZZZ 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materiálu</w:t>
            </w:r>
            <w:r w:rsidRPr="0043171D">
              <w:rPr>
                <w:rFonts w:ascii="Times" w:hAnsi="Times" w:cs="Times"/>
                <w:sz w:val="20"/>
                <w:szCs w:val="20"/>
              </w:rPr>
              <w:br/>
              <w:t>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b/>
                <w:bC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16. K § 4 všeobecne</w:t>
            </w:r>
            <w:r w:rsidRPr="0043171D">
              <w:rPr>
                <w:rFonts w:ascii="Times" w:hAnsi="Times" w:cs="Times"/>
                <w:sz w:val="20"/>
                <w:szCs w:val="20"/>
              </w:rPr>
              <w:br/>
              <w:t xml:space="preserve">Navrhujeme opätovne zvážiť vytvorenie výberovej komisie s náhradníkmi pozostávajúcej z renomovaných odborníkov na štvorročné funkčné obdobie, aby sa dosiahol určitý jednotný štandard pri týchto výberových konaniach, nakoľko pri výberových komisiách zriaďovaných ad hoc spravidla vždy v inom zložení členov výberovej komisie a ich náhradníkov vybraných z databázy bude determinovať, že výberové konanie bude mať iné kritériá náročnosti, do určitej miery zrejme aj iný obsah a priebeh. Ak by generálny prokurátor vymenoval vždy tých istých členov výberovej komisie a ich náhradníkov, v zásade by to bol podobný model, ako bol navrhovaný v pôvodnom návrhu generálnej prokuratúry. Čo sa týka administratívnej záťaže, pri každom výberovom konaní bude potrebné kreovať novú výberovú komisiu. Taktiež v návrhu zákona nie je jednoznačne upravené, že keď sa bude iniciovať doplňujúce výberové konanie, či ho vykoná tá istá komisia alebo sa na doplňujúce výberové konanie má </w:t>
            </w:r>
            <w:proofErr w:type="spellStart"/>
            <w:r w:rsidRPr="0043171D">
              <w:rPr>
                <w:rFonts w:ascii="Times" w:hAnsi="Times" w:cs="Times"/>
                <w:sz w:val="20"/>
                <w:szCs w:val="20"/>
              </w:rPr>
              <w:t>vykreovať</w:t>
            </w:r>
            <w:proofErr w:type="spellEnd"/>
            <w:r w:rsidRPr="0043171D">
              <w:rPr>
                <w:rFonts w:ascii="Times" w:hAnsi="Times" w:cs="Times"/>
                <w:sz w:val="20"/>
                <w:szCs w:val="20"/>
              </w:rPr>
              <w:t xml:space="preserve"> nová ad hoc výberová komisia. Logické by bolo, aby aj doplňujúce výberové konanie vykonala tá istá výberová komisia, aby všetkých uchádzačov posudzovala rovnaká komisia podľa tých istých kritérií.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6A11ED" w:rsidP="0043171D">
            <w:pPr>
              <w:spacing w:after="0" w:line="240" w:lineRule="auto"/>
              <w:jc w:val="center"/>
              <w:rPr>
                <w:rFonts w:ascii="Times" w:hAnsi="Times" w:cs="Times"/>
                <w:b/>
                <w:bCs/>
                <w:sz w:val="20"/>
                <w:szCs w:val="20"/>
              </w:rPr>
            </w:pPr>
            <w:r>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6A11ED"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6A11ED" w:rsidRDefault="006A11ED" w:rsidP="006A11ED">
            <w:pPr>
              <w:spacing w:after="0" w:line="240" w:lineRule="auto"/>
              <w:jc w:val="both"/>
              <w:rPr>
                <w:rFonts w:ascii="Times" w:hAnsi="Times" w:cs="Times"/>
                <w:bCs/>
                <w:sz w:val="20"/>
                <w:szCs w:val="20"/>
              </w:rPr>
            </w:pPr>
            <w:r>
              <w:rPr>
                <w:rFonts w:ascii="Times" w:hAnsi="Times" w:cs="Times"/>
                <w:bCs/>
                <w:sz w:val="20"/>
                <w:szCs w:val="20"/>
              </w:rPr>
              <w:t>Neakceptuje sa.</w:t>
            </w:r>
            <w:r w:rsidR="001D44B6">
              <w:rPr>
                <w:rFonts w:ascii="Times" w:hAnsi="Times" w:cs="Times"/>
                <w:bCs/>
                <w:sz w:val="20"/>
                <w:szCs w:val="20"/>
              </w:rPr>
              <w:t xml:space="preserve"> </w:t>
            </w:r>
            <w:r w:rsidR="00B16B17" w:rsidRPr="006A11ED">
              <w:rPr>
                <w:rFonts w:ascii="Times" w:hAnsi="Times" w:cs="Times"/>
                <w:bCs/>
                <w:sz w:val="20"/>
                <w:szCs w:val="20"/>
              </w:rPr>
              <w:t>A</w:t>
            </w:r>
            <w:r w:rsidR="00537215" w:rsidRPr="006A11ED">
              <w:rPr>
                <w:rFonts w:ascii="Times" w:hAnsi="Times" w:cs="Times"/>
                <w:bCs/>
                <w:sz w:val="20"/>
                <w:szCs w:val="20"/>
              </w:rPr>
              <w:t>j v prípade VK zriadenej na 4 roky bude využitie VK zriedkavé, nakoľko za štandardných okolností by sa EP mal meniť každých 9 rokov</w:t>
            </w:r>
            <w:r w:rsidR="00B16B17" w:rsidRPr="006A11ED">
              <w:rPr>
                <w:rFonts w:ascii="Times" w:hAnsi="Times" w:cs="Times"/>
                <w:bCs/>
                <w:sz w:val="20"/>
                <w:szCs w:val="20"/>
              </w:rPr>
              <w:t xml:space="preserve"> (čl. 16(4) nariadenia</w:t>
            </w:r>
            <w:r w:rsidR="00537215" w:rsidRPr="006A11ED">
              <w:rPr>
                <w:rFonts w:ascii="Times" w:hAnsi="Times" w:cs="Times"/>
                <w:bCs/>
                <w:sz w:val="20"/>
                <w:szCs w:val="20"/>
              </w:rPr>
              <w:t xml:space="preserve"> a EDP každých 5 rokov</w:t>
            </w:r>
            <w:r w:rsidR="00B16B17" w:rsidRPr="006A11ED">
              <w:rPr>
                <w:rFonts w:ascii="Times" w:hAnsi="Times" w:cs="Times"/>
                <w:bCs/>
                <w:sz w:val="20"/>
                <w:szCs w:val="20"/>
              </w:rPr>
              <w:t xml:space="preserve"> (čl. 17(1) nariadenia)</w:t>
            </w:r>
            <w:r w:rsidR="00537215" w:rsidRPr="006A11ED">
              <w:rPr>
                <w:rFonts w:ascii="Times" w:hAnsi="Times" w:cs="Times"/>
                <w:bCs/>
                <w:sz w:val="20"/>
                <w:szCs w:val="20"/>
              </w:rPr>
              <w:t xml:space="preserve">. </w:t>
            </w:r>
            <w:r w:rsidR="00B16B17" w:rsidRPr="006A11ED">
              <w:rPr>
                <w:rFonts w:ascii="Times" w:hAnsi="Times" w:cs="Times"/>
                <w:bCs/>
                <w:sz w:val="20"/>
                <w:szCs w:val="20"/>
              </w:rPr>
              <w:t>Môžu teda nastať obdobia, keď sa vytvorená VK nikdy nezvolá, nakoľko nebude nutné robiť žiadne výberové konanie (</w:t>
            </w:r>
            <w:proofErr w:type="spellStart"/>
            <w:r w:rsidR="00B16B17" w:rsidRPr="006A11ED">
              <w:rPr>
                <w:rFonts w:ascii="Times" w:hAnsi="Times" w:cs="Times"/>
                <w:bCs/>
                <w:sz w:val="20"/>
                <w:szCs w:val="20"/>
              </w:rPr>
              <w:t>t.j</w:t>
            </w:r>
            <w:proofErr w:type="spellEnd"/>
            <w:r w:rsidR="00B16B17" w:rsidRPr="006A11ED">
              <w:rPr>
                <w:rFonts w:ascii="Times" w:hAnsi="Times" w:cs="Times"/>
                <w:bCs/>
                <w:sz w:val="20"/>
                <w:szCs w:val="20"/>
              </w:rPr>
              <w:t xml:space="preserve">. taktiež zbytočná administratívna záťaž). </w:t>
            </w:r>
          </w:p>
          <w:p w:rsidR="00B16B17" w:rsidRPr="006A11ED" w:rsidRDefault="00B16B17" w:rsidP="006A11ED">
            <w:pPr>
              <w:spacing w:after="0" w:line="240" w:lineRule="auto"/>
              <w:jc w:val="both"/>
              <w:rPr>
                <w:rFonts w:ascii="Times" w:hAnsi="Times" w:cs="Times"/>
                <w:bCs/>
                <w:sz w:val="20"/>
                <w:szCs w:val="20"/>
              </w:rPr>
            </w:pPr>
          </w:p>
          <w:p w:rsidR="00567E4D" w:rsidRPr="006A11ED" w:rsidRDefault="00567E4D" w:rsidP="006A11ED">
            <w:pPr>
              <w:spacing w:after="0" w:line="240" w:lineRule="auto"/>
              <w:jc w:val="both"/>
              <w:rPr>
                <w:rFonts w:ascii="Times" w:hAnsi="Times" w:cs="Times"/>
                <w:bCs/>
                <w:sz w:val="20"/>
                <w:szCs w:val="20"/>
              </w:rPr>
            </w:pPr>
          </w:p>
          <w:p w:rsidR="00567E4D" w:rsidRPr="006A11ED" w:rsidRDefault="00567E4D" w:rsidP="006A11ED">
            <w:pPr>
              <w:spacing w:after="0" w:line="240" w:lineRule="auto"/>
              <w:jc w:val="both"/>
              <w:rPr>
                <w:rFonts w:ascii="Times" w:hAnsi="Times" w:cs="Times"/>
                <w:bCs/>
                <w:sz w:val="20"/>
                <w:szCs w:val="20"/>
              </w:rPr>
            </w:pPr>
            <w:r w:rsidRPr="006A11ED">
              <w:rPr>
                <w:rFonts w:ascii="Times" w:hAnsi="Times" w:cs="Times"/>
                <w:bCs/>
                <w:sz w:val="20"/>
                <w:szCs w:val="20"/>
              </w:rPr>
              <w:t xml:space="preserve">Do znenia § 6 bola na konci doplnená táto veta: </w:t>
            </w:r>
            <w:r w:rsidR="00053185" w:rsidRPr="006A11ED">
              <w:rPr>
                <w:rFonts w:ascii="Times" w:hAnsi="Times" w:cs="Times"/>
                <w:bCs/>
                <w:sz w:val="20"/>
                <w:szCs w:val="20"/>
              </w:rPr>
              <w:t>„</w:t>
            </w:r>
            <w:r w:rsidRPr="006A11ED">
              <w:rPr>
                <w:rFonts w:ascii="Times" w:hAnsi="Times" w:cs="Times"/>
                <w:bCs/>
                <w:sz w:val="20"/>
                <w:szCs w:val="20"/>
              </w:rPr>
              <w:t>Doplňujúce výberové konanie uskutočňuje výberová komisia v pôvodnom zložení</w:t>
            </w:r>
            <w:r w:rsidR="00053185" w:rsidRPr="006A11ED">
              <w:rPr>
                <w:rFonts w:ascii="Times" w:hAnsi="Times" w:cs="Times"/>
                <w:bCs/>
                <w:sz w:val="20"/>
                <w:szCs w:val="20"/>
              </w:rPr>
              <w:t>“</w:t>
            </w:r>
            <w:r w:rsidRPr="006A11ED">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21. K § 4 ods. 5</w:t>
            </w:r>
            <w:r w:rsidRPr="0043171D">
              <w:rPr>
                <w:rFonts w:ascii="Times" w:hAnsi="Times" w:cs="Times"/>
                <w:sz w:val="20"/>
                <w:szCs w:val="20"/>
              </w:rPr>
              <w:br/>
              <w:t xml:space="preserve">Navrhujeme pojmovo zjednotiť znenie ustanovenia, nakoľko ten istý subjekt je v prvej vete označený slovom „osoba“ a v druhej vete slovom „orgán“ (legislatívno-technická pripomienka). V navrhovanom znení odseku 5 je logická chyba, nakoľko príslušné osoby a orgány sú oprávnené navrhovať kandidátov iba do databázy, pričom až generálny prokurátor pri vymenovaní konkrétnej výberovej komisie rozhodne, ktorý z týchto kandidátov bude členom komisie a ktorý bude jeho náhradníkom. Navrhujeme uviesť odsek 5 v tomto znení: „(5) Ak v databáze nie je dostatočný počet kandidátov na členov výberovej komisie alebo ich náhradníkov, ktorí by spĺňali podmienky podľa odseku 4, generálna prokuratúra písomne vyzve príslušnú osobu alebo orgán na zaslanie návrhu na doplnenie databázy. Ak táto osoba alebo tento orgán nenavrhnú kandidátov na člena výberovej komisie alebo jeho náhradníka do 30 dní od doručenia písomnej výzvy generálnej prokuratúry, chýbajúcich kandidátov na členov výberovej komisie alebo ich náhradníkov vymenuje generálny prokurátor bez návrhu.“.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697B4B"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6A11ED" w:rsidRDefault="0043171D" w:rsidP="006A11ED">
            <w:pPr>
              <w:spacing w:after="0" w:line="240" w:lineRule="auto"/>
              <w:jc w:val="both"/>
              <w:rPr>
                <w:rFonts w:ascii="Times" w:hAnsi="Times" w:cs="Times"/>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686E80" w:rsidRDefault="0043171D" w:rsidP="0043171D">
            <w:pPr>
              <w:spacing w:after="0" w:line="240" w:lineRule="auto"/>
              <w:rPr>
                <w:rFonts w:ascii="Times" w:hAnsi="Times" w:cs="Times"/>
                <w:sz w:val="20"/>
                <w:szCs w:val="20"/>
              </w:rPr>
            </w:pPr>
            <w:r w:rsidRPr="00686E80">
              <w:rPr>
                <w:rFonts w:ascii="Times" w:hAnsi="Times" w:cs="Times"/>
                <w:b/>
                <w:bCs/>
                <w:sz w:val="20"/>
                <w:szCs w:val="20"/>
              </w:rPr>
              <w:t>37. K § 11</w:t>
            </w:r>
            <w:r w:rsidRPr="00686E80">
              <w:rPr>
                <w:rFonts w:ascii="Times" w:hAnsi="Times" w:cs="Times"/>
                <w:sz w:val="20"/>
                <w:szCs w:val="20"/>
              </w:rPr>
              <w:br/>
              <w:t xml:space="preserve">Navrhujeme presne vymedziť kedy, na základe akej právnej skutočnosti, skončí výberové konanie, a to vzhľadom na to, že na skončenie výberového konania sa viaže plynutie lehôt uvedených v § 11 ods. 1, 3 a 4. Navrhujeme, aby touto právnou skutočnosťou bolo rozhodnutie generálneho prokurátora o výsledku výberového konania, čo je potrebné vyjadriť v návrhu zákona napríklad vetou: „Výberové konanie sa končí rozhodnutím generálneho prokurátora o výsledku výberového konania.“.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686E80" w:rsidRDefault="0043171D" w:rsidP="0043171D">
            <w:pPr>
              <w:spacing w:after="0" w:line="240" w:lineRule="auto"/>
              <w:jc w:val="center"/>
              <w:rPr>
                <w:rFonts w:ascii="Times" w:hAnsi="Times" w:cs="Times"/>
                <w:b/>
                <w:bCs/>
                <w:sz w:val="20"/>
                <w:szCs w:val="20"/>
              </w:rPr>
            </w:pPr>
            <w:r w:rsidRPr="00686E80">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686E80" w:rsidRDefault="00413A6A" w:rsidP="0043171D">
            <w:pPr>
              <w:spacing w:after="0" w:line="240" w:lineRule="auto"/>
              <w:jc w:val="center"/>
              <w:rPr>
                <w:rFonts w:ascii="Times" w:hAnsi="Times" w:cs="Times"/>
                <w:b/>
                <w:bCs/>
                <w:sz w:val="20"/>
                <w:szCs w:val="20"/>
                <w:highlight w:val="yellow"/>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053185" w:rsidP="00652770">
            <w:pPr>
              <w:spacing w:after="0" w:line="240" w:lineRule="auto"/>
              <w:rPr>
                <w:rFonts w:ascii="Times" w:hAnsi="Times" w:cs="Times"/>
                <w:bCs/>
                <w:sz w:val="20"/>
                <w:szCs w:val="20"/>
                <w:highlight w:val="yellow"/>
              </w:rPr>
            </w:pPr>
            <w:r w:rsidRPr="0025112E">
              <w:rPr>
                <w:rFonts w:ascii="Times" w:hAnsi="Times" w:cs="Times"/>
                <w:bCs/>
                <w:sz w:val="20"/>
                <w:szCs w:val="20"/>
              </w:rPr>
              <w:t xml:space="preserve">Text návrhu zákona bol zmenený. </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 K názvu zákona</w:t>
            </w:r>
            <w:r w:rsidRPr="0043171D">
              <w:rPr>
                <w:rFonts w:ascii="Times" w:hAnsi="Times" w:cs="Times"/>
                <w:sz w:val="20"/>
                <w:szCs w:val="20"/>
              </w:rPr>
              <w:br/>
              <w:t xml:space="preserve">Navrhujeme upraviť názov návrhu zákona a znenie § 1 tak, ako bol uvedený v pôvodnom návrhu generálnej prokuratúry. Názov zákona nezodpovedá obsahu návrhu zákona, nakoľko zastúpenie Slovenskej republiky v „orgánoch“ Európskej prokuratúry vyplýva už zo samotného nariadenia Rady (EÚ) 2017/1939. Predmetný návrh zákona upravuje všeobecne záväzné pravidlá postupu orgánov Slovenskej republiky pri výbere kandidátov na funkciu európskeho prokurátora a európskeho delegovaného prokurátora. Na uvedenom konštatovaní nič nemení ani fakt, že navrhovaný názov zákona je uvedený v Pláne legislatívnych úloh vlády Slovenskej republiky na rok 2018. Navrhujeme preto uviesť názov návrhu zákona v tomto znení: „Zákon o postupe orgánov Slovenskej republiky pri výbere kandidátov na funkciu európskeho prokurátora a európskeho delegovaného prokurátora“.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686E80" w:rsidRPr="0043171D" w:rsidRDefault="00CB287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CB2875" w:rsidP="0043171D">
            <w:pPr>
              <w:spacing w:after="0" w:line="240" w:lineRule="auto"/>
              <w:rPr>
                <w:rFonts w:ascii="Times" w:hAnsi="Times" w:cs="Times"/>
                <w:bCs/>
                <w:sz w:val="20"/>
                <w:szCs w:val="20"/>
              </w:rPr>
            </w:pPr>
            <w:r w:rsidRPr="0025112E">
              <w:rPr>
                <w:rFonts w:ascii="Times" w:hAnsi="Times" w:cs="Times"/>
                <w:bCs/>
                <w:sz w:val="20"/>
                <w:szCs w:val="20"/>
              </w:rPr>
              <w:t xml:space="preserve">Rozpor bol odstránený na </w:t>
            </w:r>
            <w:proofErr w:type="spellStart"/>
            <w:r w:rsidRPr="0025112E">
              <w:rPr>
                <w:rFonts w:ascii="Times" w:hAnsi="Times" w:cs="Times"/>
                <w:bCs/>
                <w:sz w:val="20"/>
                <w:szCs w:val="20"/>
              </w:rPr>
              <w:t>rozporovom</w:t>
            </w:r>
            <w:proofErr w:type="spellEnd"/>
            <w:r w:rsidRPr="0025112E">
              <w:rPr>
                <w:rFonts w:ascii="Times" w:hAnsi="Times" w:cs="Times"/>
                <w:bCs/>
                <w:sz w:val="20"/>
                <w:szCs w:val="20"/>
              </w:rPr>
              <w:t xml:space="preserve"> konaní, ktoré sa uskutočnilo dňa 26.4.2018.</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 K § 1</w:t>
            </w:r>
            <w:r w:rsidRPr="0043171D">
              <w:rPr>
                <w:rFonts w:ascii="Times" w:hAnsi="Times" w:cs="Times"/>
                <w:sz w:val="20"/>
                <w:szCs w:val="20"/>
              </w:rPr>
              <w:br/>
              <w:t xml:space="preserve">Navrhujeme uviesť § 1 v tomto znení: „Tento zákon upravuje postup orgánov Slovenskej republiky pri výbere kandidátov na funkciu európskeho prokurátora a na funkciu európskeho delegovaného prokurátora podľa osobitného predpisu.1)“. Navyše podotýkame, že návrh zákona má v predkladacej správe, návrhu uznesenia vlády Slovenskej republiky i ostatných sprievodných materiáloch iný názov ako v samotnom texte návrhu zákona.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CB2875" w:rsidP="0043171D">
            <w:pPr>
              <w:spacing w:after="0" w:line="240" w:lineRule="auto"/>
              <w:jc w:val="center"/>
              <w:rPr>
                <w:rFonts w:ascii="Times" w:hAnsi="Times" w:cs="Times"/>
                <w:b/>
                <w:bCs/>
                <w:sz w:val="20"/>
                <w:szCs w:val="20"/>
              </w:rPr>
            </w:pPr>
            <w:r>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686E80" w:rsidRPr="0043171D" w:rsidRDefault="00413A6A"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13A6A" w:rsidP="0025112E">
            <w:pPr>
              <w:spacing w:after="0" w:line="240" w:lineRule="auto"/>
              <w:jc w:val="both"/>
              <w:rPr>
                <w:rFonts w:ascii="Times" w:hAnsi="Times" w:cs="Times"/>
                <w:bCs/>
                <w:sz w:val="20"/>
                <w:szCs w:val="20"/>
              </w:rPr>
            </w:pPr>
            <w:r w:rsidRPr="0025112E">
              <w:rPr>
                <w:rFonts w:ascii="Times" w:hAnsi="Times" w:cs="Times"/>
                <w:bCs/>
                <w:sz w:val="20"/>
                <w:szCs w:val="20"/>
              </w:rPr>
              <w:t>Neakceptuje sa, návrh zákona neupravuje len postup pri výbere orgánov Slovenskej republiky pri výbere kandidátov na funkciu európskeho prokurátora a na funkciu európskeho delegovaného prokurátora, ale aj potrebné predpoklady uchádzačov pre túto funkciu</w:t>
            </w:r>
            <w:r w:rsidR="0025112E">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8. K § 3 ods. 2</w:t>
            </w:r>
            <w:r w:rsidRPr="0043171D">
              <w:rPr>
                <w:rFonts w:ascii="Times" w:hAnsi="Times" w:cs="Times"/>
                <w:sz w:val="20"/>
                <w:szCs w:val="20"/>
              </w:rPr>
              <w:br/>
              <w:t xml:space="preserve">Navrhujeme vypustiť slová „najneskôr 14 mesiacov pred predpokladaným ukončením funkčného obdobia európskeho prokurátora“, nakoľko návrh zákona má riešiť iba čo najrýchlejšie </w:t>
            </w:r>
            <w:proofErr w:type="spellStart"/>
            <w:r w:rsidRPr="0043171D">
              <w:rPr>
                <w:rFonts w:ascii="Times" w:hAnsi="Times" w:cs="Times"/>
                <w:sz w:val="20"/>
                <w:szCs w:val="20"/>
              </w:rPr>
              <w:t>vykreovanie</w:t>
            </w:r>
            <w:proofErr w:type="spellEnd"/>
            <w:r w:rsidRPr="0043171D">
              <w:rPr>
                <w:rFonts w:ascii="Times" w:hAnsi="Times" w:cs="Times"/>
                <w:sz w:val="20"/>
                <w:szCs w:val="20"/>
              </w:rPr>
              <w:t xml:space="preserve"> prvých kandidátov na funkciu európskeho prokurátora a európskeho delegovaného prokurátora. Tento zákon by mal byť prijatím komplexnej právnej úpravy k statusu a pôsobnosti európskeho prokurátora a európskeho delegovaného prokurátora v 2. legislatívnej etape zrušený a nahradený novou právnou úpravou. Rovnako navrhujeme výslovne vyjadriť úkon alebo právnu skutočnosť, ktorá sa považuje za začatie výberového konania, aby bolo možné jednoznačne určiť, odkedy sa počítajú lehoty, ktoré návrh zákona viaže na začatie výberového konania. Za začatie výberového konania je teoreticky možné považovať jeho vyhlásenie generálnym prokurátorom, termín, do ktorého treba doručiť žiadosť o zaradenie do výberového konania, či termín konania písomnej časti skúšky.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62039" w:rsidRPr="0043171D" w:rsidRDefault="00501263"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E36659" w:rsidP="0025112E">
            <w:pPr>
              <w:spacing w:after="0" w:line="240" w:lineRule="auto"/>
              <w:jc w:val="both"/>
              <w:rPr>
                <w:rFonts w:ascii="Times" w:hAnsi="Times" w:cs="Times"/>
                <w:bCs/>
                <w:sz w:val="20"/>
                <w:szCs w:val="20"/>
              </w:rPr>
            </w:pPr>
            <w:r w:rsidRPr="0025112E">
              <w:rPr>
                <w:rFonts w:ascii="Times" w:hAnsi="Times" w:cs="Times"/>
                <w:bCs/>
                <w:sz w:val="20"/>
                <w:szCs w:val="20"/>
              </w:rPr>
              <w:t>Rozhodnutie o</w:t>
            </w:r>
            <w:r w:rsidR="00B16B17" w:rsidRPr="0025112E">
              <w:rPr>
                <w:rFonts w:ascii="Times" w:hAnsi="Times" w:cs="Times"/>
                <w:bCs/>
                <w:sz w:val="20"/>
                <w:szCs w:val="20"/>
              </w:rPr>
              <w:t xml:space="preserve"> neskoršom </w:t>
            </w:r>
            <w:r w:rsidRPr="0025112E">
              <w:rPr>
                <w:rFonts w:ascii="Times" w:hAnsi="Times" w:cs="Times"/>
                <w:bCs/>
                <w:sz w:val="20"/>
                <w:szCs w:val="20"/>
              </w:rPr>
              <w:t>zrušení</w:t>
            </w:r>
            <w:r w:rsidR="00B16B17" w:rsidRPr="0025112E">
              <w:rPr>
                <w:rFonts w:ascii="Times" w:hAnsi="Times" w:cs="Times"/>
                <w:bCs/>
                <w:sz w:val="20"/>
                <w:szCs w:val="20"/>
              </w:rPr>
              <w:t xml:space="preserve"> zákona</w:t>
            </w:r>
            <w:r w:rsidRPr="0025112E">
              <w:rPr>
                <w:rFonts w:ascii="Times" w:hAnsi="Times" w:cs="Times"/>
                <w:bCs/>
                <w:sz w:val="20"/>
                <w:szCs w:val="20"/>
              </w:rPr>
              <w:t xml:space="preserve"> a</w:t>
            </w:r>
            <w:r w:rsidR="00B16B17" w:rsidRPr="0025112E">
              <w:rPr>
                <w:rFonts w:ascii="Times" w:hAnsi="Times" w:cs="Times"/>
                <w:bCs/>
                <w:sz w:val="20"/>
                <w:szCs w:val="20"/>
              </w:rPr>
              <w:t xml:space="preserve"> jeho </w:t>
            </w:r>
            <w:r w:rsidRPr="0025112E">
              <w:rPr>
                <w:rFonts w:ascii="Times" w:hAnsi="Times" w:cs="Times"/>
                <w:bCs/>
                <w:sz w:val="20"/>
                <w:szCs w:val="20"/>
              </w:rPr>
              <w:t>nahradení novou právnou úpravou v nasledujúcej etape legislatívnych zmien zatiaľ nebolo prijaté</w:t>
            </w:r>
            <w:r w:rsidR="00B16B17" w:rsidRPr="0025112E">
              <w:rPr>
                <w:rFonts w:ascii="Times" w:hAnsi="Times" w:cs="Times"/>
                <w:bCs/>
                <w:sz w:val="20"/>
                <w:szCs w:val="20"/>
              </w:rPr>
              <w:t xml:space="preserve">. Bola to iba jedna z možností, o ktorých sa diskutovalo. </w:t>
            </w:r>
            <w:r w:rsidRPr="0025112E">
              <w:rPr>
                <w:rFonts w:ascii="Times" w:hAnsi="Times" w:cs="Times"/>
                <w:bCs/>
                <w:sz w:val="20"/>
                <w:szCs w:val="20"/>
              </w:rPr>
              <w:t xml:space="preserve"> </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13A6A" w:rsidRDefault="0043171D" w:rsidP="0043171D">
            <w:pPr>
              <w:spacing w:after="0" w:line="240" w:lineRule="auto"/>
              <w:jc w:val="center"/>
              <w:rPr>
                <w:rFonts w:ascii="Times" w:hAnsi="Times" w:cs="Times"/>
                <w:b/>
                <w:bCs/>
                <w:sz w:val="20"/>
                <w:szCs w:val="20"/>
              </w:rPr>
            </w:pPr>
            <w:r w:rsidRPr="00413A6A">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13A6A" w:rsidRDefault="0043171D" w:rsidP="0043171D">
            <w:pPr>
              <w:spacing w:after="0" w:line="240" w:lineRule="auto"/>
              <w:rPr>
                <w:rFonts w:ascii="Times" w:hAnsi="Times" w:cs="Times"/>
                <w:sz w:val="20"/>
                <w:szCs w:val="20"/>
              </w:rPr>
            </w:pPr>
            <w:r w:rsidRPr="00413A6A">
              <w:rPr>
                <w:rFonts w:ascii="Times" w:hAnsi="Times" w:cs="Times"/>
                <w:b/>
                <w:bCs/>
                <w:sz w:val="20"/>
                <w:szCs w:val="20"/>
              </w:rPr>
              <w:t>24. K § 5 ods. 4</w:t>
            </w:r>
            <w:r w:rsidRPr="00413A6A">
              <w:rPr>
                <w:rFonts w:ascii="Times" w:hAnsi="Times" w:cs="Times"/>
                <w:sz w:val="20"/>
                <w:szCs w:val="20"/>
              </w:rPr>
              <w:br/>
              <w:t xml:space="preserve">Odporúčame doplniť úpravu, či sa otázky najmä pre písomný test, ale aj pre ústny pohovor žrebujú alebo sú pre všetkých uchádzačov jednotné, ďalej kto ich vypracúva, schvaľuje a </w:t>
            </w:r>
            <w:r w:rsidRPr="00413A6A">
              <w:rPr>
                <w:rFonts w:ascii="Times" w:hAnsi="Times" w:cs="Times"/>
                <w:sz w:val="20"/>
                <w:szCs w:val="20"/>
              </w:rPr>
              <w:lastRenderedPageBreak/>
              <w:t xml:space="preserve">archivuje.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13A6A" w:rsidRDefault="0043171D" w:rsidP="0043171D">
            <w:pPr>
              <w:spacing w:after="0" w:line="240" w:lineRule="auto"/>
              <w:jc w:val="center"/>
              <w:rPr>
                <w:rFonts w:ascii="Times" w:hAnsi="Times" w:cs="Times"/>
                <w:b/>
                <w:bCs/>
                <w:sz w:val="20"/>
                <w:szCs w:val="20"/>
              </w:rPr>
            </w:pPr>
            <w:r w:rsidRPr="00413A6A">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13A6A" w:rsidRDefault="00413A6A" w:rsidP="0043171D">
            <w:pPr>
              <w:spacing w:after="0" w:line="240" w:lineRule="auto"/>
              <w:jc w:val="center"/>
              <w:rPr>
                <w:rFonts w:ascii="Times" w:hAnsi="Times" w:cs="Times"/>
                <w:b/>
                <w:bCs/>
                <w:sz w:val="20"/>
                <w:szCs w:val="20"/>
              </w:rPr>
            </w:pPr>
            <w:r w:rsidRPr="00413A6A">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C754EE" w:rsidP="0025112E">
            <w:pPr>
              <w:spacing w:after="0" w:line="240" w:lineRule="auto"/>
              <w:jc w:val="both"/>
              <w:rPr>
                <w:rFonts w:ascii="Times" w:hAnsi="Times" w:cs="Times"/>
                <w:bCs/>
                <w:sz w:val="20"/>
                <w:szCs w:val="20"/>
              </w:rPr>
            </w:pPr>
            <w:r w:rsidRPr="0025112E">
              <w:rPr>
                <w:rFonts w:ascii="Times" w:hAnsi="Times" w:cs="Times"/>
                <w:bCs/>
                <w:sz w:val="20"/>
                <w:szCs w:val="20"/>
              </w:rPr>
              <w:t>Neakceptuje sa, predkladateľ trvá na navrhovanom znení bez doplnenia.</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26. K § 6 ods. 1</w:t>
            </w:r>
            <w:r w:rsidRPr="0043171D">
              <w:rPr>
                <w:rFonts w:ascii="Times" w:hAnsi="Times" w:cs="Times"/>
                <w:sz w:val="20"/>
                <w:szCs w:val="20"/>
              </w:rPr>
              <w:br/>
              <w:t>Odporúčame doplniť, že doplňujúce výberové konanie uskutoční tá istá výberová komisia.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7723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CB2875" w:rsidRDefault="0043171D" w:rsidP="0043171D">
            <w:pPr>
              <w:spacing w:after="0" w:line="240" w:lineRule="auto"/>
              <w:jc w:val="center"/>
              <w:rPr>
                <w:rFonts w:ascii="Times" w:hAnsi="Times" w:cs="Times"/>
                <w:b/>
                <w:bCs/>
                <w:sz w:val="20"/>
                <w:szCs w:val="20"/>
              </w:rPr>
            </w:pPr>
            <w:r w:rsidRPr="00CB2875">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CB2875" w:rsidRDefault="0043171D" w:rsidP="0043171D">
            <w:pPr>
              <w:spacing w:after="0" w:line="240" w:lineRule="auto"/>
              <w:rPr>
                <w:rFonts w:ascii="Times" w:hAnsi="Times" w:cs="Times"/>
                <w:sz w:val="20"/>
                <w:szCs w:val="20"/>
              </w:rPr>
            </w:pPr>
            <w:r w:rsidRPr="00CB2875">
              <w:rPr>
                <w:rFonts w:ascii="Times" w:hAnsi="Times" w:cs="Times"/>
                <w:b/>
                <w:bCs/>
                <w:sz w:val="20"/>
                <w:szCs w:val="20"/>
              </w:rPr>
              <w:t>4. K § 2 písm. d)</w:t>
            </w:r>
            <w:r w:rsidRPr="00CB2875">
              <w:rPr>
                <w:rFonts w:ascii="Times" w:hAnsi="Times" w:cs="Times"/>
                <w:sz w:val="20"/>
                <w:szCs w:val="20"/>
              </w:rPr>
              <w:br/>
              <w:t xml:space="preserve">Odporúčame medzi kvalifikačné predpoklady, ktoré sa budú overovať výberovým konaním, doplniť aj „praktické skúsenosti z finančného vyšetrovania“ tak, ako to predpokladá aj čl. 16 ods. 1 písm. c) nariadenia Rady (EÚ) 2017/1939.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B287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38. K § 11 ods. 2</w:t>
            </w:r>
            <w:r w:rsidRPr="0043171D">
              <w:rPr>
                <w:rFonts w:ascii="Times" w:hAnsi="Times" w:cs="Times"/>
                <w:sz w:val="20"/>
                <w:szCs w:val="20"/>
              </w:rPr>
              <w:br/>
              <w:t xml:space="preserve">Odporúčame na konci odseku 2 pripojiť tieto slová: „o výsledku výberového konania“.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35. K § 10 ods. 5</w:t>
            </w:r>
            <w:r w:rsidRPr="0043171D">
              <w:rPr>
                <w:rFonts w:ascii="Times" w:hAnsi="Times" w:cs="Times"/>
                <w:sz w:val="20"/>
                <w:szCs w:val="20"/>
              </w:rPr>
              <w:br/>
              <w:t xml:space="preserve">Odporúčame slová „4 až 8“ nahradiť slovami „5 až 9 a § 6“ (oprava zrejmej nesprávnosti).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31. K § 9 ods. 2</w:t>
            </w:r>
            <w:r w:rsidRPr="0043171D">
              <w:rPr>
                <w:rFonts w:ascii="Times" w:hAnsi="Times" w:cs="Times"/>
                <w:sz w:val="20"/>
                <w:szCs w:val="20"/>
              </w:rPr>
              <w:br/>
              <w:t xml:space="preserve">Odporúčame slová „až 5“ nahradiť slovami „až 6“, vzhľadom na to, že v § 3 ods. 6 sú upravené podklady, ktoré je povinný uchádzač predložiť, aby splnil podmienky na účasť vo výberovom konaní.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9. K § 3 ods. 3</w:t>
            </w:r>
            <w:r w:rsidRPr="0043171D">
              <w:rPr>
                <w:rFonts w:ascii="Times" w:hAnsi="Times" w:cs="Times"/>
                <w:sz w:val="20"/>
                <w:szCs w:val="20"/>
              </w:rPr>
              <w:br/>
              <w:t xml:space="preserve">Odporúčame slová „jedného mesiaca“ nahradiť slovami „15 dní“. Navrhovanú lehotu jedného mesiaca považujeme za nedôvodne dlhú. Za postačujúcu považujeme lehotu 15 dní, ktorá je použitá aj v iných častiach návrhu zákona. V prípade ponechania navrhovanej lehoty v rámci zjednotenia vyjadrenia lehôt v návrhu zákona odporúčame zjednotiť § 3 ods. 3, kde je uvedená lehota „jeden mesiac“ s lehotou „30 dní“ uvedenou v § 3 ods. 7 a 8, § 4 ods. 5, § 7 ods. 2, § 11 ods. 1 a § 12 ods. 1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7723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6. K § 3 ods. 1</w:t>
            </w:r>
            <w:r w:rsidRPr="0043171D">
              <w:rPr>
                <w:rFonts w:ascii="Times" w:hAnsi="Times" w:cs="Times"/>
                <w:sz w:val="20"/>
                <w:szCs w:val="20"/>
              </w:rPr>
              <w:br/>
              <w:t>Odporúčame slová „odseku 2“ nahradiť slovami „§ 2“ (oprava zrejmej nesprávnosti).</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14. K § 3 ods. 7</w:t>
            </w:r>
            <w:r w:rsidRPr="0043171D">
              <w:rPr>
                <w:rFonts w:ascii="Times" w:hAnsi="Times" w:cs="Times"/>
                <w:sz w:val="20"/>
                <w:szCs w:val="20"/>
              </w:rPr>
              <w:br/>
              <w:t xml:space="preserve">Odporúčame slová „odseku 5“ nahradiť slovami „odseku 6“ (oprava zrejmej nesprávnosti).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34. K § 9 ods. 4</w:t>
            </w:r>
            <w:r w:rsidRPr="0043171D">
              <w:rPr>
                <w:rFonts w:ascii="Times" w:hAnsi="Times" w:cs="Times"/>
                <w:sz w:val="20"/>
                <w:szCs w:val="20"/>
              </w:rPr>
              <w:br/>
              <w:t xml:space="preserve">Odporúčame slová „päť dní“ nahradiť slovami „10 dní“, aby boli povinne zverejňované informácie o uchádzačoch sprístupnené verejnosti s dostatočným časovým predstihom pred začatím výberového konania. Lehota 10 dní koreluje s lehotou na pozvanie uchádzačov uvedenou v § 9 ods. 3 návrhu zákona.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7723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19. K § 4 ods. 4</w:t>
            </w:r>
            <w:r w:rsidRPr="0043171D">
              <w:rPr>
                <w:rFonts w:ascii="Times" w:hAnsi="Times" w:cs="Times"/>
                <w:sz w:val="20"/>
                <w:szCs w:val="20"/>
              </w:rPr>
              <w:br/>
              <w:t xml:space="preserve">Odporúčame slová „v príbuzenskom pomere alebo v obdobnom pomere“ nahradiť slovami „v príbuzenskom vzťahu alebo v obdobnom vzťahu“, nakoľko takéto spojenie sa bežne používa v normatívnom jazyku. Spojenie „príbuzenský pomer“ sa používa zriedkavo. Taktiež odporúčame dopracovať právnu úpravu v tom smere, že ako bude možné reálne zistiť a overiť, či uchádzač nie je s členom výberovej komisie alebo jeho náhradníkom v príbuzenskom vzťahu alebo obdobnom vzťahu.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00AEE"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39. K § 12 ods. 1</w:t>
            </w:r>
            <w:r w:rsidRPr="0043171D">
              <w:rPr>
                <w:rFonts w:ascii="Times" w:hAnsi="Times" w:cs="Times"/>
                <w:sz w:val="20"/>
                <w:szCs w:val="20"/>
              </w:rPr>
              <w:br/>
              <w:t xml:space="preserve">Odporúčame slová „vyhlási sa“ nahradiť slovami „generálny prokurátor vyhlási“ a slová „30 </w:t>
            </w:r>
            <w:r w:rsidRPr="0043171D">
              <w:rPr>
                <w:rFonts w:ascii="Times" w:hAnsi="Times" w:cs="Times"/>
                <w:sz w:val="20"/>
                <w:szCs w:val="20"/>
              </w:rPr>
              <w:lastRenderedPageBreak/>
              <w:t xml:space="preserve">dní“ nahradiť slovami „15 dní“. Navrhovanú lehotu jedného mesiaca považujeme za nedôvodne dlhú. Za postačujúcu považujeme lehotu 15 dní, ktorá je použitá aj v iných častiach návrhu zákona.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439F8"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5. K § 2 písm. e) a § 8 ods. 1 písm. e)</w:t>
            </w:r>
            <w:r w:rsidRPr="0043171D">
              <w:rPr>
                <w:rFonts w:ascii="Times" w:hAnsi="Times" w:cs="Times"/>
                <w:sz w:val="20"/>
                <w:szCs w:val="20"/>
              </w:rPr>
              <w:br/>
              <w:t xml:space="preserve">Odporúčame slovo „anglického“ nahradiť slovami „cudzieho“. Podľa čl. 107 ods. 2 nariadenia Rady (EÚ) 2017/1939 o vnútornom jazykovom režime Európskej prokuratúry rozhodne kolégium dvojtretinovou väčšinou svojich členov. Aktuálne takéto rozhodnutie nie je k dispozícii, preto výhradné uvedenie anglického jazyka sa javí ako diskriminačné, predčasné a nezodpovedajúce aktuálnemu právnemu stavu.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439F8" w:rsidP="0043171D">
            <w:pPr>
              <w:spacing w:after="0" w:line="240" w:lineRule="auto"/>
              <w:jc w:val="center"/>
              <w:rPr>
                <w:rFonts w:ascii="Times" w:hAnsi="Times" w:cs="Times"/>
                <w:b/>
                <w:bCs/>
                <w:sz w:val="20"/>
                <w:szCs w:val="20"/>
              </w:rPr>
            </w:pPr>
            <w:r>
              <w:rPr>
                <w:rFonts w:ascii="Times" w:hAnsi="Times" w:cs="Times"/>
                <w:b/>
                <w:bCs/>
                <w:sz w:val="20"/>
                <w:szCs w:val="20"/>
              </w:rPr>
              <w:t>Č</w:t>
            </w:r>
            <w:r w:rsidR="0025112E">
              <w:rPr>
                <w:rFonts w:ascii="Times" w:hAnsi="Times" w:cs="Times"/>
                <w:b/>
                <w:bCs/>
                <w:sz w:val="20"/>
                <w:szCs w:val="20"/>
              </w:rPr>
              <w:t>/</w:t>
            </w: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B16B17" w:rsidRPr="008F2825" w:rsidRDefault="00F439F8" w:rsidP="0025112E">
            <w:pPr>
              <w:spacing w:after="0" w:line="240" w:lineRule="auto"/>
              <w:jc w:val="both"/>
              <w:rPr>
                <w:rFonts w:ascii="Times" w:hAnsi="Times" w:cs="Times"/>
                <w:bCs/>
                <w:sz w:val="20"/>
                <w:szCs w:val="20"/>
              </w:rPr>
            </w:pPr>
            <w:r w:rsidRPr="0025112E">
              <w:rPr>
                <w:rFonts w:ascii="Times" w:hAnsi="Times" w:cs="Times"/>
                <w:bCs/>
                <w:sz w:val="20"/>
                <w:szCs w:val="20"/>
              </w:rPr>
              <w:t>O</w:t>
            </w:r>
            <w:r w:rsidR="0025112E">
              <w:rPr>
                <w:rFonts w:ascii="Times" w:hAnsi="Times" w:cs="Times"/>
                <w:bCs/>
                <w:sz w:val="20"/>
                <w:szCs w:val="20"/>
              </w:rPr>
              <w:t>krem anglického jazyka sa doplnilo</w:t>
            </w:r>
            <w:r w:rsidRPr="0025112E">
              <w:rPr>
                <w:rFonts w:ascii="Times" w:hAnsi="Times" w:cs="Times"/>
                <w:bCs/>
                <w:sz w:val="20"/>
                <w:szCs w:val="20"/>
              </w:rPr>
              <w:t xml:space="preserve"> ustanovenie o francúzsky jazyk ako alternatíva k anglickému;</w:t>
            </w:r>
            <w:r>
              <w:rPr>
                <w:rFonts w:ascii="Times" w:hAnsi="Times" w:cs="Times"/>
                <w:b/>
                <w:bCs/>
                <w:sz w:val="20"/>
                <w:szCs w:val="20"/>
              </w:rPr>
              <w:t xml:space="preserve"> </w:t>
            </w:r>
            <w:r w:rsidRPr="008F2825">
              <w:rPr>
                <w:rFonts w:ascii="Times" w:hAnsi="Times" w:cs="Times"/>
                <w:bCs/>
                <w:sz w:val="20"/>
                <w:szCs w:val="20"/>
              </w:rPr>
              <w:t xml:space="preserve">uvedené je odôvodnené tým, že </w:t>
            </w:r>
            <w:r w:rsidR="00B16B17" w:rsidRPr="008F2825">
              <w:rPr>
                <w:rFonts w:ascii="Times" w:hAnsi="Times" w:cs="Times"/>
                <w:bCs/>
                <w:sz w:val="20"/>
                <w:szCs w:val="20"/>
              </w:rPr>
              <w:t>EN a FR sú dominantné</w:t>
            </w:r>
            <w:r w:rsidRPr="008F2825">
              <w:rPr>
                <w:rFonts w:ascii="Times" w:hAnsi="Times" w:cs="Times"/>
                <w:bCs/>
                <w:sz w:val="20"/>
                <w:szCs w:val="20"/>
              </w:rPr>
              <w:t xml:space="preserve"> z hľadiska pracovnej komunikácie</w:t>
            </w:r>
            <w:r w:rsidR="00B16B17" w:rsidRPr="008F2825">
              <w:rPr>
                <w:rFonts w:ascii="Times" w:hAnsi="Times" w:cs="Times"/>
                <w:bCs/>
                <w:sz w:val="20"/>
                <w:szCs w:val="20"/>
              </w:rPr>
              <w:t xml:space="preserve"> v rámci inštitúcií EÚ.</w:t>
            </w:r>
          </w:p>
          <w:p w:rsidR="00B16B17" w:rsidRPr="008F2825" w:rsidRDefault="00B16B17" w:rsidP="0025112E">
            <w:pPr>
              <w:spacing w:after="0" w:line="240" w:lineRule="auto"/>
              <w:jc w:val="both"/>
              <w:rPr>
                <w:rFonts w:ascii="Times" w:hAnsi="Times" w:cs="Times"/>
                <w:bCs/>
                <w:sz w:val="20"/>
                <w:szCs w:val="20"/>
              </w:rPr>
            </w:pPr>
          </w:p>
          <w:p w:rsidR="00AE0774" w:rsidRPr="008F2825" w:rsidRDefault="00F439F8" w:rsidP="0025112E">
            <w:pPr>
              <w:spacing w:after="0" w:line="240" w:lineRule="auto"/>
              <w:jc w:val="both"/>
              <w:rPr>
                <w:rFonts w:ascii="Times" w:hAnsi="Times" w:cs="Times"/>
                <w:bCs/>
                <w:sz w:val="20"/>
                <w:szCs w:val="20"/>
              </w:rPr>
            </w:pPr>
            <w:r w:rsidRPr="008F2825">
              <w:rPr>
                <w:rFonts w:ascii="Times" w:hAnsi="Times" w:cs="Times"/>
                <w:bCs/>
                <w:sz w:val="20"/>
                <w:szCs w:val="20"/>
              </w:rPr>
              <w:t>Je síce pravda, že v súčasnosti nie je upravený pracovný jazyk Európskej prokuratúry</w:t>
            </w:r>
            <w:r w:rsidR="00B16B17" w:rsidRPr="008F2825">
              <w:rPr>
                <w:rFonts w:ascii="Times" w:hAnsi="Times" w:cs="Times"/>
                <w:bCs/>
                <w:sz w:val="20"/>
                <w:szCs w:val="20"/>
              </w:rPr>
              <w:t xml:space="preserve"> (ten určí až kolégium zložené z novovymenovaných EP</w:t>
            </w:r>
            <w:r w:rsidR="00AE0774" w:rsidRPr="008F2825">
              <w:rPr>
                <w:rFonts w:ascii="Times" w:hAnsi="Times" w:cs="Times"/>
                <w:bCs/>
                <w:sz w:val="20"/>
                <w:szCs w:val="20"/>
              </w:rPr>
              <w:t xml:space="preserve"> podľa čl. 107</w:t>
            </w:r>
            <w:r w:rsidR="00B16B17" w:rsidRPr="008F2825">
              <w:rPr>
                <w:rFonts w:ascii="Times" w:hAnsi="Times" w:cs="Times"/>
                <w:bCs/>
                <w:sz w:val="20"/>
                <w:szCs w:val="20"/>
              </w:rPr>
              <w:t>)</w:t>
            </w:r>
            <w:r w:rsidRPr="008F2825">
              <w:rPr>
                <w:rFonts w:ascii="Times" w:hAnsi="Times" w:cs="Times"/>
                <w:bCs/>
                <w:sz w:val="20"/>
                <w:szCs w:val="20"/>
              </w:rPr>
              <w:t xml:space="preserve">, avšak v zmysle prebiehajúcich pracovných diskusií ním </w:t>
            </w:r>
            <w:r w:rsidR="00AE0774" w:rsidRPr="008F2825">
              <w:rPr>
                <w:rFonts w:ascii="Times" w:hAnsi="Times" w:cs="Times"/>
                <w:bCs/>
                <w:sz w:val="20"/>
                <w:szCs w:val="20"/>
              </w:rPr>
              <w:t>bude s vysokou pravdepodobnosťou práve EN alebo FR</w:t>
            </w:r>
            <w:r w:rsidRPr="008F2825">
              <w:rPr>
                <w:rFonts w:ascii="Times" w:hAnsi="Times" w:cs="Times"/>
                <w:bCs/>
                <w:sz w:val="20"/>
                <w:szCs w:val="20"/>
              </w:rPr>
              <w:t xml:space="preserve">. </w:t>
            </w:r>
          </w:p>
          <w:p w:rsidR="00AE0774" w:rsidRPr="008F2825" w:rsidRDefault="00AE0774" w:rsidP="0025112E">
            <w:pPr>
              <w:spacing w:after="0" w:line="240" w:lineRule="auto"/>
              <w:jc w:val="both"/>
              <w:rPr>
                <w:rFonts w:ascii="Times" w:hAnsi="Times" w:cs="Times"/>
                <w:bCs/>
                <w:sz w:val="20"/>
                <w:szCs w:val="20"/>
              </w:rPr>
            </w:pPr>
          </w:p>
          <w:p w:rsidR="0043171D" w:rsidRPr="0043171D" w:rsidRDefault="00AE0774" w:rsidP="0025112E">
            <w:pPr>
              <w:spacing w:after="0" w:line="240" w:lineRule="auto"/>
              <w:jc w:val="both"/>
              <w:rPr>
                <w:rFonts w:ascii="Times" w:hAnsi="Times" w:cs="Times"/>
                <w:b/>
                <w:bCs/>
                <w:sz w:val="20"/>
                <w:szCs w:val="20"/>
              </w:rPr>
            </w:pPr>
            <w:r w:rsidRPr="008F2825">
              <w:rPr>
                <w:rFonts w:ascii="Times" w:hAnsi="Times" w:cs="Times"/>
                <w:bCs/>
                <w:sz w:val="20"/>
                <w:szCs w:val="20"/>
              </w:rPr>
              <w:t>I</w:t>
            </w:r>
            <w:r w:rsidR="00F439F8" w:rsidRPr="008F2825">
              <w:rPr>
                <w:rFonts w:ascii="Times" w:hAnsi="Times" w:cs="Times"/>
                <w:bCs/>
                <w:sz w:val="20"/>
                <w:szCs w:val="20"/>
              </w:rPr>
              <w:t>né</w:t>
            </w:r>
            <w:r w:rsidRPr="008F2825">
              <w:rPr>
                <w:rFonts w:ascii="Times" w:hAnsi="Times" w:cs="Times"/>
                <w:bCs/>
                <w:sz w:val="20"/>
                <w:szCs w:val="20"/>
              </w:rPr>
              <w:t>,</w:t>
            </w:r>
            <w:r w:rsidR="00F439F8" w:rsidRPr="008F2825">
              <w:rPr>
                <w:rFonts w:ascii="Times" w:hAnsi="Times" w:cs="Times"/>
                <w:bCs/>
                <w:sz w:val="20"/>
                <w:szCs w:val="20"/>
              </w:rPr>
              <w:t xml:space="preserve"> ako tieto dva jazyky</w:t>
            </w:r>
            <w:r w:rsidRPr="008F2825">
              <w:rPr>
                <w:rFonts w:ascii="Times" w:hAnsi="Times" w:cs="Times"/>
                <w:bCs/>
                <w:sz w:val="20"/>
                <w:szCs w:val="20"/>
              </w:rPr>
              <w:t>,</w:t>
            </w:r>
            <w:r w:rsidR="00F439F8" w:rsidRPr="008F2825">
              <w:rPr>
                <w:rFonts w:ascii="Times" w:hAnsi="Times" w:cs="Times"/>
                <w:bCs/>
                <w:sz w:val="20"/>
                <w:szCs w:val="20"/>
              </w:rPr>
              <w:t xml:space="preserve"> by nezaručovali efektívne fungovania Európskej prokuratúry</w:t>
            </w:r>
            <w:r w:rsidRPr="008F2825">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10. K § 3 ods. 3</w:t>
            </w:r>
            <w:r w:rsidRPr="0043171D">
              <w:rPr>
                <w:rFonts w:ascii="Times" w:hAnsi="Times" w:cs="Times"/>
                <w:sz w:val="20"/>
                <w:szCs w:val="20"/>
              </w:rPr>
              <w:br/>
              <w:t xml:space="preserve">Odporúčame slovo „konania“ nahradiť slovom „konanie“ (oprava zrejmej nesprávnosti).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11139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25. K § 5 ods. 8</w:t>
            </w:r>
            <w:r w:rsidRPr="0043171D">
              <w:rPr>
                <w:rFonts w:ascii="Times" w:hAnsi="Times" w:cs="Times"/>
                <w:sz w:val="20"/>
                <w:szCs w:val="20"/>
              </w:rPr>
              <w:br/>
              <w:t xml:space="preserve">Odporúčame slovo „kritérií“ nahradiť slovom „predpokladov“, ide o spresnenie v záujme jednotného používania pojmov v návrhu zákona.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11139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13. K § 3 ods. 6 písm. c)</w:t>
            </w:r>
            <w:r w:rsidRPr="0043171D">
              <w:rPr>
                <w:rFonts w:ascii="Times" w:hAnsi="Times" w:cs="Times"/>
                <w:sz w:val="20"/>
                <w:szCs w:val="20"/>
              </w:rPr>
              <w:br/>
              <w:t xml:space="preserve">Odporúčame uviesť písmeno c) v tomto znení: „c) úradne osvedčenú kópiu platného osvedčenia Národného bezpečnostného úradu na oboznamovanie sa s utajovanými skutočnosťami stupňa utajenia Prísne tajné alebo žiadosť o vykonanie bezpečnostnej previerky IV. stupňa pre stupeň utajenia Prísne tajné spolu so všetkými materiálmi podľa osobitného predpisu,“. Originál osvedčenia Národného bezpečnostného úradu by mal vždy ostať v osobnej dispozícii uchádzača a na účely výberového konania by mal uchádzač predložiť len jeho úradne osvedčenú kópiu.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E0075B"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36. K § 10 ods. 6</w:t>
            </w:r>
            <w:r w:rsidRPr="0043171D">
              <w:rPr>
                <w:rFonts w:ascii="Times" w:hAnsi="Times" w:cs="Times"/>
                <w:sz w:val="20"/>
                <w:szCs w:val="20"/>
              </w:rPr>
              <w:br/>
              <w:t xml:space="preserve">Odporúčame vypustiť odsek 6 a v § 10 ods. 5 doplniť vnútorný odkaz na § 6. V prípade ponechania odseku 6 v návrhu zákona odporúčame slová „primerane ustanovenia o výberovom konaní“ nahradiť slovami „rovnako § 9 a 10“.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12. K § 3 ods. 6 písm. a)</w:t>
            </w:r>
            <w:r w:rsidRPr="0043171D">
              <w:rPr>
                <w:rFonts w:ascii="Times" w:hAnsi="Times" w:cs="Times"/>
                <w:sz w:val="20"/>
                <w:szCs w:val="20"/>
              </w:rPr>
              <w:br/>
              <w:t xml:space="preserve">Odporúčame za bod 7 vložiť nový bod 8, ktorý znie: „8. prehľad o doterajšom pôsobení a vybavovanej agende v rezorte prokuratúry,“. Doterajší bod 8 sa označuje ako bod 9.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32. K § 9 ods. 3</w:t>
            </w:r>
            <w:r w:rsidRPr="0043171D">
              <w:rPr>
                <w:rFonts w:ascii="Times" w:hAnsi="Times" w:cs="Times"/>
                <w:sz w:val="20"/>
                <w:szCs w:val="20"/>
              </w:rPr>
              <w:br/>
              <w:t xml:space="preserve">Odporúčame za slová „§ 8“ vložiť slová „ods. 1“ (oprava zrejmej nesprávnosti).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20. K § 4 ods. 5</w:t>
            </w:r>
            <w:r w:rsidRPr="0043171D">
              <w:rPr>
                <w:rFonts w:ascii="Times" w:hAnsi="Times" w:cs="Times"/>
                <w:sz w:val="20"/>
                <w:szCs w:val="20"/>
              </w:rPr>
              <w:br/>
            </w:r>
            <w:r w:rsidRPr="0043171D">
              <w:rPr>
                <w:rFonts w:ascii="Times" w:hAnsi="Times" w:cs="Times"/>
                <w:sz w:val="20"/>
                <w:szCs w:val="20"/>
              </w:rPr>
              <w:lastRenderedPageBreak/>
              <w:t xml:space="preserve">Odporúčame za slovo „podmienky“ vložiť slovo „podľa“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33. K § 9 ods. 3</w:t>
            </w:r>
            <w:r w:rsidRPr="0043171D">
              <w:rPr>
                <w:rFonts w:ascii="Times" w:hAnsi="Times" w:cs="Times"/>
                <w:sz w:val="20"/>
                <w:szCs w:val="20"/>
              </w:rPr>
              <w:br/>
              <w:t xml:space="preserve">Odporúčame za slovo „uchádzačov“ vložiť slová „podľa odseku 3“, aby bolo zrejmé, že profesijný životopis sa zverejňuje iba u toho uchádzača, ktorý spĺňa predpoklady na účasť vo výberovom konaní na kandidáta na funkciu európskeho delegovaného prokurátora.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15. K § 3 ods. 8</w:t>
            </w:r>
            <w:r w:rsidRPr="0043171D">
              <w:rPr>
                <w:rFonts w:ascii="Times" w:hAnsi="Times" w:cs="Times"/>
                <w:sz w:val="20"/>
                <w:szCs w:val="20"/>
              </w:rPr>
              <w:br/>
              <w:t xml:space="preserve">Odporúčame za slovo „uchádzačov“ vložiť slová „podľa odseku 7“, aby bolo zrejmé, že profesijný životopis sa zverejňuje iba u toho uchádzača, ktorý spĺňa predpoklady na účasť vo výberovom konaní na kandidáta na funkciu európskeho prokurátora.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11. K poznámkam pod čiarou k odkazom 4, 7 a 8</w:t>
            </w:r>
            <w:r w:rsidRPr="0043171D">
              <w:rPr>
                <w:rFonts w:ascii="Times" w:hAnsi="Times" w:cs="Times"/>
                <w:sz w:val="20"/>
                <w:szCs w:val="20"/>
              </w:rPr>
              <w:br/>
              <w:t xml:space="preserve">Odporúčame zosúladiť text poznámok pod čiarou k odkazom 4, 7 a 8 s bodmi 23.6. a 62.6. prílohy č. 1 k Legislatívnym pravidlám vlády Slovenskej republiky.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16C1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7. K § 3 ods. 1</w:t>
            </w:r>
            <w:r w:rsidRPr="0043171D">
              <w:rPr>
                <w:rFonts w:ascii="Times" w:hAnsi="Times" w:cs="Times"/>
                <w:sz w:val="20"/>
                <w:szCs w:val="20"/>
              </w:rPr>
              <w:br/>
              <w:t xml:space="preserve">Podľa navrhovaného znenia § 3 ods. 1 návrhu zákona sa výberovým konaním má overiť „splnenie všetkých predpokladov podľa odseku 2“ (malo byť uvedené „podľa § 2“). Výberovým konaním však nie je možné overiť všetky predpoklady, napríklad, či prokurátor má vysokú mravnú integritu a jeho nezávislosť je nespochybniteľná [§ 2 písm. c)] ani predpoklad, že úspešne absolvoval výberové konanie [§ 2 písm. i)]. Výberovým konaním nie je možné overovať ani predpoklad, že uchádzač má platné osvedčenie Národného bezpečnostného úradu na oboznamovanie sa s utajovanými skutočnosťami stupňa utajenia Prísne tajné, nakoľko toto osvedčenie musí mať až kandidát na funkciu európskeho prokurátora za Slovenskú republiku navrhnutý vládou Slovenskej republiky. Uchádzač sa musí preukázať platným osvedčením, ktoré vydáva Národný bezpečnostný úrad a výberová komisia už nemôže uvedené osvedčenie prehodnocovať, prípadne uchádzač požiada o vykonanie bezpečnostnej previerky na oboznamovanie sa s utajovanými skutočnosťami stupňa utajenia Prísne tajné. S poukazom na vyššie uvedené v § 3 ods. 1 odporúčame špecifikovať, ktoré predpoklady podľa § 2 sa overujú výberovým konaním a spadajú do kompetencie výberovej komisie.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AE0774" w:rsidP="0043171D">
            <w:pPr>
              <w:spacing w:after="0" w:line="240" w:lineRule="auto"/>
              <w:jc w:val="center"/>
              <w:rPr>
                <w:rFonts w:ascii="Times" w:hAnsi="Times" w:cs="Times"/>
                <w:b/>
                <w:bCs/>
                <w:sz w:val="20"/>
                <w:szCs w:val="20"/>
              </w:rPr>
            </w:pPr>
            <w:r>
              <w:rPr>
                <w:rFonts w:ascii="Times" w:hAnsi="Times" w:cs="Times"/>
                <w:b/>
                <w:bCs/>
                <w:sz w:val="20"/>
                <w:szCs w:val="20"/>
              </w:rPr>
              <w:t>Č</w:t>
            </w:r>
            <w:r w:rsidR="00E0075B">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062438" w:rsidP="0025112E">
            <w:pPr>
              <w:spacing w:after="0" w:line="240" w:lineRule="auto"/>
              <w:jc w:val="both"/>
              <w:rPr>
                <w:rFonts w:ascii="Times" w:hAnsi="Times" w:cs="Times"/>
                <w:bCs/>
                <w:sz w:val="20"/>
                <w:szCs w:val="20"/>
              </w:rPr>
            </w:pPr>
            <w:r w:rsidRPr="0025112E">
              <w:rPr>
                <w:rFonts w:ascii="Times" w:hAnsi="Times" w:cs="Times"/>
                <w:bCs/>
                <w:sz w:val="20"/>
                <w:szCs w:val="20"/>
              </w:rPr>
              <w:t xml:space="preserve">Návrh zákona </w:t>
            </w:r>
            <w:r w:rsidR="0025112E" w:rsidRPr="0025112E">
              <w:rPr>
                <w:rFonts w:ascii="Times" w:hAnsi="Times" w:cs="Times"/>
                <w:bCs/>
                <w:sz w:val="20"/>
                <w:szCs w:val="20"/>
              </w:rPr>
              <w:t>bol upravený.</w:t>
            </w:r>
            <w:r w:rsidR="00053185" w:rsidRPr="0025112E">
              <w:rPr>
                <w:rFonts w:ascii="Times" w:hAnsi="Times" w:cs="Times"/>
                <w:bCs/>
                <w:sz w:val="20"/>
                <w:szCs w:val="20"/>
              </w:rPr>
              <w:t xml:space="preserve"> </w:t>
            </w:r>
            <w:r w:rsidR="0025112E" w:rsidRPr="0025112E">
              <w:rPr>
                <w:rFonts w:ascii="Times" w:hAnsi="Times" w:cs="Times"/>
                <w:bCs/>
                <w:sz w:val="20"/>
                <w:szCs w:val="20"/>
              </w:rPr>
              <w:t>O</w:t>
            </w:r>
            <w:r w:rsidRPr="0025112E">
              <w:rPr>
                <w:rFonts w:ascii="Times" w:hAnsi="Times" w:cs="Times"/>
                <w:bCs/>
                <w:sz w:val="20"/>
                <w:szCs w:val="20"/>
              </w:rPr>
              <w:t xml:space="preserve">verenie predpokladov </w:t>
            </w:r>
            <w:r w:rsidR="0025112E" w:rsidRPr="0025112E">
              <w:rPr>
                <w:rFonts w:ascii="Times" w:hAnsi="Times" w:cs="Times"/>
                <w:bCs/>
                <w:sz w:val="20"/>
                <w:szCs w:val="20"/>
              </w:rPr>
              <w:t xml:space="preserve">bude </w:t>
            </w:r>
            <w:r w:rsidR="00053185" w:rsidRPr="0025112E">
              <w:rPr>
                <w:rFonts w:ascii="Times" w:hAnsi="Times" w:cs="Times"/>
                <w:bCs/>
                <w:sz w:val="20"/>
                <w:szCs w:val="20"/>
              </w:rPr>
              <w:t xml:space="preserve">zabezpečené </w:t>
            </w:r>
            <w:r w:rsidRPr="0025112E">
              <w:rPr>
                <w:rFonts w:ascii="Times" w:hAnsi="Times" w:cs="Times"/>
                <w:bCs/>
                <w:sz w:val="20"/>
                <w:szCs w:val="20"/>
              </w:rPr>
              <w:t>bez predpokladu „úspešné absolvovanie VK</w:t>
            </w:r>
            <w:r w:rsidR="0025112E" w:rsidRPr="0025112E">
              <w:rPr>
                <w:rFonts w:ascii="Times" w:hAnsi="Times" w:cs="Times"/>
                <w:bCs/>
                <w:sz w:val="20"/>
                <w:szCs w:val="20"/>
              </w:rPr>
              <w:t>“</w:t>
            </w:r>
            <w:r w:rsidRPr="0025112E">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30. K § 9 ods. 1</w:t>
            </w:r>
            <w:r w:rsidRPr="0043171D">
              <w:rPr>
                <w:rFonts w:ascii="Times" w:hAnsi="Times" w:cs="Times"/>
                <w:sz w:val="20"/>
                <w:szCs w:val="20"/>
              </w:rPr>
              <w:br/>
              <w:t xml:space="preserve">Podľa navrhovaného znenia § 9 ods. 1 návrhu zákona sa výberovým konaním má overiť „splnenie všetkých predpokladov podľa § 8“. Výberovým konaním však nie je možné overiť všetky predpoklady, napríklad, či prokurátor má vysokú mravnú integritu a jeho nezávislosť je nespochybniteľná [§ 8 ods. 1 písm. c)] ani predpoklad, že úspešne absolvoval výberové konanie [§ 8 ods. 1 písm. i)]. Výberovým konaním nie je možné overovať ani predpoklad, že uchádzač má platné osvedčenie Národného bezpečnostného úradu na oboznamovanie sa s utajovanými skutočnosťami stupňa utajenia Prísne tajné, nakoľko toto osvedčenie musí mať až kandidát na funkciu európskeho prokurátora za Slovenskú republiku navrhnutý vládou Slovenskej republiky. Uchádzač sa musí preukázať platným osvedčením, ktoré vydáva Národný bezpečnostný úrad a výberová komisia už nemôže uvedené prehodnocovať, prípadne uchádzač požiada o vykonanie bezpečnostnej previerky na oboznamovanie sa s utajovanými skutočnosťami stupňa utajenia </w:t>
            </w:r>
            <w:r w:rsidRPr="0043171D">
              <w:rPr>
                <w:rFonts w:ascii="Times" w:hAnsi="Times" w:cs="Times"/>
                <w:sz w:val="20"/>
                <w:szCs w:val="20"/>
              </w:rPr>
              <w:lastRenderedPageBreak/>
              <w:t xml:space="preserve">Prísne tajné. S poukazom na vyššie uvedené v § 9 ods. 1 odporúčame špecifikovať, ktoré predpoklady podľa § 8 ods. 1 sa overujú výberovým konaním a spadajú do kompetencie výberovej komisie.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AE0774" w:rsidP="0043171D">
            <w:pPr>
              <w:spacing w:after="0" w:line="240" w:lineRule="auto"/>
              <w:jc w:val="center"/>
              <w:rPr>
                <w:rFonts w:ascii="Times" w:hAnsi="Times" w:cs="Times"/>
                <w:b/>
                <w:bCs/>
                <w:sz w:val="20"/>
                <w:szCs w:val="20"/>
              </w:rPr>
            </w:pPr>
            <w:r>
              <w:rPr>
                <w:rFonts w:ascii="Times" w:hAnsi="Times" w:cs="Times"/>
                <w:b/>
                <w:bCs/>
                <w:sz w:val="20"/>
                <w:szCs w:val="20"/>
              </w:rPr>
              <w:t>Č</w:t>
            </w:r>
            <w:r w:rsidR="008F238F">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25112E" w:rsidP="0025112E">
            <w:pPr>
              <w:spacing w:after="0" w:line="240" w:lineRule="auto"/>
              <w:jc w:val="both"/>
              <w:rPr>
                <w:rFonts w:ascii="Times" w:hAnsi="Times" w:cs="Times"/>
                <w:bCs/>
                <w:sz w:val="20"/>
                <w:szCs w:val="20"/>
              </w:rPr>
            </w:pPr>
            <w:r w:rsidRPr="0025112E">
              <w:rPr>
                <w:rFonts w:ascii="Times" w:hAnsi="Times" w:cs="Times"/>
                <w:bCs/>
                <w:sz w:val="20"/>
                <w:szCs w:val="20"/>
              </w:rPr>
              <w:t>Návrh zákona bol upravený. Overenie predpokladov bude zabezpečené bez predpokladu „úspešné absolvovanie VK“.</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196519" w:rsidRDefault="0043171D" w:rsidP="0043171D">
            <w:pPr>
              <w:spacing w:after="0" w:line="240" w:lineRule="auto"/>
              <w:rPr>
                <w:rFonts w:ascii="Times" w:hAnsi="Times" w:cs="Times"/>
                <w:sz w:val="20"/>
                <w:szCs w:val="20"/>
              </w:rPr>
            </w:pPr>
            <w:r w:rsidRPr="0043171D">
              <w:rPr>
                <w:rFonts w:ascii="Times" w:hAnsi="Times" w:cs="Times"/>
                <w:b/>
                <w:bCs/>
                <w:sz w:val="20"/>
                <w:szCs w:val="20"/>
              </w:rPr>
              <w:t>1. K návrhu zákona všeobecne</w:t>
            </w:r>
            <w:r w:rsidRPr="0043171D">
              <w:rPr>
                <w:rFonts w:ascii="Times" w:hAnsi="Times" w:cs="Times"/>
                <w:sz w:val="20"/>
                <w:szCs w:val="20"/>
              </w:rPr>
              <w:br/>
              <w:t xml:space="preserve">Pôvodný návrh zákona bol vypracovaný Generálnou prokuratúrou Slovenskej republiky (ďalej len „generálna prokuratúra“) </w:t>
            </w:r>
            <w:r w:rsidRPr="00501263">
              <w:rPr>
                <w:rFonts w:ascii="Times" w:hAnsi="Times" w:cs="Times"/>
                <w:sz w:val="20"/>
                <w:szCs w:val="20"/>
              </w:rPr>
              <w:t>s názvom „Zákon o postupe orgánov Slovenskej republiky pri výbere kandidátov na funkciu európskeho prokurátora a európskeho delegovaného prokurátora“. Tento návrh zákona bol zaslaný pani podpredsedníčke vlády a ministerke spravodlivosti Slovenskej republiky v prílohe listu generálnej prokuratúry z 20. februára 2018. Cieľom pôvodného návrhu bolo vytvoriť taký mechanizmus kreovania kandidátov na európskeho prokurátora a európskeho delegovaného prokurátora, ktorý bude bez zásadného vplyvu výkonnej moci a politikov. Nezávislosť a nestrannosť pri výbere odborných kandidátov na európskeho prokurátora a európskeho delegovaného prokurátora nemá byť len formálne</w:t>
            </w:r>
            <w:r w:rsidRPr="0043171D">
              <w:rPr>
                <w:rFonts w:ascii="Times" w:hAnsi="Times" w:cs="Times"/>
                <w:sz w:val="20"/>
                <w:szCs w:val="20"/>
              </w:rPr>
              <w:t xml:space="preserve"> deklarovaná, ale mal by byť navrhnutý taký systém výberu a navrhovania kandidátov, na základe ktorého sa kandidáti budú aj opodstatnene javiť ako nezávislí, nestranní, odborní a najmä apolitickí, vybraní transparentne pod kontrolou verejnosti (všetky informácie majú byť zverejnené na webovom sídle). V pôvodnom návrhu Ministerstvo spravodlivosti Slovenskej republiky (ďalej len „ministerstvo spravodlivosti“) vykonalo viacero viac či menej podstatných zmien, ku ktorým generálna prokuratúra uplatňuje výhrady a pripomienky, a to aj zásadného charakteru. Za prvý veľmi významný zásah do pôvodného návrhu zákona vypracovaného generálnou prokuratúrou považujeme zmenu názvu návrhu zákona, s čím súvisí aj zmena vo vymedzení predmetu právnej úpravy v § 1. Pôvodný návrh zákona vytvorený generálnou prokuratúrou vychádzal z cieľa deklarovaného na pracovných stretnutiach k príprave návrhu zákona, t. j., aby v rámci 1. legislatívnej etapy implementácie nariadenia Rady (EÚ) 2017/1939 z 12. októbra 2017, ktorým sa vykonáva posilnená spolupráca na účely zriadenia Európskej prokuratúry (Ú. v. EÚ L 283, 31.10.2017) (ďalej len „nariadenie Rady (EÚ) 2017/1939“), do právneho poriadku Slovenskej republiky boli vytvorené nevyhnutné legislatívne predpoklady na to, aby mohol byť čo najskôr </w:t>
            </w:r>
            <w:proofErr w:type="spellStart"/>
            <w:r w:rsidRPr="0043171D">
              <w:rPr>
                <w:rFonts w:ascii="Times" w:hAnsi="Times" w:cs="Times"/>
                <w:sz w:val="20"/>
                <w:szCs w:val="20"/>
              </w:rPr>
              <w:t>vykreovaný</w:t>
            </w:r>
            <w:proofErr w:type="spellEnd"/>
            <w:r w:rsidRPr="0043171D">
              <w:rPr>
                <w:rFonts w:ascii="Times" w:hAnsi="Times" w:cs="Times"/>
                <w:sz w:val="20"/>
                <w:szCs w:val="20"/>
              </w:rPr>
              <w:t xml:space="preserve"> prvý európsky prokurátor a prvá skupina európskych delegovaných prokurátorov za Slovenskú republiku. Títo prokurátori sa následne budú podieľať na ďalšom procese sfunkčnenia Európskej prokuratúry, ktorá by podľa čl. 120 nariadenia Rady (EÚ) 2017/1939 mala začať vykonávať svoju pôsobnosť v trestných veciach odo dňa určeného Komisiou, najskôr však „tri roky odo dňa nadobudnutia účinnosti tohto nariadenia“, t. j. najskôr od 20. novembra 2020. Všetky ďalšie legislatívne zmeny potrebné pre právnu úpravu statusu a vykonávanie pôsobnosti európskeho prokurátora, európskeho delegovaného prokurátora či Európskej prokuratúry na území Slovenskej republiky majú byť komplexne pripravené v rámci 2. legislatívnej etapy, v rámci ktorej mal byť predmetný „Zákon o postupe orgánov Slovenskej republiky pri výbere kandidátov na funkciu európskeho prokurátora a európskeho delegovaného prokurátora</w:t>
            </w:r>
            <w:r w:rsidRPr="00501263">
              <w:rPr>
                <w:rFonts w:ascii="Times" w:hAnsi="Times" w:cs="Times"/>
                <w:sz w:val="20"/>
                <w:szCs w:val="20"/>
              </w:rPr>
              <w:t>“ zrušený a nahradený novou právnou úpravou. V rámci 2. legislatívnej etapy sa</w:t>
            </w:r>
            <w:r w:rsidRPr="0043171D">
              <w:rPr>
                <w:rFonts w:ascii="Times" w:hAnsi="Times" w:cs="Times"/>
                <w:sz w:val="20"/>
                <w:szCs w:val="20"/>
              </w:rPr>
              <w:t xml:space="preserve"> predpokladá novelizácia zákona č. 153/2001 Z. z. o prokuratúre v znení neskorších predpisov, zákona č. 154/2001 Z. z. o prokurátoroch a právnych čakateľoch prokuratúry v znení neskorších </w:t>
            </w:r>
            <w:r w:rsidRPr="0043171D">
              <w:rPr>
                <w:rFonts w:ascii="Times" w:hAnsi="Times" w:cs="Times"/>
                <w:sz w:val="20"/>
                <w:szCs w:val="20"/>
              </w:rPr>
              <w:lastRenderedPageBreak/>
              <w:t xml:space="preserve">predpisov, Trestného poriadku, prípadne aj ďalších právnych predpisov, kde bude identifikovaná potreba ich novelizácie. Trestné činy, na trestné stíhanie ktorých bude príslušná Európska prokuratúra, sú uvedené v smernici Európskeho parlamentu a Rady (EÚ) 2017/1371 z 5. júla 2017 o boji proti podvodom, ktoré poškodzujú finančné záujmy Únie, prostredníctvom trestného práva (Ú. v. EÚ L 198, 28.7.2017), ktorá bude transponovaná do Trestného zákona tiež v rámci 2. etapy legislatívnych prác. Zároveň počas 2. legislatívnej etapy by už mal paralelne prebiehať aj proces výberových konaní na funkciu európskeho prokurátora a na funkciu európskych delegovaných prokurátorov. Za ďalšie zmeny zásadnej povahy v revidovanom návrhu ministerstva spravodlivosti oproti pôvodnému návrhu generálnej prokuratúry považujeme zmeny týkajúce sa: </w:t>
            </w:r>
          </w:p>
          <w:p w:rsidR="00196519" w:rsidRDefault="00196519" w:rsidP="0043171D">
            <w:pPr>
              <w:spacing w:after="0" w:line="240" w:lineRule="auto"/>
              <w:rPr>
                <w:rFonts w:ascii="Times" w:hAnsi="Times" w:cs="Times"/>
                <w:sz w:val="20"/>
                <w:szCs w:val="20"/>
              </w:rPr>
            </w:pPr>
          </w:p>
          <w:p w:rsidR="00196519" w:rsidRPr="006A11ED" w:rsidRDefault="0043171D" w:rsidP="0043171D">
            <w:pPr>
              <w:spacing w:after="0" w:line="240" w:lineRule="auto"/>
              <w:rPr>
                <w:rFonts w:ascii="Times" w:hAnsi="Times" w:cs="Times"/>
                <w:sz w:val="20"/>
                <w:szCs w:val="20"/>
              </w:rPr>
            </w:pPr>
            <w:r w:rsidRPr="0043171D">
              <w:rPr>
                <w:rFonts w:ascii="Times" w:hAnsi="Times" w:cs="Times"/>
                <w:sz w:val="20"/>
                <w:szCs w:val="20"/>
              </w:rPr>
              <w:t xml:space="preserve">1. </w:t>
            </w:r>
            <w:r w:rsidRPr="006A11ED">
              <w:rPr>
                <w:rFonts w:ascii="Times" w:hAnsi="Times" w:cs="Times"/>
                <w:sz w:val="20"/>
                <w:szCs w:val="20"/>
              </w:rPr>
              <w:t xml:space="preserve">funkčného obdobia výberovej komisie a. Generálna prokuratúra navrhovala funkčné obdobie členov komisie a ich náhradníkov štyri roky, b. ministerstvo spravodlivosti navrhuje kreovanie výberovej komisie ad hoc (pre každé výberové konanie sa predpokladá vytvorenie novej komisie) zo širšej databázy kandidátov, ktorí sú vedení v databáze na návrh oprávneného subjektu bez časového obmedzenia, </w:t>
            </w:r>
          </w:p>
          <w:p w:rsidR="00196519" w:rsidRPr="006A11ED" w:rsidRDefault="00196519" w:rsidP="0043171D">
            <w:pPr>
              <w:spacing w:after="0" w:line="240" w:lineRule="auto"/>
              <w:rPr>
                <w:rFonts w:ascii="Times" w:hAnsi="Times" w:cs="Times"/>
                <w:sz w:val="20"/>
                <w:szCs w:val="20"/>
              </w:rPr>
            </w:pPr>
          </w:p>
          <w:p w:rsidR="00196519" w:rsidRPr="006A11ED" w:rsidRDefault="0043171D" w:rsidP="0043171D">
            <w:pPr>
              <w:spacing w:after="0" w:line="240" w:lineRule="auto"/>
              <w:rPr>
                <w:rFonts w:ascii="Times" w:hAnsi="Times" w:cs="Times"/>
                <w:sz w:val="20"/>
                <w:szCs w:val="20"/>
              </w:rPr>
            </w:pPr>
            <w:r w:rsidRPr="006A11ED">
              <w:rPr>
                <w:rFonts w:ascii="Times" w:hAnsi="Times" w:cs="Times"/>
                <w:sz w:val="20"/>
                <w:szCs w:val="20"/>
              </w:rPr>
              <w:t xml:space="preserve">2. zloženia výberovej komisie a. Generálna prokuratúra navrhovala, aby i. generálny prokurátor Slovenskej republiky (ďalej len „generálny prokurátor“) vymenoval dvoch členov a ich náhradníkov bez návrhu, </w:t>
            </w:r>
            <w:proofErr w:type="spellStart"/>
            <w:r w:rsidRPr="006A11ED">
              <w:rPr>
                <w:rFonts w:ascii="Times" w:hAnsi="Times" w:cs="Times"/>
                <w:sz w:val="20"/>
                <w:szCs w:val="20"/>
              </w:rPr>
              <w:t>ii.</w:t>
            </w:r>
            <w:proofErr w:type="spellEnd"/>
            <w:r w:rsidRPr="006A11ED">
              <w:rPr>
                <w:rFonts w:ascii="Times" w:hAnsi="Times" w:cs="Times"/>
                <w:sz w:val="20"/>
                <w:szCs w:val="20"/>
              </w:rPr>
              <w:t xml:space="preserve"> generálny prokurátor vymenoval jedného člena výberovej komisie a jeho náhradníka na návrh Súdnej rady Slovenskej republiky, </w:t>
            </w:r>
            <w:proofErr w:type="spellStart"/>
            <w:r w:rsidRPr="006A11ED">
              <w:rPr>
                <w:rFonts w:ascii="Times" w:hAnsi="Times" w:cs="Times"/>
                <w:sz w:val="20"/>
                <w:szCs w:val="20"/>
              </w:rPr>
              <w:t>iii.</w:t>
            </w:r>
            <w:proofErr w:type="spellEnd"/>
            <w:r w:rsidRPr="006A11ED">
              <w:rPr>
                <w:rFonts w:ascii="Times" w:hAnsi="Times" w:cs="Times"/>
                <w:sz w:val="20"/>
                <w:szCs w:val="20"/>
              </w:rPr>
              <w:t xml:space="preserve"> generálny prokurátor vymenoval dvoch členov výberovej komisie a ich náhradníkov na návrh Rady prokurátorov Slovenskej republiky, </w:t>
            </w:r>
            <w:proofErr w:type="spellStart"/>
            <w:r w:rsidRPr="006A11ED">
              <w:rPr>
                <w:rFonts w:ascii="Times" w:hAnsi="Times" w:cs="Times"/>
                <w:sz w:val="20"/>
                <w:szCs w:val="20"/>
              </w:rPr>
              <w:t>iv.</w:t>
            </w:r>
            <w:proofErr w:type="spellEnd"/>
            <w:r w:rsidRPr="006A11ED">
              <w:rPr>
                <w:rFonts w:ascii="Times" w:hAnsi="Times" w:cs="Times"/>
                <w:sz w:val="20"/>
                <w:szCs w:val="20"/>
              </w:rPr>
              <w:t xml:space="preserve"> minister spravodlivosti nemal oprávnenie navrhovať člena výberovej komisie, b. Ministerstvo spravodlivosti navrhuje, aby i. generálny prokurátor vymenoval jedného člena výberovej komisie z ním navrhnutých kandidátov do databázy, </w:t>
            </w:r>
            <w:proofErr w:type="spellStart"/>
            <w:r w:rsidRPr="006A11ED">
              <w:rPr>
                <w:rFonts w:ascii="Times" w:hAnsi="Times" w:cs="Times"/>
                <w:sz w:val="20"/>
                <w:szCs w:val="20"/>
              </w:rPr>
              <w:t>ii.</w:t>
            </w:r>
            <w:proofErr w:type="spellEnd"/>
            <w:r w:rsidRPr="006A11ED">
              <w:rPr>
                <w:rFonts w:ascii="Times" w:hAnsi="Times" w:cs="Times"/>
                <w:sz w:val="20"/>
                <w:szCs w:val="20"/>
              </w:rPr>
              <w:t xml:space="preserve"> generálny prokurátor vymenoval jedného člena výberovej komisie z kandidátov navrhnutých do databázy ministrom spravodlivosti, </w:t>
            </w:r>
            <w:proofErr w:type="spellStart"/>
            <w:r w:rsidRPr="006A11ED">
              <w:rPr>
                <w:rFonts w:ascii="Times" w:hAnsi="Times" w:cs="Times"/>
                <w:sz w:val="20"/>
                <w:szCs w:val="20"/>
              </w:rPr>
              <w:t>iii.</w:t>
            </w:r>
            <w:proofErr w:type="spellEnd"/>
            <w:r w:rsidRPr="006A11ED">
              <w:rPr>
                <w:rFonts w:ascii="Times" w:hAnsi="Times" w:cs="Times"/>
                <w:sz w:val="20"/>
                <w:szCs w:val="20"/>
              </w:rPr>
              <w:t xml:space="preserve"> generálny prokurátor vymenoval dvoch členov výberovej komisie z kandidátov navrhnutých Radou prokurátorov Slovenskej republiky, </w:t>
            </w:r>
            <w:proofErr w:type="spellStart"/>
            <w:r w:rsidRPr="006A11ED">
              <w:rPr>
                <w:rFonts w:ascii="Times" w:hAnsi="Times" w:cs="Times"/>
                <w:sz w:val="20"/>
                <w:szCs w:val="20"/>
              </w:rPr>
              <w:t>iv.</w:t>
            </w:r>
            <w:proofErr w:type="spellEnd"/>
            <w:r w:rsidRPr="006A11ED">
              <w:rPr>
                <w:rFonts w:ascii="Times" w:hAnsi="Times" w:cs="Times"/>
                <w:sz w:val="20"/>
                <w:szCs w:val="20"/>
              </w:rPr>
              <w:t xml:space="preserve"> generálny prokurátor vymenoval jedného člena výberovej komisie z kandidátov navrhnutých do databázy Súdnou radou Slovenskej republiky, </w:t>
            </w:r>
          </w:p>
          <w:p w:rsidR="00196519" w:rsidRPr="006A11ED" w:rsidRDefault="00196519" w:rsidP="0043171D">
            <w:pPr>
              <w:spacing w:after="0" w:line="240" w:lineRule="auto"/>
              <w:rPr>
                <w:rFonts w:ascii="Times" w:hAnsi="Times" w:cs="Times"/>
                <w:sz w:val="20"/>
                <w:szCs w:val="20"/>
              </w:rPr>
            </w:pPr>
          </w:p>
          <w:p w:rsidR="00196519" w:rsidRDefault="0043171D" w:rsidP="0043171D">
            <w:pPr>
              <w:spacing w:after="0" w:line="240" w:lineRule="auto"/>
              <w:rPr>
                <w:rFonts w:ascii="Times" w:hAnsi="Times" w:cs="Times"/>
                <w:sz w:val="20"/>
                <w:szCs w:val="20"/>
              </w:rPr>
            </w:pPr>
            <w:r w:rsidRPr="006A11ED">
              <w:rPr>
                <w:rFonts w:ascii="Times" w:hAnsi="Times" w:cs="Times"/>
                <w:sz w:val="20"/>
                <w:szCs w:val="20"/>
              </w:rPr>
              <w:t>3. poradia úspešných kandidátov a. Generálna</w:t>
            </w:r>
            <w:r w:rsidRPr="0043171D">
              <w:rPr>
                <w:rFonts w:ascii="Times" w:hAnsi="Times" w:cs="Times"/>
                <w:sz w:val="20"/>
                <w:szCs w:val="20"/>
              </w:rPr>
              <w:t xml:space="preserve"> prokuratúra navrhovala, aby generálny prokurátor nebol viazaný konečným poradím úspešných uchádzačov určeným výberovou komisiou, b. Ministerstvo spravodlivosti navrhuje, aby výber z úspešných kandidátov nevykonával generálny prokurátor, ale vláda Slovenskej republiky, ktorá nie je viazaná konečným poradím úspešných uchádzačov určeným výberovou komisiou, </w:t>
            </w:r>
          </w:p>
          <w:p w:rsidR="00196519" w:rsidRDefault="00196519" w:rsidP="0043171D">
            <w:pPr>
              <w:spacing w:after="0" w:line="240" w:lineRule="auto"/>
              <w:rPr>
                <w:rFonts w:ascii="Times" w:hAnsi="Times" w:cs="Times"/>
                <w:sz w:val="20"/>
                <w:szCs w:val="20"/>
              </w:rPr>
            </w:pPr>
          </w:p>
          <w:p w:rsidR="00196519" w:rsidRDefault="0043171D" w:rsidP="0043171D">
            <w:pPr>
              <w:spacing w:after="0" w:line="240" w:lineRule="auto"/>
              <w:rPr>
                <w:rFonts w:ascii="Times" w:hAnsi="Times" w:cs="Times"/>
                <w:sz w:val="20"/>
                <w:szCs w:val="20"/>
              </w:rPr>
            </w:pPr>
            <w:r w:rsidRPr="0043171D">
              <w:rPr>
                <w:rFonts w:ascii="Times" w:hAnsi="Times" w:cs="Times"/>
                <w:sz w:val="20"/>
                <w:szCs w:val="20"/>
              </w:rPr>
              <w:t xml:space="preserve">4. </w:t>
            </w:r>
            <w:r w:rsidRPr="00501263">
              <w:rPr>
                <w:rFonts w:ascii="Times" w:hAnsi="Times" w:cs="Times"/>
                <w:sz w:val="20"/>
                <w:szCs w:val="20"/>
              </w:rPr>
              <w:t>odôvodneného stanoviska člena výberovej komisie pri pochybnostiach o</w:t>
            </w:r>
            <w:r w:rsidRPr="0043171D">
              <w:rPr>
                <w:rFonts w:ascii="Times" w:hAnsi="Times" w:cs="Times"/>
                <w:sz w:val="20"/>
                <w:szCs w:val="20"/>
              </w:rPr>
              <w:t xml:space="preserve"> úspešnom kandidátovi a. Generálna prokuratúra nemala v pôvodnom návrhu upravenú možnosť vypracovať odôvodnené stanovisko člena výberovej komisie pri pochybnostiach o úspešnom </w:t>
            </w:r>
            <w:r w:rsidRPr="0043171D">
              <w:rPr>
                <w:rFonts w:ascii="Times" w:hAnsi="Times" w:cs="Times"/>
                <w:sz w:val="20"/>
                <w:szCs w:val="20"/>
              </w:rPr>
              <w:lastRenderedPageBreak/>
              <w:t xml:space="preserve">kandidátovi, b. Ministerstvo spravodlivosti navrhuje upraviť, že ak mal niektorý z členov výberovej komisie pri niektorom úspešnom kandidátovi pochybnosti o splnení niektorého z kritérií uvedených v § 2, jeho odôvodnené stanovisko sa v plnom rozsahu pripojí k zápisnici o priebehu výberového konania a spolu s ňou sa zverejní na webovom sídle generálnej prokuratúry, </w:t>
            </w:r>
          </w:p>
          <w:p w:rsidR="00196519" w:rsidRDefault="00196519" w:rsidP="0043171D">
            <w:pPr>
              <w:spacing w:after="0" w:line="240" w:lineRule="auto"/>
              <w:rPr>
                <w:rFonts w:ascii="Times" w:hAnsi="Times" w:cs="Times"/>
                <w:sz w:val="20"/>
                <w:szCs w:val="20"/>
              </w:rPr>
            </w:pPr>
          </w:p>
          <w:p w:rsidR="00196519" w:rsidRPr="006A11ED" w:rsidRDefault="0043171D" w:rsidP="0043171D">
            <w:pPr>
              <w:spacing w:after="0" w:line="240" w:lineRule="auto"/>
              <w:rPr>
                <w:rFonts w:ascii="Times" w:hAnsi="Times" w:cs="Times"/>
                <w:sz w:val="20"/>
                <w:szCs w:val="20"/>
              </w:rPr>
            </w:pPr>
            <w:r w:rsidRPr="0043171D">
              <w:rPr>
                <w:rFonts w:ascii="Times" w:hAnsi="Times" w:cs="Times"/>
                <w:sz w:val="20"/>
                <w:szCs w:val="20"/>
              </w:rPr>
              <w:t>5</w:t>
            </w:r>
            <w:r w:rsidRPr="006A11ED">
              <w:rPr>
                <w:rFonts w:ascii="Times" w:hAnsi="Times" w:cs="Times"/>
                <w:sz w:val="20"/>
                <w:szCs w:val="20"/>
              </w:rPr>
              <w:t xml:space="preserve">. oznámenia úspešných kandidátov na európskeho prokurátora Rade a. Generálna prokuratúra navrhovala, aby kandidátov na funkciu európskeho prokurátora Rade nominovala vláda Slovenskej republiky do 30 dní od predloženia rozhodnutia generálneho prokurátora o výsledku výberového konania, b. Ministerstvo spravodlivosti navrhuje, aby troch vybraných kandidátov generálnemu sekretariátu Rady Európskej únie oznámil minister spravodlivosti bez zbytočného odkladu po rozhodnutí vlády, </w:t>
            </w:r>
          </w:p>
          <w:p w:rsidR="00196519" w:rsidRPr="006A11ED" w:rsidRDefault="00196519" w:rsidP="0043171D">
            <w:pPr>
              <w:spacing w:after="0" w:line="240" w:lineRule="auto"/>
              <w:rPr>
                <w:rFonts w:ascii="Times" w:hAnsi="Times" w:cs="Times"/>
                <w:sz w:val="20"/>
                <w:szCs w:val="20"/>
              </w:rPr>
            </w:pPr>
          </w:p>
          <w:p w:rsidR="00196519" w:rsidRPr="006A11ED" w:rsidRDefault="00196519" w:rsidP="0043171D">
            <w:pPr>
              <w:spacing w:after="0" w:line="240" w:lineRule="auto"/>
              <w:rPr>
                <w:rFonts w:ascii="Times" w:hAnsi="Times" w:cs="Times"/>
                <w:sz w:val="20"/>
                <w:szCs w:val="20"/>
              </w:rPr>
            </w:pPr>
          </w:p>
          <w:p w:rsidR="00196519" w:rsidRPr="006A11ED" w:rsidRDefault="00196519" w:rsidP="0043171D">
            <w:pPr>
              <w:spacing w:after="0" w:line="240" w:lineRule="auto"/>
              <w:rPr>
                <w:rFonts w:ascii="Times" w:hAnsi="Times" w:cs="Times"/>
                <w:sz w:val="20"/>
                <w:szCs w:val="20"/>
              </w:rPr>
            </w:pPr>
          </w:p>
          <w:p w:rsidR="00196519" w:rsidRPr="006A11ED" w:rsidRDefault="00196519" w:rsidP="0043171D">
            <w:pPr>
              <w:spacing w:after="0" w:line="240" w:lineRule="auto"/>
              <w:rPr>
                <w:rFonts w:ascii="Times" w:hAnsi="Times" w:cs="Times"/>
                <w:sz w:val="20"/>
                <w:szCs w:val="20"/>
              </w:rPr>
            </w:pPr>
          </w:p>
          <w:p w:rsidR="00196519" w:rsidRPr="006A11ED" w:rsidRDefault="0043171D" w:rsidP="0043171D">
            <w:pPr>
              <w:spacing w:after="0" w:line="240" w:lineRule="auto"/>
              <w:rPr>
                <w:rFonts w:ascii="Times" w:hAnsi="Times" w:cs="Times"/>
                <w:sz w:val="20"/>
                <w:szCs w:val="20"/>
              </w:rPr>
            </w:pPr>
            <w:r w:rsidRPr="006A11ED">
              <w:rPr>
                <w:rFonts w:ascii="Times" w:hAnsi="Times" w:cs="Times"/>
                <w:sz w:val="20"/>
                <w:szCs w:val="20"/>
              </w:rPr>
              <w:t xml:space="preserve">6. zohľadnenia neukončenia bezpečnostnej previerky úspešného uchádzača a. Generálna prokuratúra navrhovala, že ak niektorý z úspešných uchádzačov nemá ukončenú bezpečnostnú previerku, lehota 30 dní na nominovanie troch kandidátov na funkciu európskeho prokurátora začne vláde Slovenskej republiky plynúť až od ukončenia jeho bezpečnostnej previerky, b. Ministerstvo spravodlivosti túto situáciu nerieši, t. j. vláda Slovenskej republiky nemá vytvorenú právnu možnosť, aby počkala na ukončenie bezpečnostnej previerky kandidáta úspešného vo výberovom konaní, </w:t>
            </w:r>
          </w:p>
          <w:p w:rsidR="00196519" w:rsidRPr="006A11ED" w:rsidRDefault="00196519" w:rsidP="0043171D">
            <w:pPr>
              <w:spacing w:after="0" w:line="240" w:lineRule="auto"/>
              <w:rPr>
                <w:rFonts w:ascii="Times" w:hAnsi="Times" w:cs="Times"/>
                <w:sz w:val="20"/>
                <w:szCs w:val="20"/>
              </w:rPr>
            </w:pPr>
          </w:p>
          <w:p w:rsidR="0043171D" w:rsidRPr="0043171D" w:rsidRDefault="0043171D" w:rsidP="0043171D">
            <w:pPr>
              <w:spacing w:after="0" w:line="240" w:lineRule="auto"/>
              <w:rPr>
                <w:rFonts w:ascii="Times" w:hAnsi="Times" w:cs="Times"/>
                <w:sz w:val="20"/>
                <w:szCs w:val="20"/>
              </w:rPr>
            </w:pPr>
            <w:r w:rsidRPr="006A11ED">
              <w:rPr>
                <w:rFonts w:ascii="Times" w:hAnsi="Times" w:cs="Times"/>
                <w:sz w:val="20"/>
                <w:szCs w:val="20"/>
              </w:rPr>
              <w:t xml:space="preserve">7. dočasného pridelenia európskeho delegovaného prokurátora a. Generálna prokuratúra túto otázku v pôvodnom návrhu nerieši, nakoľko by išlo o neprípustnú nepriamu novelu zákona č. 154/2001 Z. z. a </w:t>
            </w:r>
            <w:proofErr w:type="spellStart"/>
            <w:r w:rsidRPr="006A11ED">
              <w:rPr>
                <w:rFonts w:ascii="Times" w:hAnsi="Times" w:cs="Times"/>
                <w:sz w:val="20"/>
                <w:szCs w:val="20"/>
              </w:rPr>
              <w:t>statusové</w:t>
            </w:r>
            <w:proofErr w:type="spellEnd"/>
            <w:r w:rsidRPr="006A11ED">
              <w:rPr>
                <w:rFonts w:ascii="Times" w:hAnsi="Times" w:cs="Times"/>
                <w:sz w:val="20"/>
                <w:szCs w:val="20"/>
              </w:rPr>
              <w:t xml:space="preserve"> veci európskeho prokurátora a európskeho delegovaného prokurátora vrátane dočasného pridelenia budú upravené v 2. legislatívnej etape v rámci novely zákona č. 154/2001 Z. z., respektíve dočasné pridelenie k orgánu Európskej únie umožňuje už aj súčasné znenie § 9b ods. 1 zákona č. 154/2001 Z. z., b. Ministerstvo spravodlivosti navrhuje, aby vymenovaním za európskeho delegovaného prokurátora bol prokurátor zo zákona dočasne pridelený na výkon funkcie prokurátora v Úrade špeciálnej prokuratúry bez vydania rozhodnutia o dočasnom pridelení, 8. navrhnutia nového kandidáta na funkciu európskeho delegovaného prokurátora pri zániku výkonu funkcie európskeho delegovaného prokurátora a. Generálna</w:t>
            </w:r>
            <w:r w:rsidRPr="0043171D">
              <w:rPr>
                <w:rFonts w:ascii="Times" w:hAnsi="Times" w:cs="Times"/>
                <w:sz w:val="20"/>
                <w:szCs w:val="20"/>
              </w:rPr>
              <w:t xml:space="preserve"> prokuratúra navrhovala, aby generálny prokurátor mohol navrhnúť nového kandidáta aj bez výberového konania, ak navrhne kandidáta z uchádzačov, ktorí boli úspešní v predchádzajúcom výberovom konaní, b. Ministerstvo spravodlivosti navrhuje, aby i. „sa“ vyhlásilo výberové konanie na kandidáta najneskôr do 30 dní od zániku funkcie európskeho delegovaného prokurátora, </w:t>
            </w:r>
            <w:proofErr w:type="spellStart"/>
            <w:r w:rsidRPr="0043171D">
              <w:rPr>
                <w:rFonts w:ascii="Times" w:hAnsi="Times" w:cs="Times"/>
                <w:sz w:val="20"/>
                <w:szCs w:val="20"/>
              </w:rPr>
              <w:t>ii.</w:t>
            </w:r>
            <w:proofErr w:type="spellEnd"/>
            <w:r w:rsidRPr="0043171D">
              <w:rPr>
                <w:rFonts w:ascii="Times" w:hAnsi="Times" w:cs="Times"/>
                <w:sz w:val="20"/>
                <w:szCs w:val="20"/>
              </w:rPr>
              <w:t xml:space="preserve"> generálny prokurátor mohol navrhnúť nového kandidáta aj bez výberového konania, ak navrhne kandidáta z uchádzačov, ktorí boli úspešní v predchádzajúcom výberovom </w:t>
            </w:r>
            <w:r w:rsidRPr="0043171D">
              <w:rPr>
                <w:rFonts w:ascii="Times" w:hAnsi="Times" w:cs="Times"/>
                <w:sz w:val="20"/>
                <w:szCs w:val="20"/>
              </w:rPr>
              <w:lastRenderedPageBreak/>
              <w:t xml:space="preserve">konaní, avšak iba vtedy, ak ku zániku výkonu funkcie dôjde do jedného roka od výberového konania. V návrhu predloženom ministerstvom spravodlivosti sú viaceré legislatívne nedostatky a nepresnosti, ako napríklad dva nadpisy jedného paragrafu, chybné vnútorné odkazy a podobne, ktoré sú uvedené v pripomienkach ku konkrétnym ustanoveniam návrhu zákona.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Z</w:t>
            </w:r>
          </w:p>
        </w:tc>
        <w:tc>
          <w:tcPr>
            <w:tcW w:w="184" w:type="pct"/>
            <w:tcBorders>
              <w:top w:val="outset" w:sz="6" w:space="0" w:color="000000"/>
              <w:left w:val="outset" w:sz="6" w:space="0" w:color="000000"/>
              <w:bottom w:val="outset" w:sz="6" w:space="0" w:color="000000"/>
              <w:right w:val="outset" w:sz="6" w:space="0" w:color="000000"/>
            </w:tcBorders>
            <w:vAlign w:val="center"/>
          </w:tcPr>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r>
              <w:rPr>
                <w:rFonts w:ascii="Times" w:hAnsi="Times" w:cs="Times"/>
                <w:b/>
                <w:bCs/>
                <w:sz w:val="20"/>
                <w:szCs w:val="20"/>
              </w:rPr>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r>
              <w:rPr>
                <w:rFonts w:ascii="Times" w:hAnsi="Times" w:cs="Times"/>
                <w:b/>
                <w:bCs/>
                <w:sz w:val="20"/>
                <w:szCs w:val="20"/>
              </w:rPr>
              <w:t>ČA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6A11ED" w:rsidP="0043171D">
            <w:pPr>
              <w:spacing w:after="0" w:line="240" w:lineRule="auto"/>
              <w:jc w:val="center"/>
              <w:rPr>
                <w:rFonts w:ascii="Times" w:hAnsi="Times" w:cs="Times"/>
                <w:b/>
                <w:bCs/>
                <w:sz w:val="20"/>
                <w:szCs w:val="20"/>
              </w:rPr>
            </w:pPr>
            <w:r>
              <w:rPr>
                <w:rFonts w:ascii="Times" w:hAnsi="Times" w:cs="Times"/>
                <w:b/>
                <w:bCs/>
                <w:sz w:val="20"/>
                <w:szCs w:val="20"/>
              </w:rPr>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6A11ED" w:rsidP="0043171D">
            <w:pPr>
              <w:spacing w:after="0" w:line="240" w:lineRule="auto"/>
              <w:jc w:val="center"/>
              <w:rPr>
                <w:rFonts w:ascii="Times" w:hAnsi="Times" w:cs="Times"/>
                <w:b/>
                <w:bCs/>
                <w:sz w:val="20"/>
                <w:szCs w:val="20"/>
              </w:rPr>
            </w:pPr>
            <w:r>
              <w:rPr>
                <w:rFonts w:ascii="Times" w:hAnsi="Times" w:cs="Times"/>
                <w:b/>
                <w:bCs/>
                <w:sz w:val="20"/>
                <w:szCs w:val="20"/>
              </w:rPr>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6A11ED" w:rsidP="0043171D">
            <w:pPr>
              <w:spacing w:after="0" w:line="240" w:lineRule="auto"/>
              <w:jc w:val="center"/>
              <w:rPr>
                <w:rFonts w:ascii="Times" w:hAnsi="Times" w:cs="Times"/>
                <w:b/>
                <w:bCs/>
                <w:sz w:val="20"/>
                <w:szCs w:val="20"/>
              </w:rPr>
            </w:pPr>
            <w:r>
              <w:rPr>
                <w:rFonts w:ascii="Times" w:hAnsi="Times" w:cs="Times"/>
                <w:b/>
                <w:bCs/>
                <w:sz w:val="20"/>
                <w:szCs w:val="20"/>
              </w:rPr>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6A11ED" w:rsidP="0043171D">
            <w:pPr>
              <w:spacing w:after="0" w:line="240" w:lineRule="auto"/>
              <w:jc w:val="center"/>
              <w:rPr>
                <w:rFonts w:ascii="Times" w:hAnsi="Times" w:cs="Times"/>
                <w:b/>
                <w:bCs/>
                <w:sz w:val="20"/>
                <w:szCs w:val="20"/>
              </w:rPr>
            </w:pPr>
            <w:r>
              <w:rPr>
                <w:rFonts w:ascii="Times" w:hAnsi="Times" w:cs="Times"/>
                <w:b/>
                <w:bCs/>
                <w:sz w:val="20"/>
                <w:szCs w:val="20"/>
              </w:rPr>
              <w:lastRenderedPageBreak/>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D52409" w:rsidRDefault="00D52409" w:rsidP="0043171D">
            <w:pPr>
              <w:spacing w:after="0" w:line="240" w:lineRule="auto"/>
              <w:jc w:val="center"/>
              <w:rPr>
                <w:rFonts w:ascii="Times" w:hAnsi="Times" w:cs="Times"/>
                <w:b/>
                <w:bCs/>
                <w:sz w:val="20"/>
                <w:szCs w:val="20"/>
              </w:rPr>
            </w:pPr>
          </w:p>
          <w:p w:rsidR="00D52409" w:rsidRDefault="00D52409" w:rsidP="0043171D">
            <w:pPr>
              <w:spacing w:after="0" w:line="240" w:lineRule="auto"/>
              <w:jc w:val="center"/>
              <w:rPr>
                <w:rFonts w:ascii="Times" w:hAnsi="Times" w:cs="Times"/>
                <w:b/>
                <w:bCs/>
                <w:sz w:val="20"/>
                <w:szCs w:val="20"/>
              </w:rPr>
            </w:pPr>
          </w:p>
          <w:p w:rsidR="00D52409" w:rsidRDefault="00D52409" w:rsidP="0043171D">
            <w:pPr>
              <w:spacing w:after="0" w:line="240" w:lineRule="auto"/>
              <w:jc w:val="center"/>
              <w:rPr>
                <w:rFonts w:ascii="Times" w:hAnsi="Times" w:cs="Times"/>
                <w:b/>
                <w:bCs/>
                <w:sz w:val="20"/>
                <w:szCs w:val="20"/>
              </w:rPr>
            </w:pPr>
          </w:p>
          <w:p w:rsidR="00D52409" w:rsidRDefault="00D5240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r>
              <w:rPr>
                <w:rFonts w:ascii="Times" w:hAnsi="Times" w:cs="Times"/>
                <w:b/>
                <w:bCs/>
                <w:sz w:val="20"/>
                <w:szCs w:val="20"/>
              </w:rPr>
              <w:t>A</w:t>
            </w: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196519" w:rsidRDefault="00196519" w:rsidP="0043171D">
            <w:pPr>
              <w:spacing w:after="0" w:line="240" w:lineRule="auto"/>
              <w:jc w:val="center"/>
              <w:rPr>
                <w:rFonts w:ascii="Times" w:hAnsi="Times" w:cs="Times"/>
                <w:b/>
                <w:bCs/>
                <w:sz w:val="20"/>
                <w:szCs w:val="20"/>
              </w:rPr>
            </w:pPr>
          </w:p>
          <w:p w:rsidR="00D52409" w:rsidRDefault="00D52409" w:rsidP="002B7A0B">
            <w:pPr>
              <w:spacing w:after="0" w:line="240" w:lineRule="auto"/>
              <w:jc w:val="center"/>
              <w:rPr>
                <w:rFonts w:ascii="Times" w:hAnsi="Times" w:cs="Times"/>
                <w:b/>
                <w:bCs/>
                <w:sz w:val="20"/>
                <w:szCs w:val="20"/>
              </w:rPr>
            </w:pPr>
          </w:p>
          <w:p w:rsidR="00196519" w:rsidRPr="0043171D" w:rsidRDefault="00D52409" w:rsidP="002B7A0B">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25112E" w:rsidP="0025112E">
            <w:pPr>
              <w:spacing w:after="0" w:line="240" w:lineRule="auto"/>
              <w:jc w:val="both"/>
              <w:rPr>
                <w:rFonts w:ascii="Times" w:hAnsi="Times" w:cs="Times"/>
                <w:bCs/>
                <w:sz w:val="20"/>
                <w:szCs w:val="20"/>
              </w:rPr>
            </w:pPr>
            <w:r w:rsidRPr="0025112E">
              <w:rPr>
                <w:rFonts w:ascii="Times" w:hAnsi="Times" w:cs="Times"/>
                <w:bCs/>
                <w:sz w:val="20"/>
                <w:szCs w:val="20"/>
              </w:rPr>
              <w:lastRenderedPageBreak/>
              <w:t>Názov zákona bol zmenený.</w:t>
            </w:r>
          </w:p>
          <w:p w:rsidR="008F2825" w:rsidRPr="0025112E" w:rsidRDefault="008F2825" w:rsidP="0025112E">
            <w:pPr>
              <w:spacing w:after="0" w:line="240" w:lineRule="auto"/>
              <w:jc w:val="both"/>
              <w:rPr>
                <w:rFonts w:ascii="Times" w:hAnsi="Times" w:cs="Times"/>
                <w:bCs/>
                <w:sz w:val="20"/>
                <w:szCs w:val="20"/>
              </w:rPr>
            </w:pPr>
          </w:p>
          <w:p w:rsidR="008F238F" w:rsidRPr="0025112E" w:rsidRDefault="008F238F" w:rsidP="0025112E">
            <w:pPr>
              <w:spacing w:after="0" w:line="240" w:lineRule="auto"/>
              <w:jc w:val="both"/>
              <w:rPr>
                <w:rFonts w:ascii="Times" w:hAnsi="Times" w:cs="Times"/>
                <w:bCs/>
                <w:sz w:val="20"/>
                <w:szCs w:val="20"/>
              </w:rPr>
            </w:pPr>
            <w:r w:rsidRPr="0025112E">
              <w:rPr>
                <w:rFonts w:ascii="Times" w:hAnsi="Times" w:cs="Times"/>
                <w:bCs/>
                <w:sz w:val="20"/>
                <w:szCs w:val="20"/>
              </w:rPr>
              <w:t xml:space="preserve">Pokiaľ ide o ambíciu vytvoriť mechanizmus výberu kandidátov na európskeho prokurátora a európskeho delegovaného prokurátora, ministerstvo spravodlivosti sa rovnako prihovára za záruky nestrannosti a nezávislosti,  a to predstavuje hlavný dôvod jednotlivých </w:t>
            </w:r>
            <w:r w:rsidR="00B9370A" w:rsidRPr="0025112E">
              <w:rPr>
                <w:rFonts w:ascii="Times" w:hAnsi="Times" w:cs="Times"/>
                <w:bCs/>
                <w:sz w:val="20"/>
                <w:szCs w:val="20"/>
              </w:rPr>
              <w:t xml:space="preserve">kľúčových </w:t>
            </w:r>
            <w:r w:rsidRPr="0025112E">
              <w:rPr>
                <w:rFonts w:ascii="Times" w:hAnsi="Times" w:cs="Times"/>
                <w:bCs/>
                <w:sz w:val="20"/>
                <w:szCs w:val="20"/>
              </w:rPr>
              <w:t xml:space="preserve">aspektov návrhu. Tento návrh nepredstavuje </w:t>
            </w:r>
            <w:r w:rsidR="00B9370A" w:rsidRPr="0025112E">
              <w:rPr>
                <w:rFonts w:ascii="Times" w:hAnsi="Times" w:cs="Times"/>
                <w:bCs/>
                <w:sz w:val="20"/>
                <w:szCs w:val="20"/>
              </w:rPr>
              <w:t>„zásadný vplyv politikov“ na proces výberu kandidátov, ale vhodnú distribúciu účasti zástupcov rôznych relevantných oblastí, s cieľom posilniť transparentnosť a široké spektrum posudzovania kandidátov bez rizika politizácie a so zachovaním zásadných možností a oprávnení generálneho prokurátora</w:t>
            </w:r>
            <w:r w:rsidR="009B3AEC" w:rsidRPr="0025112E">
              <w:rPr>
                <w:rFonts w:ascii="Times" w:hAnsi="Times" w:cs="Times"/>
                <w:bCs/>
                <w:sz w:val="20"/>
                <w:szCs w:val="20"/>
              </w:rPr>
              <w:t xml:space="preserve"> v celom procese výberu kandidátov</w:t>
            </w:r>
            <w:r w:rsidR="00B9370A" w:rsidRPr="0025112E">
              <w:rPr>
                <w:rFonts w:ascii="Times" w:hAnsi="Times" w:cs="Times"/>
                <w:bCs/>
                <w:sz w:val="20"/>
                <w:szCs w:val="20"/>
              </w:rPr>
              <w:t xml:space="preserve">.  </w:t>
            </w:r>
            <w:r w:rsidR="009B3AEC" w:rsidRPr="0025112E">
              <w:rPr>
                <w:rFonts w:ascii="Times" w:hAnsi="Times" w:cs="Times"/>
                <w:bCs/>
                <w:sz w:val="20"/>
                <w:szCs w:val="20"/>
              </w:rPr>
              <w:t>Legitimita a kvalita úspešných uchádzačov bude určovaná aj metodikou ich výberu a jeho otvorenosti a vyváženosti hodnotenia kandidátov.</w:t>
            </w: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9B3AEC" w:rsidRPr="0025112E" w:rsidRDefault="009B3AEC" w:rsidP="0025112E">
            <w:pPr>
              <w:spacing w:after="0" w:line="240" w:lineRule="auto"/>
              <w:jc w:val="both"/>
              <w:rPr>
                <w:rFonts w:ascii="Times" w:hAnsi="Times" w:cs="Times"/>
                <w:bCs/>
                <w:sz w:val="20"/>
                <w:szCs w:val="20"/>
              </w:rPr>
            </w:pPr>
            <w:r w:rsidRPr="0025112E">
              <w:rPr>
                <w:rFonts w:ascii="Times" w:hAnsi="Times" w:cs="Times"/>
                <w:bCs/>
                <w:sz w:val="20"/>
                <w:szCs w:val="20"/>
              </w:rPr>
              <w:t>Otázka zrušenia a nahradenia predkladaného návrhu zákona v rámci ďalších štádií legislatívnych ak</w:t>
            </w:r>
            <w:r w:rsidR="00191C2B" w:rsidRPr="0025112E">
              <w:rPr>
                <w:rFonts w:ascii="Times" w:hAnsi="Times" w:cs="Times"/>
                <w:bCs/>
                <w:sz w:val="20"/>
                <w:szCs w:val="20"/>
              </w:rPr>
              <w:t>tivít doposiaľ nebola vyriešená a bola načrtnutá len ako jedna z alternatív riešenia.</w:t>
            </w: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8F2825" w:rsidRDefault="008F2825">
            <w:pPr>
              <w:spacing w:after="0" w:line="240" w:lineRule="auto"/>
              <w:rPr>
                <w:rFonts w:ascii="Times" w:hAnsi="Times" w:cs="Times"/>
                <w:b/>
                <w:bCs/>
                <w:sz w:val="20"/>
                <w:szCs w:val="20"/>
              </w:rPr>
            </w:pPr>
          </w:p>
          <w:p w:rsidR="00196519" w:rsidRDefault="00196519">
            <w:pPr>
              <w:spacing w:after="0" w:line="240" w:lineRule="auto"/>
              <w:rPr>
                <w:rFonts w:ascii="Times" w:hAnsi="Times" w:cs="Times"/>
                <w:b/>
                <w:bCs/>
                <w:sz w:val="20"/>
                <w:szCs w:val="20"/>
              </w:rPr>
            </w:pPr>
          </w:p>
          <w:p w:rsidR="00196519" w:rsidRDefault="00196519">
            <w:pPr>
              <w:spacing w:after="0" w:line="240" w:lineRule="auto"/>
              <w:rPr>
                <w:rFonts w:ascii="Times" w:hAnsi="Times" w:cs="Times"/>
                <w:b/>
                <w:bCs/>
                <w:sz w:val="20"/>
                <w:szCs w:val="20"/>
              </w:rPr>
            </w:pPr>
          </w:p>
          <w:p w:rsidR="00196519" w:rsidRDefault="00196519">
            <w:pPr>
              <w:spacing w:after="0" w:line="240" w:lineRule="auto"/>
              <w:rPr>
                <w:rFonts w:ascii="Times" w:hAnsi="Times" w:cs="Times"/>
                <w:b/>
                <w:bCs/>
                <w:sz w:val="20"/>
                <w:szCs w:val="20"/>
              </w:rPr>
            </w:pPr>
          </w:p>
          <w:p w:rsidR="00196519" w:rsidRDefault="00196519">
            <w:pPr>
              <w:spacing w:after="0" w:line="240" w:lineRule="auto"/>
              <w:rPr>
                <w:rFonts w:ascii="Times" w:hAnsi="Times" w:cs="Times"/>
                <w:b/>
                <w:bCs/>
                <w:sz w:val="20"/>
                <w:szCs w:val="20"/>
              </w:rPr>
            </w:pPr>
          </w:p>
          <w:p w:rsidR="00AE0774" w:rsidRDefault="00AE0774">
            <w:pPr>
              <w:spacing w:after="0" w:line="240" w:lineRule="auto"/>
              <w:rPr>
                <w:rFonts w:ascii="Times" w:hAnsi="Times" w:cs="Times"/>
                <w:bCs/>
                <w:sz w:val="20"/>
                <w:szCs w:val="20"/>
              </w:rPr>
            </w:pPr>
          </w:p>
          <w:p w:rsidR="006A11ED" w:rsidRDefault="006A11ED">
            <w:pPr>
              <w:spacing w:after="0" w:line="240" w:lineRule="auto"/>
              <w:rPr>
                <w:rFonts w:ascii="Times" w:hAnsi="Times" w:cs="Times"/>
                <w:bCs/>
                <w:sz w:val="20"/>
                <w:szCs w:val="20"/>
              </w:rPr>
            </w:pPr>
          </w:p>
          <w:p w:rsidR="008F2825" w:rsidRDefault="006A11ED">
            <w:pPr>
              <w:spacing w:after="0" w:line="240" w:lineRule="auto"/>
              <w:rPr>
                <w:rFonts w:ascii="Times" w:hAnsi="Times" w:cs="Times"/>
                <w:bCs/>
                <w:sz w:val="20"/>
                <w:szCs w:val="20"/>
              </w:rPr>
            </w:pPr>
            <w:r>
              <w:rPr>
                <w:rFonts w:ascii="Times" w:hAnsi="Times" w:cs="Times"/>
                <w:bCs/>
                <w:sz w:val="20"/>
                <w:szCs w:val="20"/>
              </w:rPr>
              <w:t xml:space="preserve">Rozpor bol odstránený na </w:t>
            </w:r>
            <w:proofErr w:type="spellStart"/>
            <w:r w:rsidRPr="006A11ED">
              <w:rPr>
                <w:rFonts w:ascii="Times" w:hAnsi="Times" w:cs="Times"/>
                <w:bCs/>
                <w:sz w:val="20"/>
                <w:szCs w:val="20"/>
              </w:rPr>
              <w:t>rozporov</w:t>
            </w:r>
            <w:r>
              <w:rPr>
                <w:rFonts w:ascii="Times" w:hAnsi="Times" w:cs="Times"/>
                <w:bCs/>
                <w:sz w:val="20"/>
                <w:szCs w:val="20"/>
              </w:rPr>
              <w:t>om</w:t>
            </w:r>
            <w:proofErr w:type="spellEnd"/>
            <w:r w:rsidRPr="006A11ED">
              <w:rPr>
                <w:rFonts w:ascii="Times" w:hAnsi="Times" w:cs="Times"/>
                <w:bCs/>
                <w:sz w:val="20"/>
                <w:szCs w:val="20"/>
              </w:rPr>
              <w:t xml:space="preserve"> konan</w:t>
            </w:r>
            <w:r>
              <w:rPr>
                <w:rFonts w:ascii="Times" w:hAnsi="Times" w:cs="Times"/>
                <w:bCs/>
                <w:sz w:val="20"/>
                <w:szCs w:val="20"/>
              </w:rPr>
              <w:t>í</w:t>
            </w:r>
            <w:r w:rsidRPr="006A11ED">
              <w:rPr>
                <w:rFonts w:ascii="Times" w:hAnsi="Times" w:cs="Times"/>
                <w:bCs/>
                <w:sz w:val="20"/>
                <w:szCs w:val="20"/>
              </w:rPr>
              <w:t xml:space="preserve"> na úrovni ministrov, ktoré sa uskutočn</w:t>
            </w:r>
            <w:r>
              <w:rPr>
                <w:rFonts w:ascii="Times" w:hAnsi="Times" w:cs="Times"/>
                <w:bCs/>
                <w:sz w:val="20"/>
                <w:szCs w:val="20"/>
              </w:rPr>
              <w:t>ilo</w:t>
            </w:r>
            <w:r w:rsidRPr="006A11ED">
              <w:rPr>
                <w:rFonts w:ascii="Times" w:hAnsi="Times" w:cs="Times"/>
                <w:bCs/>
                <w:sz w:val="20"/>
                <w:szCs w:val="20"/>
              </w:rPr>
              <w:t xml:space="preserve"> dňa </w:t>
            </w:r>
            <w:r>
              <w:rPr>
                <w:rFonts w:ascii="Times" w:hAnsi="Times" w:cs="Times"/>
                <w:bCs/>
                <w:sz w:val="20"/>
                <w:szCs w:val="20"/>
              </w:rPr>
              <w:t>10. mája 2018</w:t>
            </w:r>
            <w:r w:rsidRPr="006A11ED">
              <w:rPr>
                <w:rFonts w:ascii="Times" w:hAnsi="Times" w:cs="Times"/>
                <w:bCs/>
                <w:sz w:val="20"/>
                <w:szCs w:val="20"/>
              </w:rPr>
              <w:t>.</w:t>
            </w:r>
          </w:p>
          <w:p w:rsidR="00196519" w:rsidRDefault="00196519">
            <w:pPr>
              <w:spacing w:after="0" w:line="240" w:lineRule="auto"/>
              <w:rPr>
                <w:rFonts w:ascii="Times" w:hAnsi="Times" w:cs="Times"/>
                <w:bCs/>
                <w:sz w:val="20"/>
                <w:szCs w:val="20"/>
              </w:rPr>
            </w:pPr>
          </w:p>
          <w:p w:rsidR="008F2825" w:rsidRDefault="008F2825" w:rsidP="0025112E">
            <w:pPr>
              <w:spacing w:after="0" w:line="240" w:lineRule="auto"/>
              <w:jc w:val="both"/>
              <w:rPr>
                <w:rFonts w:ascii="Times" w:hAnsi="Times" w:cs="Times"/>
                <w:b/>
                <w:bCs/>
                <w:sz w:val="20"/>
                <w:szCs w:val="20"/>
              </w:rPr>
            </w:pPr>
          </w:p>
          <w:p w:rsidR="008F2825" w:rsidRDefault="008F2825" w:rsidP="0025112E">
            <w:pPr>
              <w:spacing w:after="0" w:line="240" w:lineRule="auto"/>
              <w:jc w:val="both"/>
              <w:rPr>
                <w:rFonts w:ascii="Times" w:hAnsi="Times" w:cs="Times"/>
                <w:b/>
                <w:bCs/>
                <w:sz w:val="20"/>
                <w:szCs w:val="20"/>
              </w:rPr>
            </w:pPr>
          </w:p>
          <w:p w:rsidR="008F2825" w:rsidRDefault="008F2825" w:rsidP="0025112E">
            <w:pPr>
              <w:spacing w:after="0" w:line="240" w:lineRule="auto"/>
              <w:jc w:val="both"/>
              <w:rPr>
                <w:rFonts w:ascii="Times" w:hAnsi="Times" w:cs="Times"/>
                <w:b/>
                <w:bCs/>
                <w:sz w:val="20"/>
                <w:szCs w:val="20"/>
              </w:rPr>
            </w:pPr>
          </w:p>
          <w:p w:rsidR="00196519" w:rsidRDefault="00196519" w:rsidP="0025112E">
            <w:pPr>
              <w:spacing w:after="0" w:line="240" w:lineRule="auto"/>
              <w:jc w:val="both"/>
              <w:rPr>
                <w:rFonts w:ascii="Times" w:hAnsi="Times" w:cs="Times"/>
                <w:bCs/>
                <w:sz w:val="20"/>
                <w:szCs w:val="20"/>
              </w:rPr>
            </w:pPr>
          </w:p>
          <w:p w:rsidR="00196519" w:rsidRDefault="00196519" w:rsidP="0025112E">
            <w:pPr>
              <w:spacing w:after="0" w:line="240" w:lineRule="auto"/>
              <w:jc w:val="both"/>
              <w:rPr>
                <w:rFonts w:ascii="Times" w:hAnsi="Times" w:cs="Times"/>
                <w:bCs/>
                <w:sz w:val="20"/>
                <w:szCs w:val="20"/>
              </w:rPr>
            </w:pPr>
          </w:p>
          <w:p w:rsidR="008F2825" w:rsidRDefault="006A11ED" w:rsidP="0025112E">
            <w:pPr>
              <w:spacing w:after="0" w:line="240" w:lineRule="auto"/>
              <w:jc w:val="both"/>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r>
              <w:rPr>
                <w:rFonts w:ascii="Times" w:hAnsi="Times" w:cs="Times"/>
                <w:bCs/>
                <w:sz w:val="20"/>
                <w:szCs w:val="20"/>
              </w:rPr>
              <w:t>.</w:t>
            </w:r>
          </w:p>
          <w:p w:rsidR="006A11ED" w:rsidRPr="00AE0774"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A11ED" w:rsidRDefault="006A11ED" w:rsidP="0025112E">
            <w:pPr>
              <w:spacing w:after="0" w:line="240" w:lineRule="auto"/>
              <w:jc w:val="both"/>
              <w:rPr>
                <w:rFonts w:ascii="Times" w:hAnsi="Times" w:cs="Times"/>
                <w:bCs/>
                <w:sz w:val="20"/>
                <w:szCs w:val="20"/>
              </w:rPr>
            </w:pPr>
          </w:p>
          <w:p w:rsidR="006F666D" w:rsidRPr="006A11ED" w:rsidRDefault="006F666D" w:rsidP="0025112E">
            <w:pPr>
              <w:spacing w:after="0" w:line="240" w:lineRule="auto"/>
              <w:jc w:val="both"/>
              <w:rPr>
                <w:rFonts w:ascii="Times" w:hAnsi="Times" w:cs="Times"/>
                <w:bCs/>
                <w:sz w:val="20"/>
                <w:szCs w:val="20"/>
              </w:rPr>
            </w:pPr>
            <w:r w:rsidRPr="006A11ED">
              <w:rPr>
                <w:rFonts w:ascii="Times" w:hAnsi="Times" w:cs="Times"/>
                <w:bCs/>
                <w:sz w:val="20"/>
                <w:szCs w:val="20"/>
              </w:rPr>
              <w:lastRenderedPageBreak/>
              <w:t xml:space="preserve">K otázke odôvodneného stanoviska výberovej komisie pri pochybnostiach  o úspešnom kandidátovi </w:t>
            </w:r>
            <w:r w:rsidR="008F2825" w:rsidRPr="006A11ED">
              <w:rPr>
                <w:rFonts w:ascii="Times" w:hAnsi="Times" w:cs="Times"/>
                <w:bCs/>
                <w:sz w:val="20"/>
                <w:szCs w:val="20"/>
              </w:rPr>
              <w:t xml:space="preserve">- </w:t>
            </w:r>
            <w:r w:rsidRPr="006A11ED">
              <w:rPr>
                <w:rFonts w:ascii="Times" w:hAnsi="Times" w:cs="Times"/>
                <w:bCs/>
                <w:sz w:val="20"/>
                <w:szCs w:val="20"/>
              </w:rPr>
              <w:t xml:space="preserve">návrh </w:t>
            </w:r>
            <w:r w:rsidR="008F2825" w:rsidRPr="006A11ED">
              <w:rPr>
                <w:rFonts w:ascii="Times" w:hAnsi="Times" w:cs="Times"/>
                <w:bCs/>
                <w:sz w:val="20"/>
                <w:szCs w:val="20"/>
              </w:rPr>
              <w:t xml:space="preserve">MSSR predstavuje </w:t>
            </w:r>
            <w:r w:rsidRPr="006A11ED">
              <w:rPr>
                <w:rFonts w:ascii="Times" w:hAnsi="Times" w:cs="Times"/>
                <w:bCs/>
                <w:sz w:val="20"/>
                <w:szCs w:val="20"/>
              </w:rPr>
              <w:t xml:space="preserve">významnú poistku transparentnosti celého konania, ktorá zabezpečí argumenty posilňujúce materiálne predpoklady objektívneho výberu kandidátov. </w:t>
            </w:r>
          </w:p>
          <w:p w:rsidR="008F2825" w:rsidRPr="00AE0774" w:rsidRDefault="008F2825">
            <w:pPr>
              <w:spacing w:after="0" w:line="240" w:lineRule="auto"/>
              <w:rPr>
                <w:rFonts w:ascii="Times" w:hAnsi="Times" w:cs="Times"/>
                <w:bCs/>
                <w:sz w:val="20"/>
                <w:szCs w:val="20"/>
              </w:rPr>
            </w:pPr>
          </w:p>
          <w:p w:rsidR="006A11ED" w:rsidRPr="006A11ED" w:rsidRDefault="006A11ED" w:rsidP="006A11ED">
            <w:pPr>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generálnych riaditeľov, ktoré sa uskutočnilo dňa 26.4.2018.</w:t>
            </w:r>
          </w:p>
          <w:p w:rsidR="006A11ED" w:rsidRDefault="006A11ED">
            <w:pPr>
              <w:spacing w:after="0" w:line="240" w:lineRule="auto"/>
              <w:rPr>
                <w:rFonts w:ascii="Times" w:hAnsi="Times" w:cs="Times"/>
                <w:bCs/>
                <w:sz w:val="20"/>
                <w:szCs w:val="20"/>
              </w:rPr>
            </w:pPr>
          </w:p>
          <w:p w:rsidR="006A11ED" w:rsidRDefault="006A11ED">
            <w:pPr>
              <w:spacing w:after="0" w:line="240" w:lineRule="auto"/>
              <w:rPr>
                <w:rFonts w:ascii="Times" w:hAnsi="Times" w:cs="Times"/>
                <w:bCs/>
                <w:sz w:val="20"/>
                <w:szCs w:val="20"/>
              </w:rPr>
            </w:pPr>
          </w:p>
          <w:p w:rsidR="006A11ED" w:rsidRDefault="006A11ED">
            <w:pPr>
              <w:spacing w:after="0" w:line="240" w:lineRule="auto"/>
              <w:rPr>
                <w:rFonts w:ascii="Times" w:hAnsi="Times" w:cs="Times"/>
                <w:bCs/>
                <w:sz w:val="20"/>
                <w:szCs w:val="20"/>
              </w:rPr>
            </w:pPr>
          </w:p>
          <w:p w:rsidR="00196519" w:rsidRPr="00AE0774" w:rsidRDefault="006A11ED">
            <w:pPr>
              <w:spacing w:after="0" w:line="240" w:lineRule="auto"/>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r w:rsidR="00957733">
              <w:rPr>
                <w:rFonts w:ascii="Times" w:hAnsi="Times" w:cs="Times"/>
                <w:bCs/>
                <w:sz w:val="20"/>
                <w:szCs w:val="20"/>
              </w:rPr>
              <w:t>.</w:t>
            </w:r>
          </w:p>
          <w:p w:rsidR="00196519" w:rsidRDefault="00196519">
            <w:pPr>
              <w:spacing w:after="0" w:line="240" w:lineRule="auto"/>
              <w:rPr>
                <w:rFonts w:ascii="Times" w:hAnsi="Times" w:cs="Times"/>
                <w:bCs/>
                <w:i/>
                <w:sz w:val="20"/>
                <w:szCs w:val="20"/>
              </w:rPr>
            </w:pPr>
          </w:p>
          <w:p w:rsidR="00196519" w:rsidRDefault="00196519">
            <w:pPr>
              <w:spacing w:after="0" w:line="240" w:lineRule="auto"/>
              <w:rPr>
                <w:rFonts w:ascii="Times" w:hAnsi="Times" w:cs="Times"/>
                <w:bCs/>
                <w:i/>
                <w:sz w:val="20"/>
                <w:szCs w:val="20"/>
              </w:rPr>
            </w:pPr>
          </w:p>
          <w:p w:rsidR="00196519" w:rsidRDefault="00196519">
            <w:pPr>
              <w:spacing w:after="0" w:line="240" w:lineRule="auto"/>
              <w:rPr>
                <w:rFonts w:ascii="Times" w:hAnsi="Times" w:cs="Times"/>
                <w:bCs/>
                <w:i/>
                <w:sz w:val="20"/>
                <w:szCs w:val="20"/>
              </w:rPr>
            </w:pPr>
          </w:p>
          <w:p w:rsidR="006A11ED" w:rsidRDefault="006A11ED" w:rsidP="00196519">
            <w:pPr>
              <w:spacing w:after="0" w:line="240" w:lineRule="auto"/>
              <w:rPr>
                <w:rFonts w:ascii="Times" w:hAnsi="Times" w:cs="Times"/>
                <w:bCs/>
                <w:sz w:val="20"/>
                <w:szCs w:val="20"/>
              </w:rPr>
            </w:pPr>
          </w:p>
          <w:p w:rsidR="006A11ED" w:rsidRDefault="006A11ED" w:rsidP="00196519">
            <w:pPr>
              <w:spacing w:after="0" w:line="240" w:lineRule="auto"/>
              <w:rPr>
                <w:rFonts w:ascii="Times" w:hAnsi="Times" w:cs="Times"/>
                <w:bCs/>
                <w:sz w:val="20"/>
                <w:szCs w:val="20"/>
              </w:rPr>
            </w:pPr>
          </w:p>
          <w:p w:rsidR="00196519" w:rsidRDefault="00D52409" w:rsidP="00196519">
            <w:pPr>
              <w:spacing w:after="0" w:line="240" w:lineRule="auto"/>
              <w:rPr>
                <w:rFonts w:ascii="Times" w:hAnsi="Times" w:cs="Times"/>
                <w:bCs/>
                <w:sz w:val="20"/>
                <w:szCs w:val="20"/>
              </w:rPr>
            </w:pPr>
            <w:r w:rsidRPr="00D52409">
              <w:rPr>
                <w:rFonts w:ascii="Times" w:hAnsi="Times" w:cs="Times"/>
                <w:bCs/>
                <w:sz w:val="20"/>
                <w:szCs w:val="20"/>
              </w:rPr>
              <w:t xml:space="preserve">Rozpor bol odstránený na </w:t>
            </w:r>
            <w:proofErr w:type="spellStart"/>
            <w:r w:rsidRPr="00D52409">
              <w:rPr>
                <w:rFonts w:ascii="Times" w:hAnsi="Times" w:cs="Times"/>
                <w:bCs/>
                <w:sz w:val="20"/>
                <w:szCs w:val="20"/>
              </w:rPr>
              <w:t>rozporovom</w:t>
            </w:r>
            <w:proofErr w:type="spellEnd"/>
            <w:r w:rsidRPr="00D52409">
              <w:rPr>
                <w:rFonts w:ascii="Times" w:hAnsi="Times" w:cs="Times"/>
                <w:bCs/>
                <w:sz w:val="20"/>
                <w:szCs w:val="20"/>
              </w:rPr>
              <w:t xml:space="preserve"> konaní</w:t>
            </w:r>
            <w:r w:rsidR="006A11ED">
              <w:rPr>
                <w:rFonts w:ascii="Times" w:hAnsi="Times" w:cs="Times"/>
                <w:bCs/>
                <w:sz w:val="20"/>
                <w:szCs w:val="20"/>
              </w:rPr>
              <w:t xml:space="preserve"> na úrovni generálnych riaditeľov</w:t>
            </w:r>
            <w:r w:rsidRPr="00D52409">
              <w:rPr>
                <w:rFonts w:ascii="Times" w:hAnsi="Times" w:cs="Times"/>
                <w:bCs/>
                <w:sz w:val="20"/>
                <w:szCs w:val="20"/>
              </w:rPr>
              <w:t>, ktoré sa uskutočnilo dňa 26.4.2018</w:t>
            </w:r>
            <w:r>
              <w:rPr>
                <w:rFonts w:ascii="Times" w:hAnsi="Times" w:cs="Times"/>
                <w:bCs/>
                <w:sz w:val="20"/>
                <w:szCs w:val="20"/>
              </w:rPr>
              <w:t>.</w:t>
            </w:r>
          </w:p>
          <w:p w:rsidR="00D52409" w:rsidRDefault="00D52409" w:rsidP="00196519">
            <w:pPr>
              <w:spacing w:after="0" w:line="240" w:lineRule="auto"/>
              <w:rPr>
                <w:rFonts w:ascii="Times" w:hAnsi="Times" w:cs="Times"/>
                <w:bCs/>
                <w:sz w:val="20"/>
                <w:szCs w:val="20"/>
              </w:rPr>
            </w:pPr>
          </w:p>
          <w:p w:rsidR="00D52409" w:rsidRDefault="00D52409" w:rsidP="00196519">
            <w:pPr>
              <w:spacing w:after="0" w:line="240" w:lineRule="auto"/>
              <w:rPr>
                <w:rFonts w:ascii="Times" w:hAnsi="Times" w:cs="Times"/>
                <w:bCs/>
                <w:sz w:val="20"/>
                <w:szCs w:val="20"/>
              </w:rPr>
            </w:pPr>
          </w:p>
          <w:p w:rsidR="00D52409" w:rsidRDefault="00D52409" w:rsidP="00196519">
            <w:pPr>
              <w:spacing w:after="0" w:line="240" w:lineRule="auto"/>
              <w:rPr>
                <w:rFonts w:ascii="Times" w:hAnsi="Times" w:cs="Times"/>
                <w:bCs/>
                <w:sz w:val="20"/>
                <w:szCs w:val="20"/>
              </w:rPr>
            </w:pPr>
          </w:p>
          <w:p w:rsidR="00D52409" w:rsidRDefault="00D52409" w:rsidP="00196519">
            <w:pPr>
              <w:spacing w:after="0" w:line="240" w:lineRule="auto"/>
              <w:rPr>
                <w:rFonts w:ascii="Times" w:hAnsi="Times" w:cs="Times"/>
                <w:bCs/>
                <w:sz w:val="20"/>
                <w:szCs w:val="20"/>
              </w:rPr>
            </w:pPr>
          </w:p>
          <w:p w:rsidR="00D52409" w:rsidRDefault="00D52409" w:rsidP="00196519">
            <w:pPr>
              <w:spacing w:after="0" w:line="240" w:lineRule="auto"/>
              <w:rPr>
                <w:rFonts w:ascii="Times" w:hAnsi="Times" w:cs="Times"/>
                <w:bCs/>
                <w:sz w:val="20"/>
                <w:szCs w:val="20"/>
              </w:rPr>
            </w:pPr>
          </w:p>
          <w:p w:rsidR="00D52409" w:rsidRDefault="00D52409" w:rsidP="00196519">
            <w:pPr>
              <w:spacing w:after="0" w:line="240" w:lineRule="auto"/>
              <w:rPr>
                <w:rFonts w:ascii="Times" w:hAnsi="Times" w:cs="Times"/>
                <w:bCs/>
                <w:sz w:val="20"/>
                <w:szCs w:val="20"/>
              </w:rPr>
            </w:pPr>
          </w:p>
          <w:p w:rsidR="00D52409" w:rsidRPr="00196519" w:rsidRDefault="00D52409" w:rsidP="00196519">
            <w:pPr>
              <w:spacing w:after="0" w:line="240" w:lineRule="auto"/>
              <w:rPr>
                <w:rFonts w:ascii="Times" w:hAnsi="Times" w:cs="Times"/>
                <w:bCs/>
                <w:sz w:val="20"/>
                <w:szCs w:val="20"/>
              </w:rPr>
            </w:pPr>
            <w:r w:rsidRPr="00D52409">
              <w:rPr>
                <w:rFonts w:ascii="Times" w:hAnsi="Times" w:cs="Times"/>
                <w:bCs/>
                <w:sz w:val="20"/>
                <w:szCs w:val="20"/>
              </w:rPr>
              <w:t xml:space="preserve">Rozpor bol odstránený na </w:t>
            </w:r>
            <w:proofErr w:type="spellStart"/>
            <w:r w:rsidRPr="00D52409">
              <w:rPr>
                <w:rFonts w:ascii="Times" w:hAnsi="Times" w:cs="Times"/>
                <w:bCs/>
                <w:sz w:val="20"/>
                <w:szCs w:val="20"/>
              </w:rPr>
              <w:t>rozporovom</w:t>
            </w:r>
            <w:proofErr w:type="spellEnd"/>
            <w:r w:rsidRPr="00D52409">
              <w:rPr>
                <w:rFonts w:ascii="Times" w:hAnsi="Times" w:cs="Times"/>
                <w:bCs/>
                <w:sz w:val="20"/>
                <w:szCs w:val="20"/>
              </w:rPr>
              <w:t xml:space="preserve"> konaní</w:t>
            </w:r>
            <w:r w:rsidR="006A11ED">
              <w:rPr>
                <w:rFonts w:ascii="Times" w:hAnsi="Times" w:cs="Times"/>
                <w:bCs/>
                <w:sz w:val="20"/>
                <w:szCs w:val="20"/>
              </w:rPr>
              <w:t xml:space="preserve"> na úrovni generálnych riaditeľov</w:t>
            </w:r>
            <w:r w:rsidRPr="00D52409">
              <w:rPr>
                <w:rFonts w:ascii="Times" w:hAnsi="Times" w:cs="Times"/>
                <w:bCs/>
                <w:sz w:val="20"/>
                <w:szCs w:val="20"/>
              </w:rPr>
              <w:t>, ktoré sa uskutočnilo dňa 26.4.2018</w:t>
            </w:r>
            <w:r>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27. K § 7</w:t>
            </w:r>
            <w:r w:rsidRPr="0043171D">
              <w:rPr>
                <w:rFonts w:ascii="Times" w:hAnsi="Times" w:cs="Times"/>
                <w:sz w:val="20"/>
                <w:szCs w:val="20"/>
              </w:rPr>
              <w:br/>
              <w:t xml:space="preserve">S poukazom na všeobecnú zásadnú pripomienku k návrhu zákona navrhujeme § 7 v tomto znení: „§ 7 (1) Výberové konanie sa skončí rozhodnutím generálneho prokurátora o výsledku výberového konania, ktoré vydá do 30 dní od skončenia ústnej časti výberového konania alebo doplňujúceho výberového konania, ak bolo vyhlásené. (2) Ak generálny prokurátor zmení poradie uchádzačov určené výberovou komisiou, vykonanú zmenu poradia odôvodní vo svojom rozhodnutí. (3) Generálna prokuratúra oznámi rozhodnutie generálneho prokurátora o výsledku výberového konania uchádzačom do 15 dní od skončenia výberového konania. (4) Generálna prokuratúra zverejní rozhodnutie generálneho prokurátora o výsledku výberového konania a zápisnicu o priebehu výberového konania na svojom webovom sídle do 15 dní od skončenia výberového konania. (5) Generálny prokurátor do 30 dní od skončenia výberového konania predloží vláde Slovenskej republiky rozhodnutie o výsledku výberového konania, ktoré obsahuje všetkých úspešných uchádzačov. K zápisnici o priebehu výberového konania sa pripojí aj obrazovo-zvukový záznam z ústnej časti výberového konania vyhotovený podľa § 5 ods. 3. (6) Vláda Slovenskej republiky nominuje troch kandidátov na funkciu európskeho prokurátora príslušnému orgánu Európskej únie podľa osobitného predpisux1) do 30 dní od predloženia rozhodnutia generálneho prokurátora o výsledku výberového konania. Ak niektorý z uchádzačov nemá ukončenú bezpečnostnú previerku,x2) táto lehota začína plynúť od ukončenia jeho bezpečnostnej previerky.“. Poznámky pod čiarou k odkazom x1) a x2) znejú: „x1) Čl. 16 ods. 2 nariadenia Rady (EÚ) 2017/1939. x2) § 26 ods. 1 a 2 zákona č. 215/2004 Z. z.“.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6A11ED" w:rsidP="006A11ED">
            <w:pPr>
              <w:spacing w:after="0" w:line="240" w:lineRule="auto"/>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012CEB" w:rsidRDefault="00012CEB" w:rsidP="00012CEB">
            <w:pPr>
              <w:spacing w:after="0" w:line="240" w:lineRule="auto"/>
              <w:rPr>
                <w:rFonts w:ascii="Times" w:hAnsi="Times" w:cs="Times"/>
                <w:b/>
                <w:bCs/>
                <w:sz w:val="20"/>
                <w:szCs w:val="20"/>
              </w:rPr>
            </w:pPr>
          </w:p>
          <w:p w:rsidR="002E0880" w:rsidRPr="0043171D" w:rsidRDefault="006A11ED" w:rsidP="002E0880">
            <w:pPr>
              <w:spacing w:after="0" w:line="240" w:lineRule="auto"/>
              <w:rPr>
                <w:rFonts w:ascii="Times" w:hAnsi="Times" w:cs="Times"/>
                <w:b/>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r>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BF3DEC" w:rsidRDefault="0043171D" w:rsidP="0043171D">
            <w:pPr>
              <w:spacing w:after="0" w:line="240" w:lineRule="auto"/>
              <w:jc w:val="center"/>
              <w:rPr>
                <w:rFonts w:ascii="Times" w:hAnsi="Times" w:cs="Times"/>
                <w:b/>
                <w:bCs/>
                <w:sz w:val="20"/>
                <w:szCs w:val="20"/>
              </w:rPr>
            </w:pPr>
            <w:r w:rsidRPr="00BF3DEC">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BF3DEC" w:rsidRDefault="0043171D" w:rsidP="0043171D">
            <w:pPr>
              <w:spacing w:after="0" w:line="240" w:lineRule="auto"/>
              <w:rPr>
                <w:rFonts w:ascii="Times" w:hAnsi="Times" w:cs="Times"/>
                <w:sz w:val="20"/>
                <w:szCs w:val="20"/>
              </w:rPr>
            </w:pPr>
            <w:r w:rsidRPr="00BF3DEC">
              <w:rPr>
                <w:rFonts w:ascii="Times" w:hAnsi="Times" w:cs="Times"/>
                <w:b/>
                <w:bCs/>
                <w:sz w:val="20"/>
                <w:szCs w:val="20"/>
              </w:rPr>
              <w:t>17. K § 4 ods. 1 písm. d)</w:t>
            </w:r>
            <w:r w:rsidRPr="00BF3DEC">
              <w:rPr>
                <w:rFonts w:ascii="Times" w:hAnsi="Times" w:cs="Times"/>
                <w:sz w:val="20"/>
                <w:szCs w:val="20"/>
              </w:rPr>
              <w:br/>
              <w:t xml:space="preserve">S poukazom na všeobecnú zásadnú pripomienku vzhľadom na to, že minister spravodlivosti je predstaviteľom výkonnej moci, navrhujeme vypustiť písmeno d), prípadne je možné zvýšiť počet členov výberovej komisie navrhovaných Súdnou radou Slovenskej republiky na dvoch členov. Navrhujeme model uvedený v pôvodnom návrhu generálnej prokuratúry.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BF3DEC" w:rsidRDefault="0043171D" w:rsidP="0043171D">
            <w:pPr>
              <w:spacing w:after="0" w:line="240" w:lineRule="auto"/>
              <w:jc w:val="center"/>
              <w:rPr>
                <w:rFonts w:ascii="Times" w:hAnsi="Times" w:cs="Times"/>
                <w:b/>
                <w:bCs/>
                <w:sz w:val="20"/>
                <w:szCs w:val="20"/>
              </w:rPr>
            </w:pPr>
            <w:r w:rsidRPr="00BF3DEC">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BF3DEC" w:rsidRDefault="006A11ED"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7A3567" w:rsidRPr="006A11ED" w:rsidRDefault="006A11ED" w:rsidP="006A11ED">
            <w:pPr>
              <w:spacing w:after="0" w:line="240" w:lineRule="auto"/>
              <w:jc w:val="both"/>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r>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BF3DEC" w:rsidRDefault="0043171D" w:rsidP="0043171D">
            <w:pPr>
              <w:spacing w:after="0" w:line="240" w:lineRule="auto"/>
              <w:jc w:val="center"/>
              <w:rPr>
                <w:rFonts w:ascii="Times" w:hAnsi="Times" w:cs="Times"/>
                <w:b/>
                <w:bCs/>
                <w:sz w:val="20"/>
                <w:szCs w:val="20"/>
              </w:rPr>
            </w:pPr>
            <w:r w:rsidRPr="00BF3DEC">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BF3DEC" w:rsidRDefault="0043171D" w:rsidP="0043171D">
            <w:pPr>
              <w:spacing w:after="0" w:line="240" w:lineRule="auto"/>
              <w:rPr>
                <w:rFonts w:ascii="Times" w:hAnsi="Times" w:cs="Times"/>
                <w:sz w:val="20"/>
                <w:szCs w:val="20"/>
              </w:rPr>
            </w:pPr>
            <w:r w:rsidRPr="00BF3DEC">
              <w:rPr>
                <w:rFonts w:ascii="Times" w:hAnsi="Times" w:cs="Times"/>
                <w:b/>
                <w:bCs/>
                <w:sz w:val="20"/>
                <w:szCs w:val="20"/>
              </w:rPr>
              <w:t>18. K § 4 ods. 3</w:t>
            </w:r>
            <w:r w:rsidRPr="00BF3DEC">
              <w:rPr>
                <w:rFonts w:ascii="Times" w:hAnsi="Times" w:cs="Times"/>
                <w:sz w:val="20"/>
                <w:szCs w:val="20"/>
              </w:rPr>
              <w:br/>
              <w:t xml:space="preserve">V nadväznosti na zásadnú všeobecnú pripomienku k návrhu zákona, ako aj na zásadnú pripomienku k § 4 ods. 1 písm. d) návrhu zákona, navrhujeme vypustiť slová „a minister spravodlivosti“ a slovo „vymenúvajú“ nahradiť slovom „vymenúva“. Taktiež podotýkame, že navrhované znenie § 4 ods. 3 vo vzťahu k Súdnej rade Slovenskej republiky nekorešponduje so znením § 4 ods. 1, čo sa týka navrhovania dvojnásobku počtu členov a ich náhradníkov.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BF3DEC" w:rsidRDefault="0043171D" w:rsidP="0043171D">
            <w:pPr>
              <w:spacing w:after="0" w:line="240" w:lineRule="auto"/>
              <w:jc w:val="center"/>
              <w:rPr>
                <w:rFonts w:ascii="Times" w:hAnsi="Times" w:cs="Times"/>
                <w:b/>
                <w:bCs/>
                <w:sz w:val="20"/>
                <w:szCs w:val="20"/>
              </w:rPr>
            </w:pPr>
            <w:r w:rsidRPr="00BF3DEC">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BF3DEC" w:rsidRDefault="006A11ED"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7A3567" w:rsidRPr="006A11ED" w:rsidRDefault="006A11ED" w:rsidP="006A11ED">
            <w:pPr>
              <w:spacing w:after="0" w:line="240" w:lineRule="auto"/>
              <w:jc w:val="both"/>
              <w:rPr>
                <w:rFonts w:ascii="Times" w:hAnsi="Times" w:cs="Times"/>
                <w:bCs/>
                <w:sz w:val="20"/>
                <w:szCs w:val="20"/>
              </w:rPr>
            </w:pPr>
            <w:r w:rsidRPr="006A11ED">
              <w:rPr>
                <w:rFonts w:ascii="Times" w:hAnsi="Times" w:cs="Times"/>
                <w:bCs/>
                <w:sz w:val="20"/>
                <w:szCs w:val="20"/>
              </w:rPr>
              <w:t xml:space="preserve">Rozpor bol odstránený na </w:t>
            </w:r>
            <w:proofErr w:type="spellStart"/>
            <w:r w:rsidRPr="006A11ED">
              <w:rPr>
                <w:rFonts w:ascii="Times" w:hAnsi="Times" w:cs="Times"/>
                <w:bCs/>
                <w:sz w:val="20"/>
                <w:szCs w:val="20"/>
              </w:rPr>
              <w:t>rozporovom</w:t>
            </w:r>
            <w:proofErr w:type="spellEnd"/>
            <w:r w:rsidRPr="006A11ED">
              <w:rPr>
                <w:rFonts w:ascii="Times" w:hAnsi="Times" w:cs="Times"/>
                <w:bCs/>
                <w:sz w:val="20"/>
                <w:szCs w:val="20"/>
              </w:rPr>
              <w:t xml:space="preserve"> konaní na úrovni ministrov, ktoré sa uskutočnilo dňa 10. mája 2018</w:t>
            </w:r>
            <w:r>
              <w:rPr>
                <w:rFonts w:ascii="Times" w:hAnsi="Times" w:cs="Times"/>
                <w:bCs/>
                <w:sz w:val="20"/>
                <w:szCs w:val="20"/>
              </w:rPr>
              <w:t>.</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28. K § 7 ods. 1</w:t>
            </w:r>
            <w:r w:rsidRPr="0043171D">
              <w:rPr>
                <w:rFonts w:ascii="Times" w:hAnsi="Times" w:cs="Times"/>
                <w:sz w:val="20"/>
                <w:szCs w:val="20"/>
              </w:rPr>
              <w:br/>
            </w:r>
            <w:r w:rsidRPr="0043171D">
              <w:rPr>
                <w:rFonts w:ascii="Times" w:hAnsi="Times" w:cs="Times"/>
                <w:sz w:val="20"/>
                <w:szCs w:val="20"/>
              </w:rPr>
              <w:lastRenderedPageBreak/>
              <w:t xml:space="preserve">V prípade ponechania pôvodného znenia navrhujeme slová „skončenia výberového konania“ nahradiť slovami „predloženia zápisnice o priebehu výberového konania“, aby mal generálny prokurátor dostatočný časový priestor na predloženie zoznamu úspešných uchádzačov vláde Slovenskej republiky. Podľa navrhovaného znenia sa plynutie jeho lehoty 15 dní prekrýva s lehotou pre predsedu výberovej komisie na vyhotovenie a predloženie zápisnice generálnemu prokurátorovi.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092E18"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22. K § 4 ods. 8</w:t>
            </w:r>
            <w:r w:rsidRPr="0043171D">
              <w:rPr>
                <w:rFonts w:ascii="Times" w:hAnsi="Times" w:cs="Times"/>
                <w:sz w:val="20"/>
                <w:szCs w:val="20"/>
              </w:rPr>
              <w:br/>
              <w:t xml:space="preserve">V záujme zabezpečenia riadnej vykonateľnosti odseku 8 navrhujeme pre prípad ponechania modelu kreovania výberovej komisie ad hoc z databázy kandidátov upraviť, že orgán, ktorý navrhol príslušného kandidáta do databázy, je povinný zabezpečiť predloženie profesijného životopisu na zverejnenie generálnej prokuratúre pod sankciou vyradenia kandidáta z databázy. Rovnako je potrebné upraviť, dokedy budú profesijné životopisy členov výberovej komisie a ich náhradníkov zverejnené na webovom sídle generálnej prokuratúry.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B1ABA"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23. K § 5 ods. 3</w:t>
            </w:r>
            <w:r w:rsidRPr="0043171D">
              <w:rPr>
                <w:rFonts w:ascii="Times" w:hAnsi="Times" w:cs="Times"/>
                <w:sz w:val="20"/>
                <w:szCs w:val="20"/>
              </w:rPr>
              <w:br/>
              <w:t xml:space="preserve">Z praktických dôvodov odporúčame vymedziť účel, spôsob a dobu uchovávania záznamu vyhotoveného podľa odseku 3. Navrhujeme, aby bol tento záznam uchovávaný napríklad u úspešného kandidáta do zániku funkcie európskeho prokurátora a podobne.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FC793C"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830B38">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062438" w:rsidRDefault="0043171D" w:rsidP="0043171D">
            <w:pPr>
              <w:spacing w:after="0" w:line="240" w:lineRule="auto"/>
              <w:jc w:val="center"/>
              <w:rPr>
                <w:rFonts w:ascii="Times" w:hAnsi="Times" w:cs="Times"/>
                <w:b/>
                <w:bCs/>
                <w:sz w:val="20"/>
                <w:szCs w:val="20"/>
              </w:rPr>
            </w:pPr>
            <w:r w:rsidRPr="00062438">
              <w:rPr>
                <w:rFonts w:ascii="Times" w:hAnsi="Times" w:cs="Times"/>
                <w:b/>
                <w:bCs/>
                <w:sz w:val="20"/>
                <w:szCs w:val="20"/>
              </w:rPr>
              <w:t>GPSR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062438" w:rsidRDefault="0043171D" w:rsidP="0043171D">
            <w:pPr>
              <w:spacing w:after="0" w:line="240" w:lineRule="auto"/>
              <w:rPr>
                <w:rFonts w:ascii="Times" w:hAnsi="Times" w:cs="Times"/>
                <w:sz w:val="20"/>
                <w:szCs w:val="20"/>
              </w:rPr>
            </w:pPr>
            <w:r w:rsidRPr="00062438">
              <w:rPr>
                <w:rFonts w:ascii="Times" w:hAnsi="Times" w:cs="Times"/>
                <w:b/>
                <w:bCs/>
                <w:sz w:val="20"/>
                <w:szCs w:val="20"/>
              </w:rPr>
              <w:t>29. K § 8 ods. 2</w:t>
            </w:r>
            <w:r w:rsidRPr="00062438">
              <w:rPr>
                <w:rFonts w:ascii="Times" w:hAnsi="Times" w:cs="Times"/>
                <w:sz w:val="20"/>
                <w:szCs w:val="20"/>
              </w:rPr>
              <w:br/>
              <w:t xml:space="preserve">Zásadne žiadame ustanovenie vypustiť, nakoľko by išlo o neprípustnú nepriamu novelu zákona č. 154/2001 Z. z., pričom </w:t>
            </w:r>
            <w:proofErr w:type="spellStart"/>
            <w:r w:rsidRPr="00062438">
              <w:rPr>
                <w:rFonts w:ascii="Times" w:hAnsi="Times" w:cs="Times"/>
                <w:sz w:val="20"/>
                <w:szCs w:val="20"/>
              </w:rPr>
              <w:t>statusové</w:t>
            </w:r>
            <w:proofErr w:type="spellEnd"/>
            <w:r w:rsidRPr="00062438">
              <w:rPr>
                <w:rFonts w:ascii="Times" w:hAnsi="Times" w:cs="Times"/>
                <w:sz w:val="20"/>
                <w:szCs w:val="20"/>
              </w:rPr>
              <w:t xml:space="preserve"> veci európskeho prokurátora a európskeho delegovaného prokurátora vrátane dočasného pridelenia majú byť komplexne upravené v 2. legislatívnej etape implementácie nariadenia Rady (EÚ) 2017/1939 v rámci novely zákona č. 154/2001 Z. z., respektíve dočasné pridelenie k orgánu Európskej únie umožňuje už aj súčasné znenie § 9b ods. 1 zákona č. 154/2001 Z. z. Táto pripomienka je zásadná.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062438" w:rsidRDefault="0043171D" w:rsidP="0043171D">
            <w:pPr>
              <w:spacing w:after="0" w:line="240" w:lineRule="auto"/>
              <w:jc w:val="center"/>
              <w:rPr>
                <w:rFonts w:ascii="Times" w:hAnsi="Times" w:cs="Times"/>
                <w:b/>
                <w:bCs/>
                <w:sz w:val="20"/>
                <w:szCs w:val="20"/>
              </w:rPr>
            </w:pPr>
            <w:r w:rsidRPr="00062438">
              <w:rPr>
                <w:rFonts w:ascii="Times" w:hAnsi="Times" w:cs="Times"/>
                <w:b/>
                <w:bCs/>
                <w:sz w:val="20"/>
                <w:szCs w:val="20"/>
              </w:rPr>
              <w:t>Z</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062438" w:rsidRDefault="00BF3DEC" w:rsidP="00AA4161">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062438" w:rsidRDefault="0043171D" w:rsidP="00BF3DEC">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MDaVSR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br/>
              <w:t xml:space="preserve">Odporúčame doplniť text poznámok pod čiarou č. 4, 7 a 8.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MDaVSR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2</w:t>
            </w:r>
            <w:r w:rsidRPr="0043171D">
              <w:rPr>
                <w:rFonts w:ascii="Times" w:hAnsi="Times" w:cs="Times"/>
                <w:sz w:val="20"/>
                <w:szCs w:val="20"/>
              </w:rPr>
              <w:br/>
              <w:t xml:space="preserve">Odporúčame v § 8 ods. 2 vložiť za slová ,,európskeho delegovaného“ slovo ,,prokurátora“.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MDaVSR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poznámke pod čiarou č. 3</w:t>
            </w:r>
            <w:r w:rsidRPr="0043171D">
              <w:rPr>
                <w:rFonts w:ascii="Times" w:hAnsi="Times" w:cs="Times"/>
                <w:sz w:val="20"/>
                <w:szCs w:val="20"/>
              </w:rPr>
              <w:br/>
              <w:t xml:space="preserve">Odporúčame v texte poznámky pod čiarou č. 3 nahradiť slová ,,v znení neskorších predpisov“ slovami ,,v znení zákona č. 401/2015 Z. z.“.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MDaVSR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br/>
              <w:t xml:space="preserve">Odporúčame vypustiť poznámku pod čiarou č. 6, nakoľko je totožná s poznámkou č. 2.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MDaVSR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C50C47" w:rsidRDefault="0043171D" w:rsidP="0043171D">
            <w:pPr>
              <w:spacing w:after="0" w:line="240" w:lineRule="auto"/>
              <w:rPr>
                <w:rFonts w:ascii="Times" w:hAnsi="Times" w:cs="Times"/>
                <w:sz w:val="20"/>
                <w:szCs w:val="20"/>
                <w:highlight w:val="yellow"/>
              </w:rPr>
            </w:pPr>
            <w:r w:rsidRPr="00062438">
              <w:rPr>
                <w:rFonts w:ascii="Times" w:hAnsi="Times" w:cs="Times"/>
                <w:b/>
                <w:bCs/>
                <w:sz w:val="20"/>
                <w:szCs w:val="20"/>
              </w:rPr>
              <w:t>§ 3 ods. 1</w:t>
            </w:r>
            <w:r w:rsidRPr="00062438">
              <w:rPr>
                <w:rFonts w:ascii="Times" w:hAnsi="Times" w:cs="Times"/>
                <w:sz w:val="20"/>
                <w:szCs w:val="20"/>
              </w:rPr>
              <w:br/>
              <w:t xml:space="preserve">V § 3 ods. 1 odporúčame nahradiť slová ,,ktoré je potrebné alebo vhodné overiť vzhľadom na povahu výkonu funkcie európskeho prokurátora“ slovami ,,potrebné na výkon funkcie európskeho prokurátora“.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062438" w:rsidRDefault="0043171D" w:rsidP="0043171D">
            <w:pPr>
              <w:spacing w:after="0" w:line="240" w:lineRule="auto"/>
              <w:jc w:val="center"/>
              <w:rPr>
                <w:rFonts w:ascii="Times" w:hAnsi="Times" w:cs="Times"/>
                <w:b/>
                <w:bCs/>
                <w:sz w:val="20"/>
                <w:szCs w:val="20"/>
              </w:rPr>
            </w:pPr>
            <w:r w:rsidRPr="00062438">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062438" w:rsidRDefault="00092E18" w:rsidP="0043171D">
            <w:pPr>
              <w:spacing w:after="0" w:line="240" w:lineRule="auto"/>
              <w:jc w:val="center"/>
              <w:rPr>
                <w:rFonts w:ascii="Times" w:hAnsi="Times" w:cs="Times"/>
                <w:b/>
                <w:bCs/>
                <w:sz w:val="20"/>
                <w:szCs w:val="20"/>
              </w:rPr>
            </w:pPr>
            <w:r w:rsidRPr="00062438">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C50C47" w:rsidRDefault="00C50C47" w:rsidP="00AA4161">
            <w:pPr>
              <w:spacing w:after="0" w:line="240" w:lineRule="auto"/>
              <w:rPr>
                <w:rFonts w:ascii="Times" w:hAnsi="Times" w:cs="Times"/>
                <w:bCs/>
                <w:sz w:val="20"/>
                <w:szCs w:val="20"/>
                <w:highlight w:val="yellow"/>
              </w:rPr>
            </w:pPr>
          </w:p>
          <w:p w:rsidR="00C50C47" w:rsidRDefault="003C70D3" w:rsidP="00AA4161">
            <w:pPr>
              <w:spacing w:after="0" w:line="240" w:lineRule="auto"/>
              <w:rPr>
                <w:rFonts w:ascii="Times" w:hAnsi="Times" w:cs="Times"/>
                <w:bCs/>
                <w:sz w:val="20"/>
                <w:szCs w:val="20"/>
                <w:highlight w:val="yellow"/>
              </w:rPr>
            </w:pPr>
            <w:r>
              <w:rPr>
                <w:rFonts w:ascii="Times" w:hAnsi="Times" w:cs="Times"/>
                <w:bCs/>
                <w:sz w:val="20"/>
                <w:szCs w:val="20"/>
              </w:rPr>
              <w:t>Znenie § 3 ods. 1 bol zmenený na základe pripomienky iného rezortu.</w:t>
            </w:r>
          </w:p>
          <w:p w:rsidR="00C50C47" w:rsidRPr="00C50C47" w:rsidRDefault="00C50C47" w:rsidP="00AA4161">
            <w:pPr>
              <w:spacing w:after="0" w:line="240" w:lineRule="auto"/>
              <w:rPr>
                <w:rFonts w:ascii="Times" w:hAnsi="Times" w:cs="Times"/>
                <w:b/>
                <w:bCs/>
                <w:sz w:val="20"/>
                <w:szCs w:val="20"/>
                <w:highlight w:val="yellow"/>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MFSR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Všeobecne</w:t>
            </w:r>
            <w:r w:rsidRPr="0043171D">
              <w:rPr>
                <w:rFonts w:ascii="Times" w:hAnsi="Times" w:cs="Times"/>
                <w:sz w:val="20"/>
                <w:szCs w:val="20"/>
              </w:rPr>
              <w:br/>
              <w:t xml:space="preserve">Beriem na vedomie, že návrh nemá vplyv na rozpočet verejnej správy. Upozorňujem však, že pri návrhoch, ktoré nemajú vplyv na rozpočet verejnej správy, sa v doložke vybraných vplyvov </w:t>
            </w:r>
            <w:r w:rsidRPr="0043171D">
              <w:rPr>
                <w:rFonts w:ascii="Times" w:hAnsi="Times" w:cs="Times"/>
                <w:sz w:val="20"/>
                <w:szCs w:val="20"/>
              </w:rPr>
              <w:lastRenderedPageBreak/>
              <w:t xml:space="preserve">bode 9. Vplyvy navrhovaného materiálu v riadku „z toho rozpočtovo zabezpečené vplyvy“ neoznačuje žiadna z možností.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MFSR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Všeobecne</w:t>
            </w:r>
            <w:r w:rsidRPr="0043171D">
              <w:rPr>
                <w:rFonts w:ascii="Times" w:hAnsi="Times" w:cs="Times"/>
                <w:sz w:val="20"/>
                <w:szCs w:val="20"/>
              </w:rPr>
              <w:br/>
              <w:t xml:space="preserve">Návrh je potrebné zosúladiť s prílohou č. 1 Legislatívnych pravidiel vlády SR (napríklad názov zákona uvedený vo vlastnom materiáli zosúladiť s názvom zákona uvedeným v ostatných častiach materiálu, v § 1 nahradiť slová „pre výber kandidátov na“ slovami „na kandidátov na funkciu“, v poznámke pod čiarou k odkazu 3 nahradiť slová „neskorších predpisov“ slovami „zákona č. 401/2015 Z. z.“, v § 3 ods. 1 nahradiť slová „odseku 2“ slovami „§ 2“, pretože predpoklady na funkciu európskeho prokurátora ustanovuje § 2, poznámku pod čiarou k odkazu 4 preformulovať takto: „4) Čl. 16 ods. 6 nariadenia Rady (EÚ) 2017/1939.“; táto pripomienka platí primerane aj pre poznámky pod čiarou k odkazom 7 a 8, v § 3 ods. 3 nahradiť slová „jedného mesiaca“ slovami „30 dní“, v § 3 ods. 6 písm. a) prvom bode nahradiť slovo „vedeckú“ slovom „vedecká“, poznámku pod čiarou k odkazu 5 preformulovať takto: „5) § 16 ods. 1 písm. a) zákona č. 215/2004 Z. z. v znení zákona č. 330/2007 Z. z.“, v § 3 ods. 6 písm. d) úvodnej vete nahradiť slovo „či“ slovom „že“, v § 3 ods. 6 písm. d) prvom bode vypustiť slová „bol alebo“ a v druhom bode a treťom bode vypustiť slová „je alebo“, v § 3 ods. 6 písmeno d) doplniť štvrtým bodom takto: „4. poskytnuté údaje sú pravdivé, úplné a aktuálne,“ a zároveň vypustiť písmeno f), v § 3 ods. 6 písm. e) na konci pripojiť slová „európskeho prokurátora“, v § 3 ods. 7 nahradiť slová „odseku 5“ slovami „odseku 6“, v § 3 ods. 8 prvej vete vložiť za slovo „uchádzačov“ slová „na kandidáta na funkciu európskeho prokurátora“, v § 4 ods. 1 písm. d) nahradiť slovo „Ministrom“ slovom „ministrom“, v § 4 ods. 2 nahradiť slová „uvedenom v“ slovom „podľa“, v § 4 ods. 4 prvej vete vložiť za slovo „morálne“ slovo „predpoklady“, v druhej vete vložiť za slovo „pozíciu“ slová „kandidáta na funkciu“ (2x) a za slová „k niektorému“ vložiť predložku „z“, v § 4 ods. 5 prvej vete nahradiť slovo „podmienky“ slovami „predpoklady podľa“ a slová „príslušnú osobu“ nahradiť slovami „príslušný orgán podľa odseku 3“, v § 4 ods. 5 druhej vete nahradiť slová „tieto orgány nenavrhnú“ slovami „príslušný orgán podľa odseku 3 nenavrhne“, v § 4 ods. 7 vložiť za slovo „člena“ slová „výberovej komisie“, v § 5 ods. 1 druhej vete nahradiť slová „Jej rozhodnutie“ slovami „Rozhodnutie výberovej komisie“ a za slovo „štyria“ vložiť predložku „z“, v § 5 ods. 4 písm. b) nahradiť slová „vypracovaním písomného prekladu“ slovami „písomným prekladom“ a vzhľadom na znenie § 2 písm. e) nahradiť slová „cudzí jazyk“ vo všetkých tvaroch slovami „anglický jazyk“ v príslušnom tvare, v § 5 ods. 7 písm. c) nahradiť slová „týchto údajov: titul, meno a priezvisko“ slovami „titulu, mena a priezviska“, v § 5 ods. 8 nahradiť slovo „mal“ slovom „má“ a slová „kritérií uvedených v“ slovami „predpokladov podľa“, v § 6 ods. 2 nahradiť slová „rovnako § 2 až 5 a odsek 1“ slovami „odsek 1 a § 2 až 5 rovnako“, v § 7 ods. 1 nahradiť slová „ods. 2“ slovami „ods. 3“, v § 8 ods. 1 písm. d) vypustiť duplicitné slová „na úrovni potrebnej“, v § 8 ods. 1 písm. f) nahradiť odkaz 6 odkazom 2 a vypustiť poznámku pod čiarou k odkazu 6 ako nadbytočnú, v § 8 ods. 2 vložiť za slovo „delegovaného“ slovo „prokurátora“, v § 9 ods. 2 nahradiť slová „až 5“ slovami „až 6“, v § 9 ods. 3 nahradiť slová „uvedené v“ slovami „na kandidáta na funkciu európskeho delegovaného prokurátora podľa“, slová „ods. 4“ nahradiť slovami „ods. 6“ a slová „10 dní“ </w:t>
            </w:r>
            <w:r w:rsidRPr="0043171D">
              <w:rPr>
                <w:rFonts w:ascii="Times" w:hAnsi="Times" w:cs="Times"/>
                <w:sz w:val="20"/>
                <w:szCs w:val="20"/>
              </w:rPr>
              <w:lastRenderedPageBreak/>
              <w:t>nahradiť slovami „desať dní“, v § 9 ods. 4 prvej vete vložiť za slovo „uchádzačov“ slová „na kandidátov na funkciu európskeho delegovaného prokurátora“, v § 10 ods. 4 písm. b) nahradiť slová „vypracovaním písomného prekladu“ slovami „písomným prekladom“ a vzhľadom na znenie § 8 ods. 1 písm. e) nahradiť slová „cudzí jazyk“ vo všetkých tvaroch slovami „anglický jazyk“ v príslušnom tvare, v § 10 ods. 5 nahradiť slová „ods. 4 až 8“ slovami „ods. 5 až 8 rovnako“, v § 12 ods. 1 umiestniť odkaz 8 nad slová „delegovaného prokurátora“ (prvý výskyt) a nahradiť slová „podľa osobitného predpisu,8) vyhlási sa výberové konania na kandidáta“ slovami „generálny prokurátor vyhlási výberové konanie“, v § 12 ods. 2 na konci pripojiť slová „podľa § 8 ods. 1“).</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w:t>
            </w:r>
            <w:r w:rsidRPr="0043171D">
              <w:rPr>
                <w:rFonts w:ascii="Times" w:hAnsi="Times" w:cs="Times"/>
                <w:sz w:val="20"/>
                <w:szCs w:val="20"/>
              </w:rPr>
              <w:br/>
              <w:t xml:space="preserve">1.§ 3 ods. 1 odporúčame preformulovať tak, aby mal normatívny obsah, súčasne upozorňujeme, že odsek 2 neupravuje predpoklady, ktoré musí spĺňať kandidát na funkciu európskeho prokurátora. Odôvodnenie": zosúladenie s čl. 6 ods. 1 Legislatívnych pravidiel vlády SR (ďalej len "LPV"). 2.V odsekoch 2 až 5 odporúčame zjednotiť znenie ("vyhlásenie výberového konania" alebo "oznámenie o výberovom konaní"). Odôvodnenie: zosúladenie s čl. 6 LPV. 3.V ods. 6 odporúčame jednoznačne uviesť, že ide o doklady podľa ods. 5 písm. g) a tiež doplniť informáciu , kde bude osobný dotazník prístupný na </w:t>
            </w:r>
            <w:proofErr w:type="spellStart"/>
            <w:r w:rsidRPr="0043171D">
              <w:rPr>
                <w:rFonts w:ascii="Times" w:hAnsi="Times" w:cs="Times"/>
                <w:sz w:val="20"/>
                <w:szCs w:val="20"/>
              </w:rPr>
              <w:t>vyplnenie.Súčasne</w:t>
            </w:r>
            <w:proofErr w:type="spellEnd"/>
            <w:r w:rsidRPr="0043171D">
              <w:rPr>
                <w:rFonts w:ascii="Times" w:hAnsi="Times" w:cs="Times"/>
                <w:sz w:val="20"/>
                <w:szCs w:val="20"/>
              </w:rPr>
              <w:t xml:space="preserve"> odporúčame doplniť aj nové písmeno "...) žiadosť". 4.V ods. 6 písm. d) odporúčame slová "či bol alebo nebol" nahradiť slovami " že nebol" a nadväzne upraviť aj znenie druhého a tretieho bodu. 5. V ods.6 písm. e) odporúčame za slovo "funkciu" vložiť slová "európskeho prokurátora". 6. V ods. 7 číslovku "5" nahradiť číslovkou "6". Odôvodnenie: ods. 5 neupravuje predloženie dokladov , ale upravuje oznámenie o výberovom konaní.</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50C47"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F4575" w:rsidP="0025112E">
            <w:pPr>
              <w:spacing w:after="0" w:line="240" w:lineRule="auto"/>
              <w:jc w:val="both"/>
              <w:rPr>
                <w:rFonts w:ascii="Times" w:hAnsi="Times" w:cs="Times"/>
                <w:bCs/>
                <w:sz w:val="20"/>
                <w:szCs w:val="20"/>
              </w:rPr>
            </w:pPr>
            <w:r w:rsidRPr="0025112E">
              <w:rPr>
                <w:rFonts w:ascii="Times" w:hAnsi="Times" w:cs="Times"/>
                <w:bCs/>
                <w:sz w:val="20"/>
                <w:szCs w:val="20"/>
              </w:rPr>
              <w:t>Predkladateľ</w:t>
            </w:r>
            <w:r w:rsidR="00C50C47" w:rsidRPr="0025112E">
              <w:rPr>
                <w:rFonts w:ascii="Times" w:hAnsi="Times" w:cs="Times"/>
                <w:bCs/>
                <w:sz w:val="20"/>
                <w:szCs w:val="20"/>
              </w:rPr>
              <w:t xml:space="preserve"> </w:t>
            </w:r>
            <w:r w:rsidRPr="0025112E">
              <w:rPr>
                <w:rFonts w:ascii="Times" w:hAnsi="Times" w:cs="Times"/>
                <w:bCs/>
                <w:sz w:val="20"/>
                <w:szCs w:val="20"/>
              </w:rPr>
              <w:t xml:space="preserve">trvá na navrhovanej právnej úprave, má za to, že znenie § 3 ods. 1 </w:t>
            </w:r>
            <w:r w:rsidR="00C50C47" w:rsidRPr="0025112E">
              <w:rPr>
                <w:rFonts w:ascii="Times" w:hAnsi="Times" w:cs="Times"/>
                <w:bCs/>
                <w:sz w:val="20"/>
                <w:szCs w:val="20"/>
              </w:rPr>
              <w:t xml:space="preserve"> </w:t>
            </w:r>
            <w:r w:rsidRPr="0025112E">
              <w:rPr>
                <w:rFonts w:ascii="Times" w:hAnsi="Times" w:cs="Times"/>
                <w:bCs/>
                <w:sz w:val="20"/>
                <w:szCs w:val="20"/>
              </w:rPr>
              <w:t>má normatívny obsah.</w:t>
            </w:r>
          </w:p>
          <w:p w:rsidR="004F4575" w:rsidRPr="0025112E" w:rsidRDefault="004F4575" w:rsidP="0025112E">
            <w:pPr>
              <w:spacing w:after="0" w:line="240" w:lineRule="auto"/>
              <w:jc w:val="both"/>
              <w:rPr>
                <w:rFonts w:ascii="Times" w:hAnsi="Times" w:cs="Times"/>
                <w:bCs/>
                <w:sz w:val="20"/>
                <w:szCs w:val="20"/>
              </w:rPr>
            </w:pPr>
            <w:r w:rsidRPr="0025112E">
              <w:rPr>
                <w:rFonts w:ascii="Times" w:hAnsi="Times" w:cs="Times"/>
                <w:bCs/>
                <w:sz w:val="20"/>
                <w:szCs w:val="20"/>
              </w:rPr>
              <w:t>Taktiež neakceptujeme pripomienku týkajúcu sa zosúladenia znenia ("vyhlásenie výberového konania" alebo "oznámenie o výberovom konaní")nakoľko ide o dva rozdielne inštitúty. Poskytovanie informácie, kde bude dotazník prístupný na vyplnenie považujeme za bezpredmetné.</w:t>
            </w:r>
          </w:p>
          <w:p w:rsidR="004F4575" w:rsidRPr="0043171D" w:rsidRDefault="004F4575" w:rsidP="0025112E">
            <w:pPr>
              <w:spacing w:after="0" w:line="240" w:lineRule="auto"/>
              <w:jc w:val="both"/>
              <w:rPr>
                <w:rFonts w:ascii="Times" w:hAnsi="Times" w:cs="Times"/>
                <w:b/>
                <w:bCs/>
                <w:sz w:val="20"/>
                <w:szCs w:val="20"/>
              </w:rPr>
            </w:pPr>
            <w:r w:rsidRPr="0025112E">
              <w:rPr>
                <w:rFonts w:ascii="Times" w:hAnsi="Times" w:cs="Times"/>
                <w:bCs/>
                <w:sz w:val="20"/>
                <w:szCs w:val="20"/>
              </w:rPr>
              <w:t>Vo vzťahu k Vašim pripomienkam súčasne odporúčame pozrieť vyhodnotenie k pripomienkam ostatných pripomienkujúcich subjektov.</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Uznesenie vlády</w:t>
            </w:r>
            <w:r w:rsidRPr="0043171D">
              <w:rPr>
                <w:rFonts w:ascii="Times" w:hAnsi="Times" w:cs="Times"/>
                <w:sz w:val="20"/>
                <w:szCs w:val="20"/>
              </w:rPr>
              <w:br/>
              <w:t>Uznesenie vlády odporúčame upraviť vzhľadom na zmenu ministra spravodlivosti.</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F457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12</w:t>
            </w:r>
            <w:r w:rsidRPr="0043171D">
              <w:rPr>
                <w:rFonts w:ascii="Times" w:hAnsi="Times" w:cs="Times"/>
                <w:sz w:val="20"/>
                <w:szCs w:val="20"/>
              </w:rPr>
              <w:br/>
              <w:t xml:space="preserve">V § 12 ods. 2 odporúčame za slovo "navrhne" vložiť slovo " úspešného".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F4575"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w:t>
            </w:r>
            <w:r w:rsidRPr="0043171D">
              <w:rPr>
                <w:rFonts w:ascii="Times" w:hAnsi="Times" w:cs="Times"/>
                <w:sz w:val="20"/>
                <w:szCs w:val="20"/>
              </w:rPr>
              <w:br/>
              <w:t>V § 4 ods. 4 odporúčame v prvej vete za slovo "komisie" vložiť slová " a má znalosť anglického jazyka na potrebnej úrovni". Odôvodnenie: súčasťou výberového konania podľa § 5 ods. 4 písm. b) je aj overenie znalosti anglického jazyka.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F4575"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F4575" w:rsidP="0025112E">
            <w:pPr>
              <w:spacing w:after="0" w:line="240" w:lineRule="auto"/>
              <w:jc w:val="both"/>
              <w:rPr>
                <w:rFonts w:ascii="Times" w:hAnsi="Times" w:cs="Times"/>
                <w:bCs/>
                <w:sz w:val="20"/>
                <w:szCs w:val="20"/>
              </w:rPr>
            </w:pPr>
            <w:r w:rsidRPr="0025112E">
              <w:rPr>
                <w:rFonts w:ascii="Times" w:hAnsi="Times" w:cs="Times"/>
                <w:bCs/>
                <w:sz w:val="20"/>
                <w:szCs w:val="20"/>
              </w:rPr>
              <w:t>Predkladateľ trvá na navrhovanej právnej úprave, ktorú považuje za dostatočnú.</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w:t>
            </w:r>
            <w:r w:rsidRPr="0043171D">
              <w:rPr>
                <w:rFonts w:ascii="Times" w:hAnsi="Times" w:cs="Times"/>
                <w:sz w:val="20"/>
                <w:szCs w:val="20"/>
              </w:rPr>
              <w:br/>
              <w:t>V § 8 ods. 2 odporúčame za slovo "delegovaného" vložiť slovo "prokurátora".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114CC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3171D" w:rsidP="0025112E">
            <w:pPr>
              <w:spacing w:after="0" w:line="240" w:lineRule="auto"/>
              <w:jc w:val="both"/>
              <w:rPr>
                <w:rFonts w:ascii="Times" w:hAnsi="Times" w:cs="Times"/>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MKSR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9</w:t>
            </w:r>
            <w:r w:rsidRPr="0043171D">
              <w:rPr>
                <w:rFonts w:ascii="Times" w:hAnsi="Times" w:cs="Times"/>
                <w:sz w:val="20"/>
                <w:szCs w:val="20"/>
              </w:rPr>
              <w:br/>
              <w:t>V § 9 ods. 1 odporúčame preformulovať tak, aby mal normatívny obsah. Odôvodnenie: zosúladenie s čl. 6 ods. 1 LPV.</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114CC1"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114CC1" w:rsidP="0025112E">
            <w:pPr>
              <w:spacing w:after="0" w:line="240" w:lineRule="auto"/>
              <w:jc w:val="both"/>
              <w:rPr>
                <w:rFonts w:ascii="Times" w:hAnsi="Times" w:cs="Times"/>
                <w:bCs/>
                <w:sz w:val="20"/>
                <w:szCs w:val="20"/>
              </w:rPr>
            </w:pPr>
            <w:r w:rsidRPr="0025112E">
              <w:rPr>
                <w:rFonts w:ascii="Times" w:hAnsi="Times" w:cs="Times"/>
                <w:bCs/>
                <w:sz w:val="20"/>
                <w:szCs w:val="20"/>
              </w:rPr>
              <w:t>Predkladateľ trvá na navrhovanom znení, má za to, že znenie § 9 ods.1 je normatívnej povahy.</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MOSR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xml:space="preserve">K návrhu uznesenia </w:t>
            </w:r>
            <w:r w:rsidRPr="0043171D">
              <w:rPr>
                <w:rFonts w:ascii="Times" w:hAnsi="Times" w:cs="Times"/>
                <w:sz w:val="20"/>
                <w:szCs w:val="20"/>
              </w:rPr>
              <w:br/>
              <w:t xml:space="preserve">Návrh uznesenia odporúčame aktualizovať v nadväznosti na zmenu ministra spravodlivosti.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E76C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MOSR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8</w:t>
            </w:r>
            <w:r w:rsidRPr="0043171D">
              <w:rPr>
                <w:rFonts w:ascii="Times" w:hAnsi="Times" w:cs="Times"/>
                <w:sz w:val="20"/>
                <w:szCs w:val="20"/>
              </w:rPr>
              <w:br/>
              <w:t xml:space="preserve">1. Odkaz na poznámku pod čiarou č. 6 odporúčame zmeniť na odkaz č. 5 z dôvodu, že § 26 ods. </w:t>
            </w:r>
            <w:r w:rsidRPr="0043171D">
              <w:rPr>
                <w:rFonts w:ascii="Times" w:hAnsi="Times" w:cs="Times"/>
                <w:sz w:val="20"/>
                <w:szCs w:val="20"/>
              </w:rPr>
              <w:lastRenderedPageBreak/>
              <w:t xml:space="preserve">1 zákona č. 215/2004 Z. z. o ochrane utajovaných skutočností a o zmene a doplnení niektorých zákonov je už uvedený v poznámke pod čiarou k odkazu č. 5. 2. V ods. 2 odporúčame za slovom „delegovaného“ vložiť slovo „prokurátora“ z dôvodu sprecizovania textu.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E76C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3E76CF" w:rsidP="0025112E">
            <w:pPr>
              <w:spacing w:after="0" w:line="240" w:lineRule="auto"/>
              <w:jc w:val="both"/>
              <w:rPr>
                <w:rFonts w:ascii="Times" w:hAnsi="Times" w:cs="Times"/>
                <w:bCs/>
                <w:sz w:val="20"/>
                <w:szCs w:val="20"/>
              </w:rPr>
            </w:pPr>
            <w:r w:rsidRPr="0025112E">
              <w:rPr>
                <w:rFonts w:ascii="Times" w:hAnsi="Times" w:cs="Times"/>
                <w:bCs/>
                <w:sz w:val="20"/>
                <w:szCs w:val="20"/>
              </w:rPr>
              <w:t>Odkaz na poznámku pod čiarou č. 6 bol vypustený.</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MOSR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3</w:t>
            </w:r>
            <w:r w:rsidRPr="0043171D">
              <w:rPr>
                <w:rFonts w:ascii="Times" w:hAnsi="Times" w:cs="Times"/>
                <w:sz w:val="20"/>
                <w:szCs w:val="20"/>
              </w:rPr>
              <w:br/>
              <w:t xml:space="preserve">1. V ods. 1 odporúčame slová „podľa odseku 2“ nahradiť slovami „podľa § 2“ z dôvodu, že ods. 2 neupravuje predpoklady pre výber kandidátov na európskeho prokurátora ale upravuje spôsob, miesto a čas vyhlásenia výberového konania generálnym prokurátorom Slovenskej republiky. 2. V ods. 6 odporúčame v písm. d) bode 1 slová „bol alebo nebol“ a v bode 2 slová “je alebo nie je“ nahradiť slovami „že nebol“ a “nie je“. Ďalej odporúčame v písm. e) doplniť na koniec textu slová „európskeho prokurátora“. 3. V ods. 7 odporúčame preveriť správnosť odkazu na odsek 5 z dôvodu, že tento odsek neupravuje predloženie dokladov, ale upravuje čo má obsahovať oznámenie o vyhlásení výberového konania.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E76C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MOSR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5</w:t>
            </w:r>
            <w:r w:rsidRPr="0043171D">
              <w:rPr>
                <w:rFonts w:ascii="Times" w:hAnsi="Times" w:cs="Times"/>
                <w:sz w:val="20"/>
                <w:szCs w:val="20"/>
              </w:rPr>
              <w:br/>
              <w:t xml:space="preserve">V ods. 1 odporúčame slová „Jej rozhodnutie“ nahradiť slovami „Rozhodnutie výberovej komisie“.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E76C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MOSR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xml:space="preserve">K poznámke pod čiarou k odkazu č. 4 </w:t>
            </w:r>
            <w:r w:rsidRPr="0043171D">
              <w:rPr>
                <w:rFonts w:ascii="Times" w:hAnsi="Times" w:cs="Times"/>
                <w:sz w:val="20"/>
                <w:szCs w:val="20"/>
              </w:rPr>
              <w:br/>
              <w:t xml:space="preserve">V poznámke pod čiarou k odkazu č. 4 odporúčame doplniť číslo a názov nariadenia Rady. Táto pripomienka sa týka aj poznámky pod čiarou k odkazu č. 7 a 8.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47459"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MPRVSR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doložke vybraných vplyvov</w:t>
            </w:r>
            <w:r w:rsidRPr="0043171D">
              <w:rPr>
                <w:rFonts w:ascii="Times" w:hAnsi="Times" w:cs="Times"/>
                <w:sz w:val="20"/>
                <w:szCs w:val="20"/>
              </w:rPr>
              <w:br/>
              <w:t>V doložke vybraných vplyvov odporúčame predkladateľovi doplniť informáciu o termíne začiatku a ukončenia PPK a rovnako aj bod 13. doložky.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787406" w:rsidP="0025112E">
            <w:pPr>
              <w:spacing w:after="0" w:line="240" w:lineRule="auto"/>
              <w:jc w:val="both"/>
              <w:rPr>
                <w:rFonts w:ascii="Times" w:hAnsi="Times" w:cs="Times"/>
                <w:bCs/>
                <w:sz w:val="20"/>
                <w:szCs w:val="20"/>
              </w:rPr>
            </w:pPr>
            <w:r w:rsidRPr="0025112E">
              <w:rPr>
                <w:rFonts w:ascii="Times" w:hAnsi="Times" w:cs="Times"/>
                <w:bCs/>
                <w:sz w:val="20"/>
                <w:szCs w:val="20"/>
              </w:rPr>
              <w:t>Materiál nebol predložený do predbežného pripomienkového konania.</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MPRVSR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poznámke pod čiarou</w:t>
            </w:r>
            <w:r w:rsidRPr="0043171D">
              <w:rPr>
                <w:rFonts w:ascii="Times" w:hAnsi="Times" w:cs="Times"/>
                <w:sz w:val="20"/>
                <w:szCs w:val="20"/>
              </w:rPr>
              <w:br/>
              <w:t>Žiadame prekladateľa upraviť poznámky pod čiarou k odkazom 4,7 a 8. Konkrétne odporúčame predkladateľovi uviesť číslo nariadenia, skratky uvádzať jednotne a doplniť zátvorky.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3171D" w:rsidP="0025112E">
            <w:pPr>
              <w:spacing w:after="0" w:line="240" w:lineRule="auto"/>
              <w:jc w:val="both"/>
              <w:rPr>
                <w:rFonts w:ascii="Times" w:hAnsi="Times" w:cs="Times"/>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MPSVRSR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9 ods. 2</w:t>
            </w:r>
            <w:r w:rsidRPr="0043171D">
              <w:rPr>
                <w:rFonts w:ascii="Times" w:hAnsi="Times" w:cs="Times"/>
                <w:sz w:val="20"/>
                <w:szCs w:val="20"/>
              </w:rPr>
              <w:br/>
              <w:t xml:space="preserve">Odporúčame v § 9 ods. 2 neodkazovať na primerané použitie ustanovenia § 3 ods. 3. Odôvodnenie: Situáciu, keď dôjde k zániku funkcie európskeho delegovaného prokurátora upravuje ustanovenie § 12 ods. 1.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3171D" w:rsidP="0025112E">
            <w:pPr>
              <w:spacing w:after="0" w:line="240" w:lineRule="auto"/>
              <w:jc w:val="both"/>
              <w:rPr>
                <w:rFonts w:ascii="Times" w:hAnsi="Times" w:cs="Times"/>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MPSVRSR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9 ods. 3</w:t>
            </w:r>
            <w:r w:rsidRPr="0043171D">
              <w:rPr>
                <w:rFonts w:ascii="Times" w:hAnsi="Times" w:cs="Times"/>
                <w:sz w:val="20"/>
                <w:szCs w:val="20"/>
              </w:rPr>
              <w:br/>
              <w:t xml:space="preserve">Odporúčame v § 9 ods. 3 upraviť vnútorný odkaz na § 3 ods. 4.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43171D" w:rsidP="0025112E">
            <w:pPr>
              <w:spacing w:after="0" w:line="240" w:lineRule="auto"/>
              <w:jc w:val="both"/>
              <w:rPr>
                <w:rFonts w:ascii="Times" w:hAnsi="Times" w:cs="Times"/>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MPSVRSR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doložke vybraných vplyvov</w:t>
            </w:r>
            <w:r w:rsidRPr="0043171D">
              <w:rPr>
                <w:rFonts w:ascii="Times" w:hAnsi="Times" w:cs="Times"/>
                <w:sz w:val="20"/>
                <w:szCs w:val="20"/>
              </w:rPr>
              <w:br/>
              <w:t xml:space="preserve">V doložke vybraných vplyvov je potrebné uviesť aj povinné informácie v bode 5. Alternatívne riešenia a bode 12. Zdroje , a to v súlade s obsahovými požiadavkami uvedenými v časti II. Jednotnej metodiky na posudzovanie vybraných vplyvov. Odôvodnenie: Potreba úpravy vyplýva z Jednotnej metodiky na posudzovanie vybraných vplyvov.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C943D9"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25112E" w:rsidRDefault="00C943D9" w:rsidP="0025112E">
            <w:pPr>
              <w:spacing w:after="0" w:line="240" w:lineRule="auto"/>
              <w:jc w:val="both"/>
              <w:rPr>
                <w:rFonts w:ascii="Times" w:hAnsi="Times" w:cs="Times"/>
                <w:bCs/>
                <w:sz w:val="20"/>
                <w:szCs w:val="20"/>
              </w:rPr>
            </w:pPr>
            <w:r w:rsidRPr="0025112E">
              <w:rPr>
                <w:rFonts w:ascii="Times" w:hAnsi="Times" w:cs="Times"/>
                <w:bCs/>
                <w:sz w:val="20"/>
                <w:szCs w:val="20"/>
              </w:rPr>
              <w:t>Vzhľadom na to, že ide o implementáciu nariadenia,</w:t>
            </w:r>
            <w:r w:rsidRPr="0025112E">
              <w:t xml:space="preserve"> </w:t>
            </w:r>
            <w:r w:rsidRPr="0025112E">
              <w:rPr>
                <w:rFonts w:ascii="Times" w:hAnsi="Times" w:cs="Times"/>
                <w:bCs/>
                <w:sz w:val="20"/>
                <w:szCs w:val="20"/>
              </w:rPr>
              <w:t>alternatívne riešenia z tohto dôvodu  neboli posudzované.</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MPSVRSR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2E0880" w:rsidRDefault="0043171D" w:rsidP="0043171D">
            <w:pPr>
              <w:spacing w:after="0" w:line="240" w:lineRule="auto"/>
              <w:rPr>
                <w:rFonts w:ascii="Times" w:hAnsi="Times" w:cs="Times"/>
                <w:sz w:val="20"/>
                <w:szCs w:val="20"/>
              </w:rPr>
            </w:pPr>
            <w:r w:rsidRPr="002E0880">
              <w:rPr>
                <w:rFonts w:ascii="Times" w:hAnsi="Times" w:cs="Times"/>
                <w:b/>
                <w:bCs/>
                <w:sz w:val="20"/>
                <w:szCs w:val="20"/>
              </w:rPr>
              <w:t>Všeobecná pripomienka, K § 3 ods. 3, 7 a 8 , § 9 ods. 3 a 4 a § 12 ods. 1</w:t>
            </w:r>
            <w:r w:rsidRPr="002E0880">
              <w:rPr>
                <w:rFonts w:ascii="Times" w:hAnsi="Times" w:cs="Times"/>
                <w:sz w:val="20"/>
                <w:szCs w:val="20"/>
              </w:rPr>
              <w:br/>
              <w:t xml:space="preserve">Upozorňujeme, že nie je zrejmé, z akého dôvodu sú v ustanoveniach týkajúcich sa postupu pri výbere európskeho prokurátora (§ 3 ods. 3, 7 a 8) uvedené odlišné lehoty ako v prípade postupu pri výbere európskeho delegovaného prokurátora (§ 9 ods. 3 a 4 a § 12 ods. 1).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2E0880" w:rsidRDefault="0043171D" w:rsidP="0043171D">
            <w:pPr>
              <w:spacing w:after="0" w:line="240" w:lineRule="auto"/>
              <w:jc w:val="center"/>
              <w:rPr>
                <w:rFonts w:ascii="Times" w:hAnsi="Times" w:cs="Times"/>
                <w:b/>
                <w:bCs/>
                <w:sz w:val="20"/>
                <w:szCs w:val="20"/>
              </w:rPr>
            </w:pPr>
            <w:r w:rsidRPr="002E0880">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E0880"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lastRenderedPageBreak/>
              <w:t>MŠVVaŠSR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7</w:t>
            </w:r>
            <w:r w:rsidRPr="0043171D">
              <w:rPr>
                <w:rFonts w:ascii="Times" w:hAnsi="Times" w:cs="Times"/>
                <w:sz w:val="20"/>
                <w:szCs w:val="20"/>
              </w:rPr>
              <w:br/>
              <w:t>Odporúčame spresniť pojem titul, tak ako je to v § 3 ods. 6 písm. a) bod 1, z dôvodu zjednotenia textu so zákonom č. 131/2002 o vysokých školách a o zmene a doplnení niektorých zákonov v znení neskorších predpisov.</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MŠVVaŠSR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7 písm. c)</w:t>
            </w:r>
            <w:r w:rsidRPr="0043171D">
              <w:rPr>
                <w:rFonts w:ascii="Times" w:hAnsi="Times" w:cs="Times"/>
                <w:sz w:val="20"/>
                <w:szCs w:val="20"/>
              </w:rPr>
              <w:br/>
              <w:t>Odporúčame z textu vypustiť slová "týchto údajov:" a v súvislosti s vypustením slov upraviť text.</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MŠVVaŠSR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2</w:t>
            </w:r>
            <w:r w:rsidRPr="0043171D">
              <w:rPr>
                <w:rFonts w:ascii="Times" w:hAnsi="Times" w:cs="Times"/>
                <w:sz w:val="20"/>
                <w:szCs w:val="20"/>
              </w:rPr>
              <w:br/>
              <w:t>Odporúčame za slovo "delegovaného" vložiť slovo "prokurátora".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87406"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MŠVVaŠSR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6 písm. e)</w:t>
            </w:r>
            <w:r w:rsidRPr="0043171D">
              <w:rPr>
                <w:rFonts w:ascii="Times" w:hAnsi="Times" w:cs="Times"/>
                <w:sz w:val="20"/>
                <w:szCs w:val="20"/>
              </w:rPr>
              <w:br/>
              <w:t>Odporúčame za slovo "funkciu" doplniť slová "európskeho prokurátora".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74740A"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MZVaEZSR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Doložke zlučiteľnosti právneho predpisu s právom EÚ</w:t>
            </w:r>
            <w:r w:rsidRPr="0043171D">
              <w:rPr>
                <w:rFonts w:ascii="Times" w:hAnsi="Times" w:cs="Times"/>
                <w:sz w:val="20"/>
                <w:szCs w:val="20"/>
              </w:rPr>
              <w:br/>
              <w:t>Bod 3. Problematika právneho predpisu písm. a) - sekundárnom 1. legislatívne akty Odporúčame formálne upraviť publikačný zdroj nahradením slov "ÚV EÚ, L 283 z 31. októbra 2017" slovami "Ú. v. EÚ L 283, 31.10.2017".</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MZVaEZSR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 ods. 1 písm. d)</w:t>
            </w:r>
            <w:r w:rsidRPr="0043171D">
              <w:rPr>
                <w:rFonts w:ascii="Times" w:hAnsi="Times" w:cs="Times"/>
                <w:sz w:val="20"/>
                <w:szCs w:val="20"/>
              </w:rPr>
              <w:br/>
              <w:t>Odporúčame nahradiť slovo "Ministrom" slovom "ministrom".</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MZVaEZSR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5 písm. e)</w:t>
            </w:r>
            <w:r w:rsidRPr="0043171D">
              <w:rPr>
                <w:rFonts w:ascii="Times" w:hAnsi="Times" w:cs="Times"/>
                <w:sz w:val="20"/>
                <w:szCs w:val="20"/>
              </w:rPr>
              <w:br/>
              <w:t>Odporúčame vypustiť slová "na určenú adresu".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MZVaEZSR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návrhu zákona</w:t>
            </w:r>
            <w:r w:rsidRPr="0043171D">
              <w:rPr>
                <w:rFonts w:ascii="Times" w:hAnsi="Times" w:cs="Times"/>
                <w:sz w:val="20"/>
                <w:szCs w:val="20"/>
              </w:rPr>
              <w:br/>
              <w:t>V poznámkach pod čiarou k odkazom 4, 7 a 8 odporúčame uviesť skrátenú citáciu vrátane čísla nariadenia "nariadenie Rady (EÚ) č. 2017/1939".</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proofErr w:type="spellStart"/>
            <w:r w:rsidRPr="0043171D">
              <w:rPr>
                <w:rFonts w:ascii="Times" w:hAnsi="Times" w:cs="Times"/>
                <w:b/>
                <w:bCs/>
                <w:sz w:val="20"/>
                <w:szCs w:val="20"/>
              </w:rPr>
              <w:t>MZVaEZSR</w:t>
            </w:r>
            <w:proofErr w:type="spellEnd"/>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w:t>
            </w:r>
            <w:r w:rsidRPr="0043171D">
              <w:rPr>
                <w:rFonts w:ascii="Times" w:hAnsi="Times" w:cs="Times"/>
                <w:sz w:val="20"/>
                <w:szCs w:val="20"/>
              </w:rPr>
              <w:br/>
              <w:t>V poznámke pod čiarou k odkazu 1) odporúčame na koniec doplniť zátvorku.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10 ods. 4 písm. b)</w:t>
            </w:r>
            <w:r w:rsidRPr="0043171D">
              <w:rPr>
                <w:rFonts w:ascii="Times" w:hAnsi="Times" w:cs="Times"/>
                <w:sz w:val="20"/>
                <w:szCs w:val="20"/>
              </w:rPr>
              <w:br/>
              <w:t>V navrhovanom § 10 ods. 4 písm. b) je potrebné za slovo „republiky” vypustiť čiarku a doplniť slovo „a”.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6 písm. a)</w:t>
            </w:r>
            <w:r w:rsidRPr="0043171D">
              <w:rPr>
                <w:rFonts w:ascii="Times" w:hAnsi="Times" w:cs="Times"/>
                <w:sz w:val="20"/>
                <w:szCs w:val="20"/>
              </w:rPr>
              <w:br/>
              <w:t>V navrhovanom § 3 ods. 6 písm. a) je potrebné na konci úvodnej vety vypustiť dvojbodku.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505C3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xml:space="preserve">§ 4 </w:t>
            </w:r>
            <w:r w:rsidRPr="0043171D">
              <w:rPr>
                <w:rFonts w:ascii="Times" w:hAnsi="Times" w:cs="Times"/>
                <w:sz w:val="20"/>
                <w:szCs w:val="20"/>
              </w:rPr>
              <w:br/>
              <w:t xml:space="preserve">V navrhovanom § 4 je potrebné - v odseku 1 písm. d) slovo „Ministrom” nahradiť slovom „ministrom”, - v odseku 5 slovo „ktorý” nahradiť slovom „ktorí”.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w:t>
            </w:r>
            <w:r w:rsidRPr="0043171D">
              <w:rPr>
                <w:rFonts w:ascii="Times" w:hAnsi="Times" w:cs="Times"/>
                <w:sz w:val="20"/>
                <w:szCs w:val="20"/>
              </w:rPr>
              <w:br/>
              <w:t xml:space="preserve">V navrhovanom § 5 je potrebné - v odseku 3 slová „s výnimkou” nahradiť slovom „okrem”, - v odseku 8 slová „§2” nahradiť slovami „§ 2”.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1 písm. c)</w:t>
            </w:r>
            <w:r w:rsidRPr="0043171D">
              <w:rPr>
                <w:rFonts w:ascii="Times" w:hAnsi="Times" w:cs="Times"/>
                <w:sz w:val="20"/>
                <w:szCs w:val="20"/>
              </w:rPr>
              <w:br/>
              <w:t>V navrhovanom § 8 ods. 1 písm. c) je potrebné na konci doplniť čiarku.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poznámke pod čiarou k odkazu 4</w:t>
            </w:r>
            <w:r w:rsidRPr="0043171D">
              <w:rPr>
                <w:rFonts w:ascii="Times" w:hAnsi="Times" w:cs="Times"/>
                <w:sz w:val="20"/>
                <w:szCs w:val="20"/>
              </w:rPr>
              <w:br/>
              <w:t xml:space="preserve">V poznámke pod čiarou k odkazu 4 je potrebné za číslom 4 doplniť zátvorku, poznámku začať </w:t>
            </w:r>
            <w:r w:rsidRPr="0043171D">
              <w:rPr>
                <w:rFonts w:ascii="Times" w:hAnsi="Times" w:cs="Times"/>
                <w:sz w:val="20"/>
                <w:szCs w:val="20"/>
              </w:rPr>
              <w:lastRenderedPageBreak/>
              <w:t>písať veľkým začiatočným písmenom a na konci doplniť bodku.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poznámke pod čiarou k odkazu 7</w:t>
            </w:r>
            <w:r w:rsidRPr="0043171D">
              <w:rPr>
                <w:rFonts w:ascii="Times" w:hAnsi="Times" w:cs="Times"/>
                <w:sz w:val="20"/>
                <w:szCs w:val="20"/>
              </w:rPr>
              <w:br/>
              <w:t>V poznámke pod čiarou k odkazu 7 je potrebné na konci doplniť bodku.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NBS</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poznámke pod čiarou k odkazu 8</w:t>
            </w:r>
            <w:r w:rsidRPr="0043171D">
              <w:rPr>
                <w:rFonts w:ascii="Times" w:hAnsi="Times" w:cs="Times"/>
                <w:sz w:val="20"/>
                <w:szCs w:val="20"/>
              </w:rPr>
              <w:br/>
              <w:t>V poznámke pod čiarou k odkazu 8 je potrebné za číslom 8 doplniť zátvorku, poznámku začať písať veľkým začiatočným písmenom a na konci doplniť bodku.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2E0880" w:rsidRDefault="0043171D" w:rsidP="0043171D">
            <w:pPr>
              <w:spacing w:after="0" w:line="240" w:lineRule="auto"/>
              <w:jc w:val="center"/>
              <w:rPr>
                <w:rFonts w:ascii="Times" w:hAnsi="Times" w:cs="Times"/>
                <w:b/>
                <w:bCs/>
                <w:sz w:val="20"/>
                <w:szCs w:val="20"/>
              </w:rPr>
            </w:pPr>
            <w:r w:rsidRPr="002E0880">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2E0880" w:rsidRDefault="0043171D" w:rsidP="0043171D">
            <w:pPr>
              <w:spacing w:after="0" w:line="240" w:lineRule="auto"/>
              <w:rPr>
                <w:rFonts w:ascii="Times" w:hAnsi="Times" w:cs="Times"/>
                <w:sz w:val="20"/>
                <w:szCs w:val="20"/>
              </w:rPr>
            </w:pPr>
            <w:r w:rsidRPr="002E0880">
              <w:rPr>
                <w:rFonts w:ascii="Times" w:hAnsi="Times" w:cs="Times"/>
                <w:b/>
                <w:bCs/>
                <w:sz w:val="20"/>
                <w:szCs w:val="20"/>
              </w:rPr>
              <w:t>všeobecne</w:t>
            </w:r>
            <w:r w:rsidRPr="002E0880">
              <w:rPr>
                <w:rFonts w:ascii="Times" w:hAnsi="Times" w:cs="Times"/>
                <w:sz w:val="20"/>
                <w:szCs w:val="20"/>
              </w:rPr>
              <w:br/>
              <w:t xml:space="preserve">1. Všeobecne Do predloženého návrhu zákona navrhujeme doplniť ustanovenie, ktoré ustanoví povinnosť predsedovi výberovej komisie (§ 4 návrhu zákona) alebo vedúcemu (§ 8 zákona č. 215/2004 Z. z. o ochrane utajovaných skutočností a o zmene a doplnení niektorých zákonov v znení neskorších predpisov) kandidáta na funkciu európskeho prokurátora a kandidáta na funkciu európskeho delegovaného prokurátora požiadať Národný bezpečnostný úrad o overenie platnosti osvedčenia na oboznamovanie sa s utajovanými skutočnosťami stupňa utajenia Prísne tajné. Odôvodnenie: Jedným z predpokladov kandidáta na funkciu európskeho prokurátora podľa § 2 písm. f) návrhu zákona a kandidáta na funkciu európskeho delegovaného prokurátora podľa § 8 ods. 1 písm. f) návrhu zákona je platné osvedčenie Národného bezpečnostného úradu na oboznamovanie sa s utajovanými skutočnosťami stupňa utajenia Prísne tajné. Vzhľadom na to, že osoba môže disponovať s osvedčením na oboznamovanie sa s utajovanými skutočnosťami aj po zrušení jeho platnosti navrhujeme overiť jeho platnosť podľa § 4 ods. 5 vyhlášky Národného bezpečnostného úradu č. 134/2016 Z. z. o personálnej bezpečnosti.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E0880"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062438" w:rsidRPr="0043171D" w:rsidRDefault="00062438" w:rsidP="00062438">
            <w:pPr>
              <w:spacing w:after="0" w:line="240" w:lineRule="auto"/>
              <w:ind w:firstLine="708"/>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4</w:t>
            </w:r>
            <w:r w:rsidRPr="0043171D">
              <w:rPr>
                <w:rFonts w:ascii="Times" w:hAnsi="Times" w:cs="Times"/>
                <w:sz w:val="20"/>
                <w:szCs w:val="20"/>
              </w:rPr>
              <w:br/>
              <w:t xml:space="preserve">10. V § 5 ods. 4 písm. b) sa vo vete za bodkočiarkou slovo „fungovania“ nahrádza slovom „fungovanie“. Odôvodnenie: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8</w:t>
            </w:r>
            <w:r w:rsidRPr="0043171D">
              <w:rPr>
                <w:rFonts w:ascii="Times" w:hAnsi="Times" w:cs="Times"/>
                <w:sz w:val="20"/>
                <w:szCs w:val="20"/>
              </w:rPr>
              <w:br/>
              <w:t xml:space="preserve">11. V § 5 ods. 8 sa slová „§2“ nahrádzajú slovami „§ 2“.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9</w:t>
            </w:r>
            <w:r w:rsidRPr="0043171D">
              <w:rPr>
                <w:rFonts w:ascii="Times" w:hAnsi="Times" w:cs="Times"/>
                <w:sz w:val="20"/>
                <w:szCs w:val="20"/>
              </w:rPr>
              <w:br/>
              <w:t xml:space="preserve">12. V § 5 ods. 9 sa za slovom „predpoklady“ vypúšťa čiarka a slová „ktoré sa požadujú“.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6 ods. 2</w:t>
            </w:r>
            <w:r w:rsidRPr="0043171D">
              <w:rPr>
                <w:rFonts w:ascii="Times" w:hAnsi="Times" w:cs="Times"/>
                <w:sz w:val="20"/>
                <w:szCs w:val="20"/>
              </w:rPr>
              <w:br/>
              <w:t xml:space="preserve">13. V § 6 ods. 2 sa slová „použijú rovnako § 2 až 5 a odsek 1“ nahrádzajú slovami „rovnako použijú ustanovenia § 2 až 5 a odseku 1.“.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1</w:t>
            </w:r>
            <w:r w:rsidRPr="0043171D">
              <w:rPr>
                <w:rFonts w:ascii="Times" w:hAnsi="Times" w:cs="Times"/>
                <w:sz w:val="20"/>
                <w:szCs w:val="20"/>
              </w:rPr>
              <w:br/>
              <w:t xml:space="preserve">14. V § 8 ods. 1 písm. c) sa za slovom „nespochybniteľná“ vkladá čiarka.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1</w:t>
            </w:r>
            <w:r w:rsidRPr="0043171D">
              <w:rPr>
                <w:rFonts w:ascii="Times" w:hAnsi="Times" w:cs="Times"/>
                <w:sz w:val="20"/>
                <w:szCs w:val="20"/>
              </w:rPr>
              <w:br/>
              <w:t xml:space="preserve">15. V § 8 ods. 1 písm. d) sa vypúšťajú slová „na úrovni potrebnej“. Odôvodnenie: Uvedené slovné spojenie je uvedené v § 8 ods. 1 písm. d) duplicitne.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1</w:t>
            </w:r>
            <w:r w:rsidRPr="0043171D">
              <w:rPr>
                <w:rFonts w:ascii="Times" w:hAnsi="Times" w:cs="Times"/>
                <w:sz w:val="20"/>
                <w:szCs w:val="20"/>
              </w:rPr>
              <w:br/>
              <w:t xml:space="preserve">16. V § 8 ods. 1 písm. f) sa poznámka pod čiarou k odkazu 6 vypúšťa a odkaz 6 za slovami </w:t>
            </w:r>
            <w:r w:rsidRPr="0043171D">
              <w:rPr>
                <w:rFonts w:ascii="Times" w:hAnsi="Times" w:cs="Times"/>
                <w:sz w:val="20"/>
                <w:szCs w:val="20"/>
              </w:rPr>
              <w:lastRenderedPageBreak/>
              <w:t xml:space="preserve">„Prísne tajné,“ sa označuje ako odkaz 2. Doterajšie poznámky pod čiarou k odkazom sa primerane prečíslujú. Odôvodnenie: Legislatívno-technická pripomienka podľa bodu 22.3. Legislatívnych pravidiel vlády Slovenskej republiky. Poznámka pod čiarou k odkazu 5 návrhu zákona odkazuje na rovnaký zákon, ktorý je citovaný v poznámke pod čiarou k odkazu 2 návrhu zákona (viď naša pripomienka č. 2).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8 ods. 2</w:t>
            </w:r>
            <w:r w:rsidRPr="0043171D">
              <w:rPr>
                <w:rFonts w:ascii="Times" w:hAnsi="Times" w:cs="Times"/>
                <w:sz w:val="20"/>
                <w:szCs w:val="20"/>
              </w:rPr>
              <w:br/>
              <w:t xml:space="preserve">17. V § 8 ods. 2 sa za slová „európskeho delegovaného“ vkladá slovo „prokurátora“. Odôvodnenie: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42E4F"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9 ods. 1</w:t>
            </w:r>
            <w:r w:rsidRPr="0043171D">
              <w:rPr>
                <w:rFonts w:ascii="Times" w:hAnsi="Times" w:cs="Times"/>
                <w:sz w:val="20"/>
                <w:szCs w:val="20"/>
              </w:rPr>
              <w:br/>
              <w:t xml:space="preserve">18. V § 9 ods. 1 znie: „(1) Výberovým konaním sa overuje splnenie predpokladov podľa § 8, schopnosť tvorivého myslenia, rýchlosť uvažovania a schopnosť rozhodovania, verbálny prejav a ďalšie osobnostné predpoklady, ktoré je potrebné alebo vhodné overiť vzhľadom na povahu funkcie európskeho delegovaného prokurátora.“.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C70D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9 ods. 3</w:t>
            </w:r>
            <w:r w:rsidRPr="0043171D">
              <w:rPr>
                <w:rFonts w:ascii="Times" w:hAnsi="Times" w:cs="Times"/>
                <w:sz w:val="20"/>
                <w:szCs w:val="20"/>
              </w:rPr>
              <w:br/>
              <w:t xml:space="preserve">19. V § 9 ods. 3 sa slová „podľa § 3 ods. 4“ nahrádzajú slovami „podľa § 3 ods. 6“. Odôvodnenie: Zosúladenie vnútorných odkazov. Doklady, ktoré má kandidát na funkciu európskeho prokurátora predložiť, a ktoré má predložiť aj kandidát na funkciu európskeho delegovaného prokurátora sú uvedené v § 3 ods. 6 návrhu zákona, a nie v § 3 ods. 4 návrhu zákona.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8196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2 písm. f)</w:t>
            </w:r>
            <w:r w:rsidRPr="0043171D">
              <w:rPr>
                <w:rFonts w:ascii="Times" w:hAnsi="Times" w:cs="Times"/>
                <w:sz w:val="20"/>
                <w:szCs w:val="20"/>
              </w:rPr>
              <w:br/>
              <w:t xml:space="preserve">2. V § 2 písm. f) poznámka pod čiarou k odkazu 2 znie: „2) Zákon č. 215/2004 Z. z. o ochrane utajovaných skutočností a o zmene a doplnení niektorých zákonov v znení neskorších predpisov.“ Odôvodnenie: Legislatívno-technická pripomienka. Odporúčame použiť všeobecnejší odkaz.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8196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11 ods. 1</w:t>
            </w:r>
            <w:r w:rsidRPr="0043171D">
              <w:rPr>
                <w:rFonts w:ascii="Times" w:hAnsi="Times" w:cs="Times"/>
                <w:sz w:val="20"/>
                <w:szCs w:val="20"/>
              </w:rPr>
              <w:br/>
              <w:t xml:space="preserve">20. V § 11 ods. 1 poznámka pod čiarou k odkazu 7 znie: „7) Čl. 17 ods. 1 nariadenia (EÚ) 2017/1939.“.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12 ods. 1</w:t>
            </w:r>
            <w:r w:rsidRPr="0043171D">
              <w:rPr>
                <w:rFonts w:ascii="Times" w:hAnsi="Times" w:cs="Times"/>
                <w:sz w:val="20"/>
                <w:szCs w:val="20"/>
              </w:rPr>
              <w:br/>
              <w:t xml:space="preserve">21. V § 12 ods. 1 poznámka pod čiarou k odkazu 8 znie: „8) Čl. 17 ods. 5 nariadenia (EÚ) 2017/1939.“.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12 ods. 2</w:t>
            </w:r>
            <w:r w:rsidRPr="0043171D">
              <w:rPr>
                <w:rFonts w:ascii="Times" w:hAnsi="Times" w:cs="Times"/>
                <w:sz w:val="20"/>
                <w:szCs w:val="20"/>
              </w:rPr>
              <w:br/>
              <w:t xml:space="preserve">22. V § 12 ods. 2 sa za slovami „aj bez výberového konania“ vypúšťa čiarka a slová „ak navrhne kandidáta“ a za slovami „splnili predpoklady“ sa vypúšťa čiarka a slová „ktoré sa požadujú“.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1</w:t>
            </w:r>
            <w:r w:rsidRPr="0043171D">
              <w:rPr>
                <w:rFonts w:ascii="Times" w:hAnsi="Times" w:cs="Times"/>
                <w:sz w:val="20"/>
                <w:szCs w:val="20"/>
              </w:rPr>
              <w:br/>
              <w:t xml:space="preserve">3. V § 3 ods. 1 znie: „(1) Výberovým konaním sa overuje splnenie predpokladov podľa § 2, schopnosť tvorivého myslenia, rýchlosť uvažovania a schopnosť rozhodovania, verbálny prejav a ďalšie osobnostné predpoklady, ktoré je potrebné alebo vhodné overiť vzhľadom na povahu výkonu funkcie európskeho prokurátora.“ Odôvodnenie: § 3 odsek 2 návrhu zákona neobsahuje </w:t>
            </w:r>
            <w:r w:rsidRPr="0043171D">
              <w:rPr>
                <w:rFonts w:ascii="Times" w:hAnsi="Times" w:cs="Times"/>
                <w:sz w:val="20"/>
                <w:szCs w:val="20"/>
              </w:rPr>
              <w:lastRenderedPageBreak/>
              <w:t xml:space="preserve">žiadne predpoklady, ktoré by kandidáti mohli splniť. Predpoklady kandidáta na funkciu európskeho prokurátora sú uvedené v § 2 návrhu zákona.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3</w:t>
            </w:r>
            <w:r w:rsidRPr="0043171D">
              <w:rPr>
                <w:rFonts w:ascii="Times" w:hAnsi="Times" w:cs="Times"/>
                <w:sz w:val="20"/>
                <w:szCs w:val="20"/>
              </w:rPr>
              <w:br/>
              <w:t xml:space="preserve">4. V § 3 ods. 3 poznámka pod čiarou k odkazu 4 znie: „4) Čl. 16 ods. 6 nariadenia (EÚ) 2017/1939.“. Odôvodnenie: Legislatívno-technická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6</w:t>
            </w:r>
            <w:r w:rsidRPr="0043171D">
              <w:rPr>
                <w:rFonts w:ascii="Times" w:hAnsi="Times" w:cs="Times"/>
                <w:sz w:val="20"/>
                <w:szCs w:val="20"/>
              </w:rPr>
              <w:br/>
              <w:t xml:space="preserve">5. V § 3 ods. 6 písm. c) poznámka pod čiarou k odkazu 5 znie: „5) § 16 zákona č. 215/2004 z. z.“. Odôvodnenie: Odporúčame použiť všeobecnejší odkaz, pretože materiály predkladané navrhovanou osobou na bezpečnostnú previerku podľa § 16 ods. 1 zákona č. 215/2004 Z. z. o ochrane utajovaných skutočností a o zmene a doplnení niektorých zákonov v znení zákona č. 330/2007 Z. z. (ďalej len „zákon č. 215/2004 Z. z.“) musia byť navrhovanou osobou odovzdané podľa § 16 ods. 2 zákona č. 215/2004 Z. z.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 ods. 1</w:t>
            </w:r>
            <w:r w:rsidRPr="0043171D">
              <w:rPr>
                <w:rFonts w:ascii="Times" w:hAnsi="Times" w:cs="Times"/>
                <w:sz w:val="20"/>
                <w:szCs w:val="20"/>
              </w:rPr>
              <w:br/>
              <w:t xml:space="preserve">6. V § 4 ods. 1 písm. d) sa slovo „Ministrom“ nahrádza slovom „ministrom“. Odôvodnenie: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 ods. 4</w:t>
            </w:r>
            <w:r w:rsidRPr="0043171D">
              <w:rPr>
                <w:rFonts w:ascii="Times" w:hAnsi="Times" w:cs="Times"/>
                <w:sz w:val="20"/>
                <w:szCs w:val="20"/>
              </w:rPr>
              <w:br/>
              <w:t xml:space="preserve">7. V § 4 ods. 4 v druhej vete sa slovo „uchádzačov“ nahrádza slovom „uchádzačovi“. Odôvodnenie: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 ods. 5</w:t>
            </w:r>
            <w:r w:rsidRPr="0043171D">
              <w:rPr>
                <w:rFonts w:ascii="Times" w:hAnsi="Times" w:cs="Times"/>
                <w:sz w:val="20"/>
                <w:szCs w:val="20"/>
              </w:rPr>
              <w:br/>
              <w:t xml:space="preserve">8. V § 4 ods. 5 prvej vete sa slová „ktorý by spĺňali podmienky odseku 4“ nahrádzajú slovami „ktorí by spĺňali podmienky podľa odseku 4“. Odôvodnenie: Legislatívno-technická pripomienka a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NBÚSR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 ods. 1</w:t>
            </w:r>
            <w:r w:rsidRPr="0043171D">
              <w:rPr>
                <w:rFonts w:ascii="Times" w:hAnsi="Times" w:cs="Times"/>
                <w:sz w:val="20"/>
                <w:szCs w:val="20"/>
              </w:rPr>
              <w:br/>
              <w:t xml:space="preserve">9. V § 5 ods. 1 sa slovo „členov“ nahrádza slovom „členovia“. Odôvodnenie: Gramatická pripomienka.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BB24B1"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3 návrhu zákona</w:t>
            </w:r>
            <w:r w:rsidRPr="0043171D">
              <w:rPr>
                <w:rFonts w:ascii="Times" w:hAnsi="Times" w:cs="Times"/>
                <w:sz w:val="20"/>
                <w:szCs w:val="20"/>
              </w:rPr>
              <w:br/>
              <w:t>1. Odporúčame prepracovať § 3 ods. 1 prvá veta, v časti: „Splnenie predpokladov podľa odseku 2“. Upozorňujeme, že ustanovenie § 3 ods. 2 návrhu zákona neobsahuje žiadne predpoklady, ktoré je možné overiť výberovým konaním. Ustanovenie § 3 ods. 2 návrhu zákona obsahuje len spôsob akým generálny prokurátor SR vyhlasuje výberové konanie.</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p w:rsidR="00D2752B" w:rsidRP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poznámkam pod čiarou</w:t>
            </w:r>
            <w:r w:rsidRPr="0043171D">
              <w:rPr>
                <w:rFonts w:ascii="Times" w:hAnsi="Times" w:cs="Times"/>
                <w:sz w:val="20"/>
                <w:szCs w:val="20"/>
              </w:rPr>
              <w:br/>
              <w:t>1. V poznámke pod čiarou č. 1 žiadame uviesť za rokom „2017“ koniec zátvorky.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8 návrhu zákona</w:t>
            </w:r>
            <w:r w:rsidRPr="0043171D">
              <w:rPr>
                <w:rFonts w:ascii="Times" w:hAnsi="Times" w:cs="Times"/>
                <w:sz w:val="20"/>
                <w:szCs w:val="20"/>
              </w:rPr>
              <w:br/>
              <w:t>1. Žiadame upraviť odkaz v § 8 ods. 1 písm. f) návrhu zákona a to v súlade s bodom 22.3. Prílohy č. 1 k Legislatívnym pravidlám vlády SR nasledovne: „Ak sa v texte právneho predpisu opakuje odkaz na rovnaké ustanovenie právneho predpisu už citované v poznámke pod čiarou, odkaz sa označuje tým istým číslom; ak sa odkaz vzťahuje na opakovane použitý pojem, odkaz sa umiestni len pri prvom použití pojmu.“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8 návrhu zákona</w:t>
            </w:r>
            <w:r w:rsidRPr="0043171D">
              <w:rPr>
                <w:rFonts w:ascii="Times" w:hAnsi="Times" w:cs="Times"/>
                <w:sz w:val="20"/>
                <w:szCs w:val="20"/>
              </w:rPr>
              <w:br/>
              <w:t>2. V § 8 ods. 2 návrhu zákona žiadame za slovom „delegovaného“ doplniť slovo „prokurátora“.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poznámkam pod čiarou</w:t>
            </w:r>
            <w:r w:rsidRPr="0043171D">
              <w:rPr>
                <w:rFonts w:ascii="Times" w:hAnsi="Times" w:cs="Times"/>
                <w:sz w:val="20"/>
                <w:szCs w:val="20"/>
              </w:rPr>
              <w:br/>
              <w:t>2. V poznámke pod čiarou č. 4 žiadame skrátenú citáciu nariadenia Európskej únie uviesť nasledovne: „Čl. 16 ods. 6 nariadenia (EÚ) 2017/1939.“ a to v zmysle bodu 62.6. Prílohy č. 1 k Legislatívnym pravidlám vlády SR. Zároveň upozorňujeme, že podľa 23.6. Prílohy č. 1 k Legislatívnym pravidlám vlády SR: „Text v poznámke pod čiarou sa považuje za vetu, preto sa začína veľkým písmenom a končí sa bodkou.“ Uvedenú pripomienku primerane uplatňujeme k celému návrhu zákona.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8F42C3"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F42B3A" w:rsidRDefault="0043171D" w:rsidP="0043171D">
            <w:pPr>
              <w:spacing w:after="0" w:line="240" w:lineRule="auto"/>
              <w:jc w:val="center"/>
              <w:rPr>
                <w:rFonts w:ascii="Times" w:hAnsi="Times" w:cs="Times"/>
                <w:b/>
                <w:bCs/>
                <w:sz w:val="20"/>
                <w:szCs w:val="20"/>
              </w:rPr>
            </w:pPr>
            <w:r w:rsidRPr="00F42B3A">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F42B3A" w:rsidRDefault="0043171D" w:rsidP="0043171D">
            <w:pPr>
              <w:spacing w:after="0" w:line="240" w:lineRule="auto"/>
              <w:rPr>
                <w:rFonts w:ascii="Times" w:hAnsi="Times" w:cs="Times"/>
                <w:sz w:val="20"/>
                <w:szCs w:val="20"/>
              </w:rPr>
            </w:pPr>
            <w:r w:rsidRPr="00F42B3A">
              <w:rPr>
                <w:rFonts w:ascii="Times" w:hAnsi="Times" w:cs="Times"/>
                <w:b/>
                <w:bCs/>
                <w:sz w:val="20"/>
                <w:szCs w:val="20"/>
              </w:rPr>
              <w:t>K § 3 návrhu zákona</w:t>
            </w:r>
            <w:r w:rsidRPr="00F42B3A">
              <w:rPr>
                <w:rFonts w:ascii="Times" w:hAnsi="Times" w:cs="Times"/>
                <w:sz w:val="20"/>
                <w:szCs w:val="20"/>
              </w:rPr>
              <w:br/>
              <w:t>2. Žiadame upraviť § 3 ods. 8 návrhu zákona a to tak, aby bolo zrejmé, v akom rozsahu bude Generálna prokuratúra SR zverejňovať profesijné životopisy uchádzačov na svojom webovom sídle a to tak, aby uvedené bolo v súlade so zákonom č. 18/2018 Z. z. o ochrane osobných údajov a o zmene a doplnení niektorých zákonov a s nariadením (EÚ) 2016/679. Upozorňujeme, že z návrhu zákona nie je zrejmé, aké osobné údaje budú obsahovať profesijné životopisy. Uvedenú pripomienku primerane uplatňujeme aj k § 4 ods. 8 návrhu zákona, k § 9 ods. 4 návrhu zákona.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F42B3A" w:rsidRDefault="0043171D" w:rsidP="0043171D">
            <w:pPr>
              <w:spacing w:after="0" w:line="240" w:lineRule="auto"/>
              <w:jc w:val="center"/>
              <w:rPr>
                <w:rFonts w:ascii="Times" w:hAnsi="Times" w:cs="Times"/>
                <w:b/>
                <w:bCs/>
                <w:sz w:val="20"/>
                <w:szCs w:val="20"/>
              </w:rPr>
            </w:pPr>
            <w:r w:rsidRPr="00F42B3A">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F42B3A" w:rsidRDefault="00AD44D4" w:rsidP="0043171D">
            <w:pPr>
              <w:spacing w:after="0" w:line="240" w:lineRule="auto"/>
              <w:jc w:val="center"/>
              <w:rPr>
                <w:rFonts w:ascii="Times" w:hAnsi="Times" w:cs="Times"/>
                <w:b/>
                <w:bCs/>
                <w:sz w:val="20"/>
                <w:szCs w:val="20"/>
              </w:rPr>
            </w:pPr>
            <w:r w:rsidRPr="00F42B3A">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DE5529" w:rsidRPr="0025112E" w:rsidRDefault="00AD44D4" w:rsidP="0025112E">
            <w:pPr>
              <w:spacing w:after="0" w:line="240" w:lineRule="auto"/>
              <w:jc w:val="both"/>
              <w:rPr>
                <w:rFonts w:ascii="Times" w:hAnsi="Times" w:cs="Times"/>
                <w:bCs/>
                <w:sz w:val="20"/>
                <w:szCs w:val="20"/>
              </w:rPr>
            </w:pPr>
            <w:r w:rsidRPr="0025112E">
              <w:rPr>
                <w:rFonts w:ascii="Times" w:hAnsi="Times" w:cs="Times"/>
                <w:bCs/>
                <w:sz w:val="20"/>
                <w:szCs w:val="20"/>
              </w:rPr>
              <w:t xml:space="preserve">Generálna prokuratúra SR bude anonymizovať údaje, ktoré sa nesmú zverejňovať a zverejní obsah v rozsahu, ktorý je v súlade </w:t>
            </w:r>
            <w:r w:rsidR="00DE5529" w:rsidRPr="0025112E">
              <w:rPr>
                <w:rFonts w:ascii="Times" w:hAnsi="Times" w:cs="Times"/>
                <w:bCs/>
                <w:sz w:val="20"/>
                <w:szCs w:val="20"/>
              </w:rPr>
              <w:t>s nariadením (EÚ)2016/679.</w:t>
            </w:r>
          </w:p>
          <w:p w:rsidR="0072145E" w:rsidRPr="0025112E" w:rsidRDefault="0072145E" w:rsidP="0025112E">
            <w:pPr>
              <w:spacing w:after="0" w:line="240" w:lineRule="auto"/>
              <w:jc w:val="both"/>
              <w:rPr>
                <w:rFonts w:ascii="Times" w:hAnsi="Times" w:cs="Times"/>
                <w:bCs/>
                <w:sz w:val="20"/>
                <w:szCs w:val="20"/>
              </w:rPr>
            </w:pPr>
          </w:p>
          <w:p w:rsidR="0072145E" w:rsidRPr="0025112E" w:rsidRDefault="00F42B3A" w:rsidP="0025112E">
            <w:pPr>
              <w:spacing w:after="0" w:line="240" w:lineRule="auto"/>
              <w:jc w:val="both"/>
              <w:rPr>
                <w:rFonts w:ascii="Times" w:hAnsi="Times" w:cs="Times"/>
                <w:bCs/>
                <w:sz w:val="20"/>
                <w:szCs w:val="20"/>
              </w:rPr>
            </w:pPr>
            <w:r w:rsidRPr="0025112E">
              <w:rPr>
                <w:rFonts w:ascii="Times" w:hAnsi="Times" w:cs="Times"/>
                <w:bCs/>
                <w:sz w:val="20"/>
                <w:szCs w:val="20"/>
              </w:rPr>
              <w:t>Ostatné údaje sa budú zverejňovať v plnom znení,  tak ako pri iných funkciách, ako napr. sudcoch.</w:t>
            </w:r>
          </w:p>
          <w:p w:rsidR="00DA24DE" w:rsidRPr="00F42B3A" w:rsidRDefault="00DA24DE" w:rsidP="00DE5529">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7 návrhu zákona</w:t>
            </w:r>
            <w:r w:rsidRPr="0043171D">
              <w:rPr>
                <w:rFonts w:ascii="Times" w:hAnsi="Times" w:cs="Times"/>
                <w:sz w:val="20"/>
                <w:szCs w:val="20"/>
              </w:rPr>
              <w:br/>
              <w:t>Odporúčame prepracovať v § 7 ods. 1 návrhu zákona odkaz na § 5 ods. 2 návrhu zákona a nahradiť ho odkazom na ustanovenie § 5 ods. 3 návrhu zákona, ktoré upravuje obrazovo-zvukový záznam z ústnej časti výberového konania.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ED377D"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 10 návrhu zákona</w:t>
            </w:r>
            <w:r w:rsidRPr="0043171D">
              <w:rPr>
                <w:rFonts w:ascii="Times" w:hAnsi="Times" w:cs="Times"/>
                <w:sz w:val="20"/>
                <w:szCs w:val="20"/>
              </w:rPr>
              <w:br/>
              <w:t>V § 10 ods. 5 návrhu zákona sa ustanovuje, že „výberová komisia a generálny prokurátor postupujú pri výbere kandidátov na funkciu európskeho delegovaného prokurátora podľa § 5 ods. 4 až 8“. Upozorňujeme, že úprava v § 5 ods. 4 návrhu zákona je duplicitná k úprave v §10 ods. 4 návrhu zákona. Odporúčame buď vypustiť odkaz na § 5 ods. 4 návrhu zákona, alebo vypustiť ustanovenie § 10 ods. 4 návrhu zákona.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E5529"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K doložke zlučiteľnosti</w:t>
            </w:r>
            <w:r w:rsidRPr="0043171D">
              <w:rPr>
                <w:rFonts w:ascii="Times" w:hAnsi="Times" w:cs="Times"/>
                <w:sz w:val="20"/>
                <w:szCs w:val="20"/>
              </w:rPr>
              <w:br/>
              <w:t>V bode 3 písm. a) legislatívne akty doložky zlučiteľnosti, žiadame publikačný zdroj uviesť nasledovne: „(Ú. v. EÚ L 283; 31.10.2017)“.</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DE5529"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062438" w:rsidRDefault="0043171D" w:rsidP="0043171D">
            <w:pPr>
              <w:spacing w:after="0" w:line="240" w:lineRule="auto"/>
              <w:jc w:val="center"/>
              <w:rPr>
                <w:rFonts w:ascii="Times" w:hAnsi="Times" w:cs="Times"/>
                <w:b/>
                <w:bCs/>
                <w:sz w:val="20"/>
                <w:szCs w:val="20"/>
              </w:rPr>
            </w:pPr>
            <w:r w:rsidRPr="00062438">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062438" w:rsidRDefault="0043171D" w:rsidP="0043171D">
            <w:pPr>
              <w:spacing w:after="0" w:line="240" w:lineRule="auto"/>
              <w:rPr>
                <w:rFonts w:ascii="Times" w:hAnsi="Times" w:cs="Times"/>
                <w:sz w:val="20"/>
                <w:szCs w:val="20"/>
              </w:rPr>
            </w:pPr>
            <w:r w:rsidRPr="00062438">
              <w:rPr>
                <w:rFonts w:ascii="Times" w:hAnsi="Times" w:cs="Times"/>
                <w:b/>
                <w:bCs/>
                <w:sz w:val="20"/>
                <w:szCs w:val="20"/>
              </w:rPr>
              <w:t>K osobitnej časti dôvodovej správy</w:t>
            </w:r>
            <w:r w:rsidRPr="00062438">
              <w:rPr>
                <w:rFonts w:ascii="Times" w:hAnsi="Times" w:cs="Times"/>
                <w:sz w:val="20"/>
                <w:szCs w:val="20"/>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w:t>
            </w:r>
            <w:r w:rsidRPr="00062438">
              <w:rPr>
                <w:rFonts w:ascii="Times" w:hAnsi="Times" w:cs="Times"/>
                <w:sz w:val="20"/>
                <w:szCs w:val="20"/>
              </w:rPr>
              <w:lastRenderedPageBreak/>
              <w:t xml:space="preserve">Legislatívnymi pravidlami vlády SR.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A650D"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2A650D" w:rsidRDefault="0043171D" w:rsidP="0043171D">
            <w:pPr>
              <w:spacing w:after="0" w:line="240" w:lineRule="auto"/>
              <w:jc w:val="center"/>
              <w:rPr>
                <w:rFonts w:ascii="Times" w:hAnsi="Times" w:cs="Times"/>
                <w:b/>
                <w:bCs/>
                <w:sz w:val="20"/>
                <w:szCs w:val="20"/>
              </w:rPr>
            </w:pPr>
            <w:r w:rsidRPr="002A650D">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2A650D" w:rsidRDefault="0043171D" w:rsidP="0043171D">
            <w:pPr>
              <w:spacing w:after="0" w:line="240" w:lineRule="auto"/>
              <w:rPr>
                <w:rFonts w:ascii="Times" w:hAnsi="Times" w:cs="Times"/>
                <w:sz w:val="20"/>
                <w:szCs w:val="20"/>
              </w:rPr>
            </w:pPr>
            <w:r w:rsidRPr="002A650D">
              <w:rPr>
                <w:rFonts w:ascii="Times" w:hAnsi="Times" w:cs="Times"/>
                <w:b/>
                <w:bCs/>
                <w:sz w:val="20"/>
                <w:szCs w:val="20"/>
              </w:rPr>
              <w:t>K § 11 návrhu zákona</w:t>
            </w:r>
            <w:r w:rsidRPr="002A650D">
              <w:rPr>
                <w:rFonts w:ascii="Times" w:hAnsi="Times" w:cs="Times"/>
                <w:sz w:val="20"/>
                <w:szCs w:val="20"/>
              </w:rPr>
              <w:br/>
              <w:t xml:space="preserve">Žiadame prepracovať ustanovenie § 11 ods. 1 návrhu zákona, kde sa ustanovuje, že generálny prokurátor nominuje „potrebný počet kandidátov na funkciu európskeho delegovaného prokurátora“. Upozorňujeme, že jednou zo základných požiadaviek kladených na zákon je, že zákon musí byť zrozumiteľný, vnútorne </w:t>
            </w:r>
            <w:proofErr w:type="spellStart"/>
            <w:r w:rsidRPr="002A650D">
              <w:rPr>
                <w:rFonts w:ascii="Times" w:hAnsi="Times" w:cs="Times"/>
                <w:sz w:val="20"/>
                <w:szCs w:val="20"/>
              </w:rPr>
              <w:t>bezrozporný</w:t>
            </w:r>
            <w:proofErr w:type="spellEnd"/>
            <w:r w:rsidRPr="002A650D">
              <w:rPr>
                <w:rFonts w:ascii="Times" w:hAnsi="Times" w:cs="Times"/>
                <w:sz w:val="20"/>
                <w:szCs w:val="20"/>
              </w:rPr>
              <w:t xml:space="preserve">, prehľadne usporiadaný, stručný a musí obsahovať len ustanovenia s normatívnym obsahom, ktoré sú systematicky a obsahovo vzájomne previazané. Z navrhovaného ustanovenia nie je zrejmé, aký je potrebný počet kandidátov. Zároveň si dovolíme poukázať na recitál č. 44 nariadenia (EÚ) 2017/1939, ktorý ustanovuje, že „v každom členskom štáte by mali byť dvaja alebo viacerí európski delegovaní prokurátori, aby sa zabezpečilo riadne </w:t>
            </w:r>
            <w:proofErr w:type="spellStart"/>
            <w:r w:rsidRPr="002A650D">
              <w:rPr>
                <w:rFonts w:ascii="Times" w:hAnsi="Times" w:cs="Times"/>
                <w:sz w:val="20"/>
                <w:szCs w:val="20"/>
              </w:rPr>
              <w:t>prejednávanie</w:t>
            </w:r>
            <w:proofErr w:type="spellEnd"/>
            <w:r w:rsidRPr="002A650D">
              <w:rPr>
                <w:rFonts w:ascii="Times" w:hAnsi="Times" w:cs="Times"/>
                <w:sz w:val="20"/>
                <w:szCs w:val="20"/>
              </w:rPr>
              <w:t xml:space="preserve"> nápadu vecí Európskou prokuratúrou.“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A650D"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1D44B6" w:rsidRDefault="00205EDA" w:rsidP="001D44B6">
            <w:pPr>
              <w:spacing w:after="0" w:line="240" w:lineRule="auto"/>
              <w:jc w:val="both"/>
              <w:rPr>
                <w:rFonts w:ascii="Times" w:hAnsi="Times" w:cs="Times"/>
                <w:bCs/>
                <w:sz w:val="20"/>
                <w:szCs w:val="20"/>
              </w:rPr>
            </w:pPr>
            <w:r w:rsidRPr="001D44B6">
              <w:rPr>
                <w:rFonts w:ascii="Times" w:hAnsi="Times" w:cs="Times"/>
                <w:bCs/>
                <w:sz w:val="20"/>
                <w:szCs w:val="20"/>
              </w:rPr>
              <w:t>Pripomienka sa neakceptuje, predkladateľ vychádza z  Nariadenie Rady EÚ 2017/1939 z 12. októbra 2017, ktorým sa zriaďuje Európska prokuratúra</w:t>
            </w:r>
            <w:r w:rsidR="00640CFD" w:rsidRPr="001D44B6">
              <w:rPr>
                <w:rFonts w:ascii="Times" w:hAnsi="Times" w:cs="Times"/>
                <w:bCs/>
                <w:sz w:val="20"/>
                <w:szCs w:val="20"/>
              </w:rPr>
              <w:t>.</w:t>
            </w:r>
            <w:r w:rsidRPr="001D44B6">
              <w:rPr>
                <w:rFonts w:ascii="Times" w:hAnsi="Times" w:cs="Times"/>
                <w:bCs/>
                <w:sz w:val="20"/>
                <w:szCs w:val="20"/>
              </w:rPr>
              <w:t xml:space="preserve"> </w:t>
            </w:r>
          </w:p>
          <w:p w:rsidR="0072145E" w:rsidRPr="001D44B6" w:rsidRDefault="0072145E" w:rsidP="001D44B6">
            <w:pPr>
              <w:spacing w:after="0" w:line="240" w:lineRule="auto"/>
              <w:jc w:val="both"/>
              <w:rPr>
                <w:rFonts w:ascii="Times" w:hAnsi="Times" w:cs="Times"/>
                <w:bCs/>
                <w:sz w:val="20"/>
                <w:szCs w:val="20"/>
              </w:rPr>
            </w:pPr>
          </w:p>
          <w:p w:rsidR="0072145E" w:rsidRPr="001D44B6" w:rsidRDefault="0072145E" w:rsidP="001D44B6">
            <w:pPr>
              <w:spacing w:after="0" w:line="240" w:lineRule="auto"/>
              <w:jc w:val="both"/>
              <w:rPr>
                <w:rFonts w:ascii="Times" w:hAnsi="Times" w:cs="Times"/>
                <w:bCs/>
                <w:sz w:val="20"/>
                <w:szCs w:val="20"/>
              </w:rPr>
            </w:pPr>
          </w:p>
          <w:p w:rsidR="0072145E" w:rsidRPr="001D44B6" w:rsidRDefault="0072145E" w:rsidP="001D44B6">
            <w:pPr>
              <w:spacing w:after="0" w:line="240" w:lineRule="auto"/>
              <w:jc w:val="both"/>
              <w:rPr>
                <w:rFonts w:ascii="Times" w:hAnsi="Times" w:cs="Times"/>
                <w:bCs/>
                <w:sz w:val="20"/>
                <w:szCs w:val="20"/>
              </w:rPr>
            </w:pPr>
            <w:r w:rsidRPr="001D44B6">
              <w:rPr>
                <w:rFonts w:ascii="Times" w:hAnsi="Times" w:cs="Times"/>
                <w:bCs/>
                <w:sz w:val="20"/>
                <w:szCs w:val="20"/>
              </w:rPr>
              <w:t xml:space="preserve">Zatiaľ nie je známy počet EDP pre jednotlivé ČŠ ani metodika určovania počtu EDP. Neutrálne  ustanovenie je preto nutnosťou. Počet EDP bude známy až po tom, ako ho schváli EHP. </w:t>
            </w:r>
          </w:p>
          <w:p w:rsidR="0072145E" w:rsidRPr="0043171D" w:rsidRDefault="0072145E" w:rsidP="001D44B6">
            <w:pPr>
              <w:spacing w:after="0" w:line="240" w:lineRule="auto"/>
              <w:jc w:val="both"/>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7C35F0" w:rsidRDefault="0043171D" w:rsidP="0043171D">
            <w:pPr>
              <w:spacing w:after="0" w:line="240" w:lineRule="auto"/>
              <w:jc w:val="center"/>
              <w:rPr>
                <w:rFonts w:ascii="Times" w:hAnsi="Times" w:cs="Times"/>
                <w:b/>
                <w:bCs/>
                <w:sz w:val="20"/>
                <w:szCs w:val="20"/>
              </w:rPr>
            </w:pPr>
            <w:r w:rsidRPr="007C35F0">
              <w:rPr>
                <w:rFonts w:ascii="Times" w:hAnsi="Times" w:cs="Times"/>
                <w:b/>
                <w:bCs/>
                <w:sz w:val="20"/>
                <w:szCs w:val="20"/>
              </w:rPr>
              <w:t>OAPSVLÚVSR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7C35F0" w:rsidRDefault="0043171D" w:rsidP="0043171D">
            <w:pPr>
              <w:spacing w:after="0" w:line="240" w:lineRule="auto"/>
              <w:rPr>
                <w:rFonts w:ascii="Times" w:hAnsi="Times" w:cs="Times"/>
                <w:sz w:val="20"/>
                <w:szCs w:val="20"/>
              </w:rPr>
            </w:pPr>
            <w:r w:rsidRPr="007C35F0">
              <w:rPr>
                <w:rFonts w:ascii="Times" w:hAnsi="Times" w:cs="Times"/>
                <w:b/>
                <w:bCs/>
                <w:sz w:val="20"/>
                <w:szCs w:val="20"/>
              </w:rPr>
              <w:t>K predkladacej správe</w:t>
            </w:r>
            <w:r w:rsidRPr="007C35F0">
              <w:rPr>
                <w:rFonts w:ascii="Times" w:hAnsi="Times" w:cs="Times"/>
                <w:sz w:val="20"/>
                <w:szCs w:val="20"/>
              </w:rPr>
              <w:br/>
              <w:t>Žiadame v predkladacej správe nahradiť slovo „Smernici“ slovom „smernici“. Zároveň smernica (EÚ) 2017/1371 nie je z 25. júla 2017, ale z 5. júla 2017, žiadame opraviť. Uvedenú pripomienku uplatňujeme aj k všeobecnej časti dôvodovej správy.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5149C"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poslankyňa NR 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LP.2018.130 Zákon o zastúpení Slovenskej republiky v orgánoch Európskej prokuratúry</w:t>
            </w:r>
            <w:r w:rsidRPr="0043171D">
              <w:rPr>
                <w:rFonts w:ascii="Times" w:hAnsi="Times" w:cs="Times"/>
                <w:sz w:val="20"/>
                <w:szCs w:val="20"/>
              </w:rPr>
              <w:br/>
              <w:t>Návrh zákona o zastúpení Slovenskej republiky v Európskej prokuratúre definuje, že kandidátom na funkciu európskeho prokurátora môže byť len prokurátor (§ 2), hoci Nariadenie Rady EÚ 2017/1939 z 12. októbra 2017, ktorým sa zriaďuje Európska prokuratúra, definuje, že každý členský štát nominuje troch uchádzačov, ktorí sú aktívnymi členmi prokuratúr alebo súdnictva príslušného členského štátu, ktorí majú kvalifikáciu požadovanú na obsadenie najvyšších prokurátorských alebo sudcovských funkcií vo svojich členských štátoch a relevantné praktické skúsenosti z vnútroštátnych právnych systémov, finančného vyšetrovania a medzinárodnej justičnej spolupráce v trestných veciach. Ide o nesúlad s európskym predpisom. Nariadenie nemožno upravovať na vnútroštátne podmienky a zužovať predpoklady požadované právnym aktom Únie na obsadenie určitej funkcie v jej inštitúciách. Požiadavky Európskej únie sú náročné a zúžením okruhu uchádzačov o európskeho prokurátora len na aktívnych prokurátorov dochádza k sťaženiu výberu vhodných kandidátov.</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A650D" w:rsidP="0043171D">
            <w:pPr>
              <w:spacing w:after="0" w:line="240" w:lineRule="auto"/>
              <w:jc w:val="center"/>
              <w:rPr>
                <w:rFonts w:ascii="Times" w:hAnsi="Times" w:cs="Times"/>
                <w:b/>
                <w:bCs/>
                <w:sz w:val="20"/>
                <w:szCs w:val="20"/>
              </w:rPr>
            </w:pPr>
            <w:r>
              <w:rPr>
                <w:rFonts w:ascii="Times" w:hAnsi="Times" w:cs="Times"/>
                <w:b/>
                <w:bCs/>
                <w:sz w:val="20"/>
                <w:szCs w:val="20"/>
              </w:rPr>
              <w:t>Č/A</w:t>
            </w:r>
          </w:p>
        </w:tc>
        <w:tc>
          <w:tcPr>
            <w:tcW w:w="1339" w:type="pct"/>
            <w:tcBorders>
              <w:top w:val="outset" w:sz="6" w:space="0" w:color="000000"/>
              <w:left w:val="outset" w:sz="6" w:space="0" w:color="000000"/>
              <w:bottom w:val="outset" w:sz="6" w:space="0" w:color="000000"/>
              <w:right w:val="outset" w:sz="6" w:space="0" w:color="000000"/>
            </w:tcBorders>
          </w:tcPr>
          <w:p w:rsidR="0043171D" w:rsidRPr="00AA4161" w:rsidRDefault="002A650D" w:rsidP="00AA4161">
            <w:pPr>
              <w:spacing w:after="0" w:line="240" w:lineRule="auto"/>
              <w:rPr>
                <w:rFonts w:ascii="Times" w:hAnsi="Times" w:cs="Times"/>
                <w:bCs/>
                <w:sz w:val="20"/>
                <w:szCs w:val="20"/>
              </w:rPr>
            </w:pPr>
            <w:r>
              <w:rPr>
                <w:rFonts w:ascii="Times" w:hAnsi="Times" w:cs="Times"/>
                <w:bCs/>
                <w:sz w:val="20"/>
                <w:szCs w:val="20"/>
              </w:rPr>
              <w:t>Návrh znenia bol upravený.</w:t>
            </w: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ÚPPVII</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1</w:t>
            </w:r>
            <w:r w:rsidRPr="0043171D">
              <w:rPr>
                <w:rFonts w:ascii="Times" w:hAnsi="Times" w:cs="Times"/>
                <w:sz w:val="20"/>
                <w:szCs w:val="20"/>
              </w:rPr>
              <w:br/>
              <w:t>Slová "schopnosť tvorivého myslenia, rýchlosť uvažovania a schopnosť rozhodovania, verbálny prejav" odporúčame vypustiť ako nadbytočné. Legislatívno-technická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5149C"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1D44B6" w:rsidRDefault="0035149C" w:rsidP="001D44B6">
            <w:pPr>
              <w:spacing w:after="0" w:line="240" w:lineRule="auto"/>
              <w:jc w:val="both"/>
              <w:rPr>
                <w:rFonts w:ascii="Times" w:hAnsi="Times" w:cs="Times"/>
                <w:bCs/>
                <w:sz w:val="20"/>
                <w:szCs w:val="20"/>
              </w:rPr>
            </w:pPr>
            <w:r w:rsidRPr="001D44B6">
              <w:rPr>
                <w:rFonts w:ascii="Times" w:hAnsi="Times" w:cs="Times"/>
                <w:bCs/>
                <w:sz w:val="20"/>
                <w:szCs w:val="20"/>
              </w:rPr>
              <w:t>Neakceptuje sa, predkladateľ trvá na navrhovanom znení.</w:t>
            </w:r>
          </w:p>
          <w:p w:rsidR="0072145E" w:rsidRPr="001D44B6" w:rsidRDefault="0072145E" w:rsidP="001D44B6">
            <w:pPr>
              <w:spacing w:after="0" w:line="240" w:lineRule="auto"/>
              <w:jc w:val="both"/>
              <w:rPr>
                <w:rFonts w:ascii="Times" w:hAnsi="Times" w:cs="Times"/>
                <w:bCs/>
                <w:sz w:val="20"/>
                <w:szCs w:val="20"/>
              </w:rPr>
            </w:pPr>
          </w:p>
          <w:p w:rsidR="0072145E" w:rsidRPr="001D44B6" w:rsidRDefault="0072145E" w:rsidP="001D44B6">
            <w:pPr>
              <w:spacing w:after="0" w:line="240" w:lineRule="auto"/>
              <w:jc w:val="both"/>
              <w:rPr>
                <w:rFonts w:ascii="Times" w:hAnsi="Times" w:cs="Times"/>
                <w:bCs/>
                <w:sz w:val="20"/>
                <w:szCs w:val="20"/>
              </w:rPr>
            </w:pPr>
          </w:p>
          <w:p w:rsidR="0072145E" w:rsidRPr="001D44B6" w:rsidRDefault="0072145E" w:rsidP="001D44B6">
            <w:pPr>
              <w:spacing w:after="0" w:line="240" w:lineRule="auto"/>
              <w:jc w:val="both"/>
              <w:rPr>
                <w:rFonts w:ascii="Times" w:hAnsi="Times" w:cs="Times"/>
                <w:bCs/>
                <w:sz w:val="20"/>
                <w:szCs w:val="20"/>
                <w:highlight w:val="magenta"/>
              </w:rPr>
            </w:pPr>
          </w:p>
          <w:p w:rsidR="0072145E" w:rsidRPr="001D44B6" w:rsidRDefault="0072145E" w:rsidP="001D44B6">
            <w:pPr>
              <w:spacing w:after="0" w:line="240" w:lineRule="auto"/>
              <w:jc w:val="both"/>
              <w:rPr>
                <w:rFonts w:ascii="Times" w:hAnsi="Times" w:cs="Times"/>
                <w:bCs/>
                <w:sz w:val="20"/>
                <w:szCs w:val="20"/>
              </w:rPr>
            </w:pPr>
            <w:r w:rsidRPr="001D44B6">
              <w:rPr>
                <w:rFonts w:ascii="Times" w:hAnsi="Times" w:cs="Times"/>
                <w:bCs/>
                <w:sz w:val="20"/>
                <w:szCs w:val="20"/>
              </w:rPr>
              <w:t xml:space="preserve">V zmysle čl. 16(1)c) nariadenia musia kandidáti spĺňať kvalifikáciu potrebnú na obsadenie najvyšších prokurátorských funkcií. Ak tieto vlastnosti GPSR overuje v súčasnosti, tak by ich v nadväznosti na uvedené </w:t>
            </w:r>
            <w:r w:rsidRPr="001D44B6">
              <w:rPr>
                <w:rFonts w:ascii="Times" w:hAnsi="Times" w:cs="Times"/>
                <w:bCs/>
                <w:sz w:val="20"/>
                <w:szCs w:val="20"/>
              </w:rPr>
              <w:lastRenderedPageBreak/>
              <w:t>ustanovenie nariadenia overovať aj pri kandidátoch na funkciu európskeho prokurátora.</w:t>
            </w:r>
          </w:p>
          <w:p w:rsidR="0072145E" w:rsidRPr="001D44B6" w:rsidRDefault="0072145E" w:rsidP="001D44B6">
            <w:pPr>
              <w:spacing w:after="0" w:line="240" w:lineRule="auto"/>
              <w:jc w:val="both"/>
              <w:rPr>
                <w:rFonts w:ascii="Times" w:hAnsi="Times" w:cs="Times"/>
                <w:bCs/>
                <w:sz w:val="20"/>
                <w:szCs w:val="20"/>
              </w:rPr>
            </w:pPr>
          </w:p>
          <w:p w:rsidR="0072145E" w:rsidRPr="0043171D" w:rsidRDefault="0072145E"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lastRenderedPageBreak/>
              <w:t>ÚPPVII</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 ods. 3</w:t>
            </w:r>
            <w:r w:rsidRPr="0043171D">
              <w:rPr>
                <w:rFonts w:ascii="Times" w:hAnsi="Times" w:cs="Times"/>
                <w:sz w:val="20"/>
                <w:szCs w:val="20"/>
              </w:rPr>
              <w:br/>
              <w:t>Slovné spojenie "zánik funkcie" odporúčame nahradiť slovným spojením "uvoľnenie funkcie" v príslušnom gramatickom tvare. Pri používaní výrazu zániku funkcie môže dôjsť k interpretačným problémom. Gramatická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35149C" w:rsidP="0043171D">
            <w:pPr>
              <w:spacing w:after="0" w:line="240" w:lineRule="auto"/>
              <w:jc w:val="center"/>
              <w:rPr>
                <w:rFonts w:ascii="Times" w:hAnsi="Times" w:cs="Times"/>
                <w:b/>
                <w:bCs/>
                <w:sz w:val="20"/>
                <w:szCs w:val="20"/>
              </w:rPr>
            </w:pPr>
            <w:r>
              <w:rPr>
                <w:rFonts w:ascii="Times" w:hAnsi="Times" w:cs="Times"/>
                <w:b/>
                <w:bCs/>
                <w:sz w:val="20"/>
                <w:szCs w:val="20"/>
              </w:rPr>
              <w:t>N.</w:t>
            </w:r>
          </w:p>
        </w:tc>
        <w:tc>
          <w:tcPr>
            <w:tcW w:w="1339" w:type="pct"/>
            <w:tcBorders>
              <w:top w:val="outset" w:sz="6" w:space="0" w:color="000000"/>
              <w:left w:val="outset" w:sz="6" w:space="0" w:color="000000"/>
              <w:bottom w:val="outset" w:sz="6" w:space="0" w:color="000000"/>
              <w:right w:val="outset" w:sz="6" w:space="0" w:color="000000"/>
            </w:tcBorders>
          </w:tcPr>
          <w:p w:rsidR="0043171D" w:rsidRPr="001D44B6" w:rsidRDefault="0035149C" w:rsidP="001D44B6">
            <w:pPr>
              <w:spacing w:after="0" w:line="240" w:lineRule="auto"/>
              <w:jc w:val="both"/>
              <w:rPr>
                <w:rFonts w:ascii="Times" w:hAnsi="Times" w:cs="Times"/>
                <w:bCs/>
                <w:sz w:val="20"/>
                <w:szCs w:val="20"/>
              </w:rPr>
            </w:pPr>
            <w:bookmarkStart w:id="0" w:name="_GoBack"/>
            <w:r w:rsidRPr="001D44B6">
              <w:rPr>
                <w:rFonts w:ascii="Times" w:hAnsi="Times" w:cs="Times"/>
                <w:bCs/>
                <w:sz w:val="20"/>
                <w:szCs w:val="20"/>
              </w:rPr>
              <w:t>Predkladateľ trvá na navrhovanom znení zákona, ide o zaužívanú terminológiu.</w:t>
            </w:r>
            <w:bookmarkEnd w:id="0"/>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ÚPPVII</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4 ods. 2</w:t>
            </w:r>
            <w:r w:rsidRPr="0043171D">
              <w:rPr>
                <w:rFonts w:ascii="Times" w:hAnsi="Times" w:cs="Times"/>
                <w:sz w:val="20"/>
                <w:szCs w:val="20"/>
              </w:rPr>
              <w:br/>
              <w:t>Za slovo "databázy" odporúčame doplniť slovo "kandidátov". Legislatívno-technická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ÚPPVII</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poznámky pod čiarou</w:t>
            </w:r>
            <w:r w:rsidRPr="0043171D">
              <w:rPr>
                <w:rFonts w:ascii="Times" w:hAnsi="Times" w:cs="Times"/>
                <w:sz w:val="20"/>
                <w:szCs w:val="20"/>
              </w:rPr>
              <w:br/>
              <w:t xml:space="preserve">Znenie </w:t>
            </w:r>
            <w:proofErr w:type="spellStart"/>
            <w:r w:rsidRPr="0043171D">
              <w:rPr>
                <w:rFonts w:ascii="Times" w:hAnsi="Times" w:cs="Times"/>
                <w:sz w:val="20"/>
                <w:szCs w:val="20"/>
              </w:rPr>
              <w:t>poznámkom</w:t>
            </w:r>
            <w:proofErr w:type="spellEnd"/>
            <w:r w:rsidRPr="0043171D">
              <w:rPr>
                <w:rFonts w:ascii="Times" w:hAnsi="Times" w:cs="Times"/>
                <w:sz w:val="20"/>
                <w:szCs w:val="20"/>
              </w:rPr>
              <w:t xml:space="preserve"> pod čiarou k odkazom 4, 7 a 8 odporúčame doplniť. Legislatívno-technická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3</w:t>
            </w:r>
            <w:r w:rsidRPr="0043171D">
              <w:rPr>
                <w:rFonts w:ascii="Times" w:hAnsi="Times" w:cs="Times"/>
                <w:sz w:val="20"/>
                <w:szCs w:val="20"/>
              </w:rPr>
              <w:br/>
              <w:t xml:space="preserve">Odporúčame v odseku 1 skontrolovať správnosť vnútorného odkazu na odsek 2.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 5</w:t>
            </w:r>
            <w:r w:rsidRPr="0043171D">
              <w:rPr>
                <w:rFonts w:ascii="Times" w:hAnsi="Times" w:cs="Times"/>
                <w:sz w:val="20"/>
                <w:szCs w:val="20"/>
              </w:rPr>
              <w:br/>
              <w:t>V odseku 1 druhej vete odporúčame slová "Jej rozhodnutie" nahradiť slovami "Rozhodnutie výberovej komisie".</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ÚPVSR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poznámky pod čiarou</w:t>
            </w:r>
            <w:r w:rsidRPr="0043171D">
              <w:rPr>
                <w:rFonts w:ascii="Times" w:hAnsi="Times" w:cs="Times"/>
                <w:sz w:val="20"/>
                <w:szCs w:val="20"/>
              </w:rPr>
              <w:br/>
              <w:t xml:space="preserve">V poznámkach pod čiarou k odkazom 4), 7) a 8) odporúčame konkretizovať nariadenie (uviesť číslo nariadenia). Označenie poznámok pod čiarou odporúčame uvádzať so zátvorkami.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b/>
                <w:bCs/>
                <w:sz w:val="20"/>
                <w:szCs w:val="20"/>
              </w:rPr>
              <w:t>Celému materiálu</w:t>
            </w:r>
            <w:r w:rsidRPr="0043171D">
              <w:rPr>
                <w:rFonts w:ascii="Times" w:hAnsi="Times" w:cs="Times"/>
                <w:sz w:val="20"/>
                <w:szCs w:val="20"/>
              </w:rPr>
              <w:br/>
              <w:t>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O</w:t>
            </w: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b/>
                <w:bCs/>
                <w:sz w:val="20"/>
                <w:szCs w:val="20"/>
              </w:rPr>
            </w:pPr>
            <w:r>
              <w:rPr>
                <w:rFonts w:ascii="Times" w:hAnsi="Times" w:cs="Times"/>
                <w:b/>
                <w:bC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b/>
                <w:bC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MZSR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sz w:val="20"/>
                <w:szCs w:val="20"/>
              </w:rPr>
            </w:pPr>
            <w:r>
              <w:rPr>
                <w:rFonts w:ascii="Times" w:hAnsi="Times" w:cs="Time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ŠÚSR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sz w:val="20"/>
                <w:szCs w:val="20"/>
              </w:rPr>
            </w:pPr>
            <w:r>
              <w:rPr>
                <w:rFonts w:ascii="Times" w:hAnsi="Times" w:cs="Time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ÚNMSSR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286137" w:rsidP="0043171D">
            <w:pPr>
              <w:spacing w:after="0" w:line="240" w:lineRule="auto"/>
              <w:jc w:val="center"/>
              <w:rPr>
                <w:rFonts w:ascii="Times" w:hAnsi="Times" w:cs="Times"/>
                <w:sz w:val="20"/>
                <w:szCs w:val="20"/>
              </w:rPr>
            </w:pPr>
            <w:r>
              <w:rPr>
                <w:rFonts w:ascii="Times" w:hAnsi="Times" w:cs="Times"/>
                <w:sz w:val="20"/>
                <w:szCs w:val="20"/>
              </w:rPr>
              <w:t>A</w:t>
            </w: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MHSR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ÚJDSR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PMÚSR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MŽPSR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ÚVO</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r w:rsidR="0043171D" w:rsidRPr="0043171D" w:rsidTr="002E0880">
        <w:trPr>
          <w:jc w:val="center"/>
        </w:trPr>
        <w:tc>
          <w:tcPr>
            <w:tcW w:w="599" w:type="pct"/>
            <w:tcBorders>
              <w:top w:val="outset" w:sz="6" w:space="0" w:color="000000"/>
              <w:left w:val="outset" w:sz="6" w:space="0" w:color="000000"/>
              <w:bottom w:val="outset" w:sz="6" w:space="0" w:color="000000"/>
              <w:right w:val="outset" w:sz="6" w:space="0" w:color="000000"/>
            </w:tcBorders>
            <w:hideMark/>
          </w:tcPr>
          <w:p w:rsidR="0043171D" w:rsidRPr="0043171D" w:rsidRDefault="0043171D" w:rsidP="0043171D">
            <w:pPr>
              <w:spacing w:after="0" w:line="240" w:lineRule="auto"/>
              <w:jc w:val="center"/>
              <w:rPr>
                <w:rFonts w:ascii="Times" w:hAnsi="Times" w:cs="Times"/>
                <w:b/>
                <w:bCs/>
                <w:sz w:val="20"/>
                <w:szCs w:val="20"/>
              </w:rPr>
            </w:pPr>
            <w:r w:rsidRPr="0043171D">
              <w:rPr>
                <w:rFonts w:ascii="Times" w:hAnsi="Times" w:cs="Times"/>
                <w:b/>
                <w:bCs/>
                <w:sz w:val="20"/>
                <w:szCs w:val="20"/>
              </w:rPr>
              <w:t>MVSR</w:t>
            </w:r>
          </w:p>
        </w:tc>
        <w:tc>
          <w:tcPr>
            <w:tcW w:w="2751"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r w:rsidRPr="0043171D">
              <w:rPr>
                <w:rFonts w:ascii="Times" w:hAnsi="Times" w:cs="Times"/>
                <w:sz w:val="20"/>
                <w:szCs w:val="20"/>
              </w:rPr>
              <w:t>Odoslané bez pripomienok</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43171D" w:rsidRPr="0043171D" w:rsidRDefault="0043171D" w:rsidP="0043171D">
            <w:pPr>
              <w:spacing w:after="0" w:line="240" w:lineRule="auto"/>
              <w:rPr>
                <w:rFonts w:ascii="Times" w:hAnsi="Times" w:cs="Times"/>
                <w:sz w:val="20"/>
                <w:szCs w:val="20"/>
              </w:rPr>
            </w:pPr>
          </w:p>
        </w:tc>
        <w:tc>
          <w:tcPr>
            <w:tcW w:w="184" w:type="pct"/>
            <w:tcBorders>
              <w:top w:val="outset" w:sz="6" w:space="0" w:color="000000"/>
              <w:left w:val="outset" w:sz="6" w:space="0" w:color="000000"/>
              <w:bottom w:val="outset" w:sz="6" w:space="0" w:color="000000"/>
              <w:right w:val="outset" w:sz="6" w:space="0" w:color="000000"/>
            </w:tcBorders>
            <w:vAlign w:val="center"/>
          </w:tcPr>
          <w:p w:rsidR="0043171D" w:rsidRPr="0043171D" w:rsidRDefault="0043171D" w:rsidP="0043171D">
            <w:pPr>
              <w:spacing w:after="0" w:line="240" w:lineRule="auto"/>
              <w:jc w:val="center"/>
              <w:rPr>
                <w:rFonts w:ascii="Times" w:hAnsi="Times" w:cs="Times"/>
                <w:sz w:val="20"/>
                <w:szCs w:val="20"/>
              </w:rPr>
            </w:pPr>
          </w:p>
        </w:tc>
        <w:tc>
          <w:tcPr>
            <w:tcW w:w="1339" w:type="pct"/>
            <w:tcBorders>
              <w:top w:val="outset" w:sz="6" w:space="0" w:color="000000"/>
              <w:left w:val="outset" w:sz="6" w:space="0" w:color="000000"/>
              <w:bottom w:val="outset" w:sz="6" w:space="0" w:color="000000"/>
              <w:right w:val="outset" w:sz="6" w:space="0" w:color="000000"/>
            </w:tcBorders>
          </w:tcPr>
          <w:p w:rsidR="0043171D" w:rsidRPr="0043171D" w:rsidRDefault="0043171D" w:rsidP="0043171D">
            <w:pPr>
              <w:spacing w:after="0" w:line="240" w:lineRule="auto"/>
              <w:rPr>
                <w:rFonts w:ascii="Times" w:hAnsi="Times" w:cs="Times"/>
                <w:sz w:val="20"/>
                <w:szCs w:val="20"/>
              </w:rPr>
            </w:pPr>
          </w:p>
        </w:tc>
      </w:tr>
    </w:tbl>
    <w:p w:rsidR="00DD1B41" w:rsidRPr="0043171D" w:rsidRDefault="00DD1B41" w:rsidP="0043171D">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43171D" w:rsidTr="00697B4B">
        <w:tc>
          <w:tcPr>
            <w:tcW w:w="4928" w:type="dxa"/>
            <w:tcBorders>
              <w:top w:val="nil"/>
              <w:left w:val="nil"/>
              <w:bottom w:val="nil"/>
              <w:right w:val="nil"/>
            </w:tcBorders>
          </w:tcPr>
          <w:p w:rsidR="006173E4" w:rsidRPr="0043171D" w:rsidRDefault="006173E4" w:rsidP="0043171D">
            <w:pPr>
              <w:pStyle w:val="Zkladntext"/>
              <w:widowControl/>
              <w:jc w:val="both"/>
              <w:rPr>
                <w:b w:val="0"/>
                <w:color w:val="000000"/>
                <w:sz w:val="20"/>
                <w:szCs w:val="20"/>
              </w:rPr>
            </w:pPr>
          </w:p>
          <w:p w:rsidR="006173E4" w:rsidRPr="0043171D" w:rsidRDefault="006173E4" w:rsidP="0043171D">
            <w:pPr>
              <w:pStyle w:val="Zkladntext"/>
              <w:widowControl/>
              <w:jc w:val="both"/>
              <w:rPr>
                <w:b w:val="0"/>
                <w:color w:val="000000"/>
                <w:sz w:val="20"/>
                <w:szCs w:val="20"/>
              </w:rPr>
            </w:pPr>
            <w:r w:rsidRPr="0043171D">
              <w:rPr>
                <w:b w:val="0"/>
                <w:color w:val="000000"/>
                <w:sz w:val="20"/>
                <w:szCs w:val="20"/>
              </w:rPr>
              <w:t>Vysvetlivky  k použitým skratkám v tabuľke:</w:t>
            </w:r>
          </w:p>
        </w:tc>
      </w:tr>
      <w:tr w:rsidR="006173E4" w:rsidRPr="0043171D" w:rsidTr="00697B4B">
        <w:tc>
          <w:tcPr>
            <w:tcW w:w="4928" w:type="dxa"/>
            <w:tcBorders>
              <w:top w:val="nil"/>
              <w:left w:val="nil"/>
              <w:bottom w:val="nil"/>
              <w:right w:val="nil"/>
            </w:tcBorders>
          </w:tcPr>
          <w:p w:rsidR="006173E4" w:rsidRPr="0043171D" w:rsidRDefault="006173E4" w:rsidP="0043171D">
            <w:pPr>
              <w:pStyle w:val="Zkladntext"/>
              <w:widowControl/>
              <w:jc w:val="both"/>
              <w:rPr>
                <w:b w:val="0"/>
                <w:color w:val="000000"/>
                <w:sz w:val="20"/>
                <w:szCs w:val="20"/>
              </w:rPr>
            </w:pPr>
            <w:r w:rsidRPr="0043171D">
              <w:rPr>
                <w:b w:val="0"/>
                <w:color w:val="000000"/>
                <w:sz w:val="20"/>
                <w:szCs w:val="20"/>
              </w:rPr>
              <w:t>O – obyčajná</w:t>
            </w:r>
          </w:p>
        </w:tc>
      </w:tr>
      <w:tr w:rsidR="006173E4" w:rsidRPr="0043171D" w:rsidTr="00697B4B">
        <w:tc>
          <w:tcPr>
            <w:tcW w:w="4928" w:type="dxa"/>
            <w:tcBorders>
              <w:top w:val="nil"/>
              <w:left w:val="nil"/>
              <w:bottom w:val="nil"/>
              <w:right w:val="nil"/>
            </w:tcBorders>
          </w:tcPr>
          <w:p w:rsidR="006173E4" w:rsidRPr="0043171D" w:rsidRDefault="006173E4" w:rsidP="0043171D">
            <w:pPr>
              <w:pStyle w:val="Zkladntext"/>
              <w:widowControl/>
              <w:jc w:val="both"/>
              <w:rPr>
                <w:b w:val="0"/>
                <w:color w:val="000000"/>
                <w:sz w:val="20"/>
                <w:szCs w:val="20"/>
              </w:rPr>
            </w:pPr>
            <w:r w:rsidRPr="0043171D">
              <w:rPr>
                <w:b w:val="0"/>
                <w:color w:val="000000"/>
                <w:sz w:val="20"/>
                <w:szCs w:val="20"/>
              </w:rPr>
              <w:t>Z – zásadná</w:t>
            </w:r>
          </w:p>
        </w:tc>
      </w:tr>
    </w:tbl>
    <w:p w:rsidR="006173E4" w:rsidRPr="0043171D" w:rsidRDefault="006173E4" w:rsidP="0043171D">
      <w:pPr>
        <w:widowControl/>
        <w:spacing w:after="0" w:line="240" w:lineRule="auto"/>
        <w:rPr>
          <w:rFonts w:ascii="Times New Roman" w:hAnsi="Times New Roman" w:cs="Calibri"/>
          <w:sz w:val="20"/>
          <w:szCs w:val="20"/>
        </w:rPr>
      </w:pPr>
    </w:p>
    <w:sectPr w:rsidR="006173E4" w:rsidRPr="0043171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80BDE"/>
    <w:multiLevelType w:val="hybridMultilevel"/>
    <w:tmpl w:val="5DD89738"/>
    <w:lvl w:ilvl="0" w:tplc="8EAA8DCC">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CEB"/>
    <w:rsid w:val="000144C3"/>
    <w:rsid w:val="00053185"/>
    <w:rsid w:val="00062438"/>
    <w:rsid w:val="00083B71"/>
    <w:rsid w:val="00092E18"/>
    <w:rsid w:val="000B3F57"/>
    <w:rsid w:val="001078C4"/>
    <w:rsid w:val="0011139F"/>
    <w:rsid w:val="00111607"/>
    <w:rsid w:val="00114CC1"/>
    <w:rsid w:val="00191C2B"/>
    <w:rsid w:val="00196519"/>
    <w:rsid w:val="001D44B6"/>
    <w:rsid w:val="00205EDA"/>
    <w:rsid w:val="0025112E"/>
    <w:rsid w:val="00286137"/>
    <w:rsid w:val="002A650D"/>
    <w:rsid w:val="002B5CD8"/>
    <w:rsid w:val="002B7A0B"/>
    <w:rsid w:val="002C2B40"/>
    <w:rsid w:val="002D7902"/>
    <w:rsid w:val="002E0880"/>
    <w:rsid w:val="002E746A"/>
    <w:rsid w:val="002F00DB"/>
    <w:rsid w:val="00327A2D"/>
    <w:rsid w:val="0035149C"/>
    <w:rsid w:val="00381961"/>
    <w:rsid w:val="003A35EB"/>
    <w:rsid w:val="003C009A"/>
    <w:rsid w:val="003C70D3"/>
    <w:rsid w:val="003E76CF"/>
    <w:rsid w:val="00413A6A"/>
    <w:rsid w:val="00416C1A"/>
    <w:rsid w:val="0043171D"/>
    <w:rsid w:val="00434FB9"/>
    <w:rsid w:val="004376D3"/>
    <w:rsid w:val="00462039"/>
    <w:rsid w:val="004B1ABA"/>
    <w:rsid w:val="004C083B"/>
    <w:rsid w:val="004F4575"/>
    <w:rsid w:val="00501263"/>
    <w:rsid w:val="00505C33"/>
    <w:rsid w:val="00537215"/>
    <w:rsid w:val="00556D96"/>
    <w:rsid w:val="00567E4D"/>
    <w:rsid w:val="005A1161"/>
    <w:rsid w:val="006173E4"/>
    <w:rsid w:val="00640CFD"/>
    <w:rsid w:val="00652770"/>
    <w:rsid w:val="00661635"/>
    <w:rsid w:val="00686E80"/>
    <w:rsid w:val="00697B4B"/>
    <w:rsid w:val="006A0E56"/>
    <w:rsid w:val="006A11ED"/>
    <w:rsid w:val="006F666D"/>
    <w:rsid w:val="0072145E"/>
    <w:rsid w:val="0074740A"/>
    <w:rsid w:val="00747459"/>
    <w:rsid w:val="00761851"/>
    <w:rsid w:val="00772C99"/>
    <w:rsid w:val="00773CE7"/>
    <w:rsid w:val="00787406"/>
    <w:rsid w:val="007A3567"/>
    <w:rsid w:val="007C35F0"/>
    <w:rsid w:val="00810661"/>
    <w:rsid w:val="00830B38"/>
    <w:rsid w:val="008354F9"/>
    <w:rsid w:val="008461A5"/>
    <w:rsid w:val="0087529A"/>
    <w:rsid w:val="008F1A80"/>
    <w:rsid w:val="008F238F"/>
    <w:rsid w:val="008F2825"/>
    <w:rsid w:val="008F42C3"/>
    <w:rsid w:val="00957733"/>
    <w:rsid w:val="009B3AEC"/>
    <w:rsid w:val="00A56287"/>
    <w:rsid w:val="00AA4161"/>
    <w:rsid w:val="00AA4FD0"/>
    <w:rsid w:val="00AD44D4"/>
    <w:rsid w:val="00AE0774"/>
    <w:rsid w:val="00B16B17"/>
    <w:rsid w:val="00B3505E"/>
    <w:rsid w:val="00B50E2A"/>
    <w:rsid w:val="00B51490"/>
    <w:rsid w:val="00B9370A"/>
    <w:rsid w:val="00BA14D6"/>
    <w:rsid w:val="00BB24B1"/>
    <w:rsid w:val="00BF3DEC"/>
    <w:rsid w:val="00C50C47"/>
    <w:rsid w:val="00C754EE"/>
    <w:rsid w:val="00C943D9"/>
    <w:rsid w:val="00CB2875"/>
    <w:rsid w:val="00D02827"/>
    <w:rsid w:val="00D0747E"/>
    <w:rsid w:val="00D17ED7"/>
    <w:rsid w:val="00D2752B"/>
    <w:rsid w:val="00D42E4F"/>
    <w:rsid w:val="00D463B0"/>
    <w:rsid w:val="00D52409"/>
    <w:rsid w:val="00D710A5"/>
    <w:rsid w:val="00DA24DE"/>
    <w:rsid w:val="00DD1B41"/>
    <w:rsid w:val="00DE5529"/>
    <w:rsid w:val="00DF1B9F"/>
    <w:rsid w:val="00DF7EB5"/>
    <w:rsid w:val="00E0075B"/>
    <w:rsid w:val="00E3663C"/>
    <w:rsid w:val="00E36659"/>
    <w:rsid w:val="00ED377D"/>
    <w:rsid w:val="00ED3C76"/>
    <w:rsid w:val="00F00AEE"/>
    <w:rsid w:val="00F10D72"/>
    <w:rsid w:val="00F42B3A"/>
    <w:rsid w:val="00F439F8"/>
    <w:rsid w:val="00F44C37"/>
    <w:rsid w:val="00F77235"/>
    <w:rsid w:val="00FC793C"/>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6318C-88D1-4F69-8EA8-CCDBD227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8F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1983">
      <w:bodyDiv w:val="1"/>
      <w:marLeft w:val="0"/>
      <w:marRight w:val="0"/>
      <w:marTop w:val="0"/>
      <w:marBottom w:val="0"/>
      <w:divBdr>
        <w:top w:val="none" w:sz="0" w:space="0" w:color="auto"/>
        <w:left w:val="none" w:sz="0" w:space="0" w:color="auto"/>
        <w:bottom w:val="none" w:sz="0" w:space="0" w:color="auto"/>
        <w:right w:val="none" w:sz="0" w:space="0" w:color="auto"/>
      </w:divBdr>
    </w:div>
    <w:div w:id="798573083">
      <w:bodyDiv w:val="1"/>
      <w:marLeft w:val="0"/>
      <w:marRight w:val="0"/>
      <w:marTop w:val="0"/>
      <w:marBottom w:val="0"/>
      <w:divBdr>
        <w:top w:val="none" w:sz="0" w:space="0" w:color="auto"/>
        <w:left w:val="none" w:sz="0" w:space="0" w:color="auto"/>
        <w:bottom w:val="none" w:sz="0" w:space="0" w:color="auto"/>
        <w:right w:val="none" w:sz="0" w:space="0" w:color="auto"/>
      </w:divBdr>
    </w:div>
    <w:div w:id="1389571339">
      <w:bodyDiv w:val="1"/>
      <w:marLeft w:val="0"/>
      <w:marRight w:val="0"/>
      <w:marTop w:val="0"/>
      <w:marBottom w:val="0"/>
      <w:divBdr>
        <w:top w:val="none" w:sz="0" w:space="0" w:color="auto"/>
        <w:left w:val="none" w:sz="0" w:space="0" w:color="auto"/>
        <w:bottom w:val="none" w:sz="0" w:space="0" w:color="auto"/>
        <w:right w:val="none" w:sz="0" w:space="0" w:color="auto"/>
      </w:divBdr>
      <w:divsChild>
        <w:div w:id="96157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4.2018 7:57:03"/>
    <f:field ref="objchangedby" par="" text="Fscclone"/>
    <f:field ref="objmodifiedat" par="" text="13.4.2018 7:57:0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590105-4BC7-4561-AE03-72804EA5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9044</Words>
  <Characters>51557</Characters>
  <Application>Microsoft Office Word</Application>
  <DocSecurity>0</DocSecurity>
  <Lines>429</Lines>
  <Paragraphs>120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SCEVIKOVA Andrea</cp:lastModifiedBy>
  <cp:revision>2</cp:revision>
  <cp:lastPrinted>2018-04-16T14:11:00Z</cp:lastPrinted>
  <dcterms:created xsi:type="dcterms:W3CDTF">2018-05-10T14:08:00Z</dcterms:created>
  <dcterms:modified xsi:type="dcterms:W3CDTF">2018-05-10T14:08:00Z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&lt;h2 align="center"&gt;Správa o účasti verejnosti na tvorbe právneho predpisu&lt;/h2&gt;			&lt;h2&gt;Scenár 1: 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Andrea Ščevíková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zastúpení Slovenskej republiky v orgánoch Európskej prokuratúry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o zastúpení Slovenskej republiky v orgánoch Európskej prokuratúry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36491/2018/130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LP/2018/130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86  Zmluvy o fungovaní Európskej únie</vt:lpwstr>
  </property>
  <property fmtid="{D5CDD505-2E9C-101B-9397-08002B2CF9AE}" pid="46" name="FSC#SKEDITIONSLOVLEX@103.510:AttrStrListDocPropSekundarneLegPravoPO">
    <vt:lpwstr>Nariadenie Rady (EÚ) 2017/1939 z 12. októbra 2017, ktorým sa vykonáva posilnená spolupráca na účely zriadenia Európskej prokuratúry (ÚV EÚ, L 283 z 31. októbra 2017)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nebola stanovená</vt:lpwstr>
  </property>
  <property fmtid="{D5CDD505-2E9C-101B-9397-08002B2CF9AE}" pid="52" name="FSC#SKEDITIONSLOVLEX@103.510:AttrStrListDocPropLehotaNaPredlozenie">
    <vt:lpwstr>apríl 2018-Plán legislatívnych úloh vlády Slovenskej republiky na rok 2018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Ministerstvo spravodlivosti Slovenskej republiky_x000d_
Generálna prokuratúra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zastúpení Slovenskej republiky v orgánoch Európskej prokuratúry.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justify;"&gt;&amp;nbsp;&amp;nbsp;&amp;nbsp;&amp;nbsp;Ministerstvo spravodlivosti Slovenskej republiky predkladá do medzirezortného pripomienkového konania návrh zákona o zastúpení Slovenskej republiky v orgánoch Európskej prokuratúry.&lt;/p&gt;&lt;p style="text</vt:lpwstr>
  </property>
  <property fmtid="{D5CDD505-2E9C-101B-9397-08002B2CF9AE}" pid="149" name="FSC#COOSYSTEM@1.1:Container">
    <vt:lpwstr>COO.2145.1000.3.2519891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13. 4. 2018</vt:lpwstr>
  </property>
</Properties>
</file>