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F" w:rsidRPr="00E45666" w:rsidRDefault="00123B5F" w:rsidP="00123B5F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123B5F" w:rsidRPr="00E45666" w:rsidRDefault="00123B5F" w:rsidP="00123B5F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123B5F" w:rsidRPr="00E45666" w:rsidRDefault="00123B5F" w:rsidP="00123B5F">
      <w:pPr>
        <w:pStyle w:val="Default"/>
        <w:jc w:val="center"/>
      </w:pPr>
    </w:p>
    <w:p w:rsidR="00123B5F" w:rsidRPr="00E45666" w:rsidRDefault="00123B5F" w:rsidP="00123B5F">
      <w:pPr>
        <w:pStyle w:val="Default"/>
        <w:ind w:firstLine="426"/>
        <w:jc w:val="both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Pr="00A766C6">
        <w:t xml:space="preserve">Ministerstvo hospodárstva Slovenskej republiky  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left="709" w:hanging="283"/>
        <w:jc w:val="both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="009B7350" w:rsidRPr="00A45251">
        <w:rPr>
          <w:rFonts w:eastAsia="Times New Roman"/>
        </w:rPr>
        <w:t xml:space="preserve">Návrh zákona, </w:t>
      </w:r>
      <w:r w:rsidR="009B7350" w:rsidRPr="00822FFA">
        <w:rPr>
          <w:rFonts w:eastAsia="Times New Roman"/>
        </w:rPr>
        <w:t>ktorým sa mení a dopĺňa zákon č.</w:t>
      </w:r>
      <w:r w:rsidR="009B7350">
        <w:rPr>
          <w:rFonts w:eastAsia="Times New Roman"/>
        </w:rPr>
        <w:t> </w:t>
      </w:r>
      <w:r w:rsidR="009B7350" w:rsidRPr="00822FFA">
        <w:rPr>
          <w:rFonts w:eastAsia="Times New Roman"/>
        </w:rPr>
        <w:t xml:space="preserve">309/2009 Z. z. o podpore obnoviteľných zdrojov energie a vysoko účinnej kombinovanej výroby </w:t>
      </w:r>
      <w:r w:rsidR="00733CEC">
        <w:rPr>
          <w:rFonts w:eastAsia="Times New Roman"/>
        </w:rPr>
        <w:t xml:space="preserve">           </w:t>
      </w:r>
      <w:r w:rsidR="009B7350" w:rsidRPr="00822FFA">
        <w:rPr>
          <w:rFonts w:eastAsia="Times New Roman"/>
        </w:rPr>
        <w:t>a o zmene a doplnení niektorých zákonov v znení neskorších predpisov a ktorým sa menia a dopĺňajú niektoré zákony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v primárnom práve </w:t>
      </w:r>
      <w:r w:rsidR="009B7350">
        <w:t>–</w:t>
      </w:r>
      <w:r>
        <w:t xml:space="preserve"> </w:t>
      </w:r>
      <w:r w:rsidR="009B7350">
        <w:t>Zmluva o fungovaní Európskej únie</w:t>
      </w:r>
      <w:r w:rsidRPr="00A766C6">
        <w:t xml:space="preserve">  (čl. </w:t>
      </w:r>
      <w:r w:rsidR="009B7350">
        <w:t>192 a 193</w:t>
      </w:r>
      <w:r w:rsidRPr="00A766C6">
        <w:t>)</w:t>
      </w:r>
      <w:r w:rsidRPr="00E45666">
        <w:t xml:space="preserve">, </w:t>
      </w:r>
    </w:p>
    <w:p w:rsidR="009B7350" w:rsidRPr="009B7350" w:rsidRDefault="00123B5F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 xml:space="preserve">b) v sekundárnom práve – </w:t>
      </w:r>
      <w:r w:rsidR="009B7350" w:rsidRPr="009B7350">
        <w:rPr>
          <w:rFonts w:ascii="Times New Roman" w:hAnsi="Times New Roman" w:cs="Times New Roman"/>
          <w:color w:val="000000"/>
          <w:sz w:val="24"/>
          <w:szCs w:val="24"/>
        </w:rPr>
        <w:t>Smernica Európskeho parlamentu a Rady 2009/28/ES z 23. apríla 2009 o podpore využívania energie z obnoviteľných zdrojov energie a o zmene a doplnení a následnom zrušení smerníc 2001/77/ES a 2003/30/ES (Ú. v. EÚ L 140, 5. 6. 2009) v platnom znení</w:t>
      </w:r>
      <w:r w:rsidR="009B73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7350" w:rsidRPr="009B7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350" w:rsidRDefault="009B7350" w:rsidP="009B7350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Smernica Európskeho parlamentu a Rady 2009/72/ES z 13. júla 2009 o spoločných pravidlách pre vnútorný trh s elektrinou, ktorou sa zrušuje smernica 2003/54/ES  (Ú. v. EÚ L 211, 14.8.2009)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Nariadenie Európskeho parlamentu a Rady (ES) č. 1069/2009 z  21. októbra 2009 , ktorým sa ustanovujú zdravotné predpisy týkajúce sa vedľajších živočíšnych produktov a odvodených produktov neurčených na ľudskú spotrebu a ktorým sa zrušuje nariadenie (ES) č. 1774/2002 (nariadenie o vedľajších živočíšnych produktoch) (Ú. v. EÚ L 300, 14.11.2009</w:t>
      </w:r>
      <w:r>
        <w:rPr>
          <w:rFonts w:ascii="Times New Roman" w:hAnsi="Times New Roman" w:cs="Times New Roman"/>
          <w:color w:val="000000"/>
          <w:sz w:val="24"/>
          <w:szCs w:val="24"/>
        </w:rPr>
        <w:t>) v platnom znení,</w:t>
      </w:r>
    </w:p>
    <w:p w:rsid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Smernica Európskeho parlamentu a Rady 2012/27/EÚ z 25. októbra 2012 o energetickej efektívnosti, ktorou sa menia a dop</w:t>
      </w:r>
      <w:r w:rsidRPr="009B7350">
        <w:rPr>
          <w:rFonts w:ascii="Times New Roman" w:hAnsi="Times New Roman" w:cs="Times New Roman" w:hint="eastAsia"/>
          <w:color w:val="000000"/>
          <w:sz w:val="24"/>
          <w:szCs w:val="24"/>
        </w:rPr>
        <w:t>ĺň</w:t>
      </w:r>
      <w:r w:rsidRPr="009B7350">
        <w:rPr>
          <w:rFonts w:ascii="Times New Roman" w:hAnsi="Times New Roman" w:cs="Times New Roman"/>
          <w:color w:val="000000"/>
          <w:sz w:val="24"/>
          <w:szCs w:val="24"/>
        </w:rPr>
        <w:t>ajú smernice 2009/125/ES a 2010/30/EÚ a ktorou sa zrušujú smernice 2004/8/ES a 2006/32/ES (Ú. v. EÚ L 315, 14. 11. 2012) v znení smernice Rady 2013/12/EÚ z 13. mája 201</w:t>
      </w:r>
      <w:r>
        <w:rPr>
          <w:rFonts w:ascii="Times New Roman" w:hAnsi="Times New Roman" w:cs="Times New Roman"/>
          <w:color w:val="000000"/>
          <w:sz w:val="24"/>
          <w:szCs w:val="24"/>
        </w:rPr>
        <w:t>3 (Ú. v. EÚ L 141, 28. 5. 2013),</w:t>
      </w:r>
    </w:p>
    <w:p w:rsidR="009B7350" w:rsidRP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Nariadenie Komisie (EÚ) č. 651/2014 zo 17. júna 2014 o vyhlásení určitých kategórií pomoci za zlučiteľné s vnútorným trhom podľa článkov 107 a 108 zmluvy (Ú. v. EÚ L 187, 26.6.2014),</w:t>
      </w:r>
    </w:p>
    <w:p w:rsidR="009B7350" w:rsidRP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Smernica Rady (EÚ) 2015/652 z 20. apríla 2015, ktorou sa stanovujú metodiky výpočtu a požiadavky na predkladanie správ podľa smernice Európskeho parlamentu a Rady 98/70/ES týkajúcej sa kvality benzínu a naftových palív (Ú. v. EÚ L 107, 25.4.2015),</w:t>
      </w:r>
    </w:p>
    <w:p w:rsidR="009B7350" w:rsidRP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50">
        <w:rPr>
          <w:rFonts w:ascii="Times New Roman" w:hAnsi="Times New Roman" w:cs="Times New Roman"/>
          <w:color w:val="000000"/>
          <w:sz w:val="24"/>
          <w:szCs w:val="24"/>
        </w:rPr>
        <w:t>Smernica Európskeho parlamentu a Rady (EÚ) 2015/1513 z 9. septembra 2015, ktorou sa mení smernica 98/70/ES týkajúca sa kvality benzínu a naftových palív a ktorou sa mení smernica 2009/28/ES o podpore využívania energie z obnoviteľných zdrojov energie (Ú. v. EÚ L 239, 15.9.2015)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7350" w:rsidRPr="00CE1770" w:rsidRDefault="009B7350" w:rsidP="009B7350">
      <w:pPr>
        <w:ind w:left="960"/>
        <w:jc w:val="both"/>
        <w:rPr>
          <w:bCs/>
          <w:color w:val="000000"/>
        </w:rPr>
      </w:pPr>
    </w:p>
    <w:p w:rsidR="009B7350" w:rsidRPr="00BB43E5" w:rsidRDefault="009B7350" w:rsidP="009B7350">
      <w:pPr>
        <w:ind w:left="960"/>
        <w:jc w:val="both"/>
        <w:rPr>
          <w:bCs/>
          <w:color w:val="000000"/>
        </w:rPr>
      </w:pPr>
    </w:p>
    <w:p w:rsidR="009B7350" w:rsidRPr="009B7350" w:rsidRDefault="009B7350" w:rsidP="009B7350">
      <w:pPr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50" w:rsidRPr="009B7350" w:rsidRDefault="009B7350" w:rsidP="009B7350">
      <w:pPr>
        <w:spacing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B5F" w:rsidRPr="00E45666" w:rsidRDefault="00123B5F" w:rsidP="009B7350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  <w:r w:rsidR="009B7350">
        <w:t>–</w:t>
      </w:r>
      <w:r w:rsidR="000351B9">
        <w:t xml:space="preserve"> </w:t>
      </w:r>
      <w:r w:rsidR="009B7350">
        <w:t>nie je</w:t>
      </w:r>
      <w:r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</w:t>
      </w:r>
      <w:r w:rsidR="000351B9">
        <w:t xml:space="preserve">lehotu účinnosti jeho ustanovení - </w:t>
      </w:r>
      <w:r w:rsidR="009B7350">
        <w:rPr>
          <w:lang w:eastAsia="cs-CZ"/>
        </w:rPr>
        <w:t>bezpredmetné</w:t>
      </w:r>
      <w:r w:rsidRPr="00E45666">
        <w:t xml:space="preserve">,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0351B9">
        <w:t> </w:t>
      </w:r>
      <w:r w:rsidRPr="000351B9">
        <w:t>Komisie</w:t>
      </w:r>
      <w:r w:rsidR="000351B9">
        <w:t xml:space="preserve"> - bezpredmetné</w:t>
      </w:r>
      <w:r w:rsidRPr="00E45666">
        <w:t xml:space="preserve">, </w:t>
      </w:r>
    </w:p>
    <w:p w:rsidR="00123B5F" w:rsidRPr="00E45666" w:rsidRDefault="00123B5F" w:rsidP="009B7350">
      <w:pPr>
        <w:pStyle w:val="Default"/>
        <w:ind w:left="1276" w:hanging="283"/>
        <w:jc w:val="both"/>
      </w:pPr>
      <w:r w:rsidRPr="00E45666">
        <w:t>c) uviesť informáciu o právnych predpisoch, v ktorých sú uvádzané právne akty Európskej únie už prebrané, spolu s uvedením rozsahu ich prebrania, príp. potreby prijatia ďalších úprav</w:t>
      </w:r>
      <w:r w:rsidR="000351B9">
        <w:t xml:space="preserve"> -</w:t>
      </w:r>
      <w:r w:rsidR="009B7350">
        <w:t xml:space="preserve"> bezpredmetné</w:t>
      </w:r>
      <w:r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123B5F" w:rsidRPr="00E45666" w:rsidRDefault="000351B9" w:rsidP="000351B9">
      <w:pPr>
        <w:pStyle w:val="Default"/>
        <w:ind w:left="709"/>
        <w:jc w:val="both"/>
      </w:pPr>
      <w:r>
        <w:t>Úplne</w:t>
      </w:r>
    </w:p>
    <w:p w:rsidR="00123B5F" w:rsidRPr="00E45666" w:rsidRDefault="00123B5F" w:rsidP="00123B5F">
      <w:pPr>
        <w:pStyle w:val="Default"/>
        <w:ind w:left="567" w:firstLine="426"/>
      </w:pPr>
    </w:p>
    <w:p w:rsidR="004A59A1" w:rsidRDefault="004A59A1"/>
    <w:sectPr w:rsidR="004A59A1" w:rsidSect="009B7350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CB"/>
    <w:multiLevelType w:val="hybridMultilevel"/>
    <w:tmpl w:val="9E56C06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3B5F"/>
    <w:rsid w:val="000351B9"/>
    <w:rsid w:val="00123B5F"/>
    <w:rsid w:val="001737B7"/>
    <w:rsid w:val="00201761"/>
    <w:rsid w:val="00210B61"/>
    <w:rsid w:val="004A59A1"/>
    <w:rsid w:val="00733CEC"/>
    <w:rsid w:val="008B1A85"/>
    <w:rsid w:val="00947B41"/>
    <w:rsid w:val="009B7350"/>
    <w:rsid w:val="00DA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34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franczel</cp:lastModifiedBy>
  <cp:revision>3</cp:revision>
  <dcterms:created xsi:type="dcterms:W3CDTF">2018-08-06T07:24:00Z</dcterms:created>
  <dcterms:modified xsi:type="dcterms:W3CDTF">2018-08-06T07:32:00Z</dcterms:modified>
</cp:coreProperties>
</file>