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CF9" w:rsidRPr="00B37C17" w:rsidRDefault="00074B7F" w:rsidP="00457CF9">
      <w:pPr>
        <w:pStyle w:val="Nzov"/>
        <w:widowControl w:val="0"/>
        <w:rPr>
          <w:b w:val="0"/>
        </w:rPr>
      </w:pPr>
      <w:bookmarkStart w:id="0" w:name="_GoBack"/>
      <w:bookmarkEnd w:id="0"/>
      <w:r>
        <w:rPr>
          <w:b w:val="0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25pt;margin-top:23pt;width:54pt;height:63pt;z-index:251659264;visibility:visible;mso-wrap-edited:f">
            <v:imagedata r:id="rId5" o:title=""/>
            <w10:wrap type="topAndBottom"/>
          </v:shape>
          <o:OLEObject Type="Embed" ProgID="Word.Picture.8" ShapeID="_x0000_s1026" DrawAspect="Content" ObjectID="_1593254937" r:id="rId6"/>
        </w:object>
      </w:r>
      <w:r w:rsidR="00457CF9" w:rsidRPr="00B37C17">
        <w:rPr>
          <w:b w:val="0"/>
        </w:rPr>
        <w:t>BEZPEČNOSTNÁ RADA SLOVENSKEJ REPUBLIKY</w:t>
      </w:r>
    </w:p>
    <w:p w:rsidR="00457CF9" w:rsidRDefault="00457CF9" w:rsidP="00457CF9">
      <w:pPr>
        <w:pStyle w:val="Pta"/>
        <w:widowControl w:val="0"/>
        <w:tabs>
          <w:tab w:val="clear" w:pos="4536"/>
          <w:tab w:val="clear" w:pos="9072"/>
        </w:tabs>
        <w:jc w:val="center"/>
        <w:rPr>
          <w:lang w:eastAsia="cs-CZ"/>
        </w:rPr>
      </w:pPr>
    </w:p>
    <w:p w:rsidR="00457CF9" w:rsidRDefault="00457CF9" w:rsidP="00457CF9">
      <w:pPr>
        <w:pStyle w:val="Pta"/>
        <w:widowControl w:val="0"/>
        <w:tabs>
          <w:tab w:val="clear" w:pos="4536"/>
          <w:tab w:val="clear" w:pos="9072"/>
        </w:tabs>
        <w:jc w:val="center"/>
        <w:rPr>
          <w:lang w:eastAsia="cs-CZ"/>
        </w:rPr>
      </w:pPr>
      <w:r w:rsidRPr="00680F5C">
        <w:rPr>
          <w:lang w:eastAsia="cs-CZ"/>
        </w:rPr>
        <w:t>(Návrh)</w:t>
      </w:r>
    </w:p>
    <w:p w:rsidR="00457CF9" w:rsidRDefault="00457CF9" w:rsidP="00457CF9">
      <w:pPr>
        <w:pStyle w:val="Pta"/>
        <w:widowControl w:val="0"/>
        <w:tabs>
          <w:tab w:val="clear" w:pos="4536"/>
          <w:tab w:val="clear" w:pos="9072"/>
        </w:tabs>
        <w:jc w:val="center"/>
        <w:rPr>
          <w:lang w:eastAsia="cs-CZ"/>
        </w:rPr>
      </w:pPr>
    </w:p>
    <w:p w:rsidR="00457CF9" w:rsidRPr="00680F5C" w:rsidRDefault="00457CF9" w:rsidP="00457CF9">
      <w:pPr>
        <w:pStyle w:val="Pta"/>
        <w:widowControl w:val="0"/>
        <w:tabs>
          <w:tab w:val="clear" w:pos="4536"/>
          <w:tab w:val="clear" w:pos="9072"/>
        </w:tabs>
        <w:jc w:val="center"/>
        <w:rPr>
          <w:lang w:eastAsia="cs-CZ"/>
        </w:rPr>
      </w:pPr>
    </w:p>
    <w:p w:rsidR="00457CF9" w:rsidRPr="00A83DF1" w:rsidRDefault="00457CF9" w:rsidP="00457CF9">
      <w:pPr>
        <w:pStyle w:val="Nadpis3"/>
        <w:keepNext w:val="0"/>
        <w:widowControl w:val="0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eastAsia="cs-CZ"/>
        </w:rPr>
      </w:pPr>
      <w:r w:rsidRPr="00A83DF1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eastAsia="cs-CZ"/>
        </w:rPr>
        <w:t>UZNESENIE</w:t>
      </w:r>
    </w:p>
    <w:p w:rsidR="00457CF9" w:rsidRPr="00A83DF1" w:rsidRDefault="00457CF9" w:rsidP="00457CF9">
      <w:pPr>
        <w:pStyle w:val="Nadpis3"/>
        <w:keepNext w:val="0"/>
        <w:widowControl w:val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A83DF1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BEZPEČNOSTNEJ RADY SLOVENSKEJ REPUBLIKY</w:t>
      </w:r>
    </w:p>
    <w:p w:rsidR="00457CF9" w:rsidRPr="00A83DF1" w:rsidRDefault="00457CF9" w:rsidP="00457CF9">
      <w:pPr>
        <w:pStyle w:val="Nzov"/>
        <w:widowControl w:val="0"/>
        <w:spacing w:before="60"/>
        <w:jc w:val="left"/>
        <w:rPr>
          <w:b w:val="0"/>
          <w:color w:val="000000" w:themeColor="text1"/>
        </w:rPr>
      </w:pPr>
    </w:p>
    <w:p w:rsidR="00457CF9" w:rsidRPr="00A83DF1" w:rsidRDefault="00457CF9" w:rsidP="00457CF9">
      <w:pPr>
        <w:pStyle w:val="Nzov"/>
        <w:widowControl w:val="0"/>
        <w:spacing w:before="60"/>
        <w:rPr>
          <w:b w:val="0"/>
          <w:bCs w:val="0"/>
          <w:color w:val="000000" w:themeColor="text1"/>
        </w:rPr>
      </w:pPr>
      <w:r w:rsidRPr="00A83DF1">
        <w:rPr>
          <w:b w:val="0"/>
          <w:bCs w:val="0"/>
          <w:color w:val="000000" w:themeColor="text1"/>
        </w:rPr>
        <w:t>č.</w:t>
      </w:r>
    </w:p>
    <w:p w:rsidR="00457CF9" w:rsidRPr="00A83DF1" w:rsidRDefault="00457CF9" w:rsidP="00457CF9">
      <w:pPr>
        <w:pStyle w:val="Nzov"/>
        <w:widowControl w:val="0"/>
        <w:spacing w:before="60"/>
        <w:rPr>
          <w:b w:val="0"/>
          <w:color w:val="000000" w:themeColor="text1"/>
          <w:lang w:val="sk-SK"/>
        </w:rPr>
      </w:pPr>
      <w:r w:rsidRPr="00A83DF1">
        <w:rPr>
          <w:b w:val="0"/>
          <w:color w:val="000000" w:themeColor="text1"/>
        </w:rPr>
        <w:t>z ........................ 201</w:t>
      </w:r>
      <w:r w:rsidRPr="00A83DF1">
        <w:rPr>
          <w:b w:val="0"/>
          <w:color w:val="000000" w:themeColor="text1"/>
          <w:lang w:val="sk-SK"/>
        </w:rPr>
        <w:t>8</w:t>
      </w:r>
    </w:p>
    <w:p w:rsidR="00457CF9" w:rsidRPr="00A83DF1" w:rsidRDefault="00457CF9" w:rsidP="00457CF9">
      <w:pPr>
        <w:widowControl w:val="0"/>
        <w:rPr>
          <w:color w:val="000000" w:themeColor="text1"/>
        </w:rPr>
      </w:pPr>
    </w:p>
    <w:p w:rsidR="00457CF9" w:rsidRPr="00A83DF1" w:rsidRDefault="00457CF9" w:rsidP="00457CF9">
      <w:pPr>
        <w:widowControl w:val="0"/>
        <w:jc w:val="both"/>
        <w:rPr>
          <w:b/>
          <w:bCs/>
          <w:color w:val="000000" w:themeColor="text1"/>
        </w:rPr>
      </w:pPr>
      <w:r w:rsidRPr="00A83DF1">
        <w:rPr>
          <w:b/>
          <w:bCs/>
          <w:color w:val="000000" w:themeColor="text1"/>
        </w:rPr>
        <w:t xml:space="preserve">k </w:t>
      </w:r>
      <w:r w:rsidRPr="00A83DF1">
        <w:rPr>
          <w:b/>
          <w:color w:val="000000" w:themeColor="text1"/>
        </w:rPr>
        <w:t xml:space="preserve">návrhu zákona, </w:t>
      </w:r>
      <w:r w:rsidRPr="00A83DF1">
        <w:rPr>
          <w:b/>
          <w:bCs/>
          <w:color w:val="000000" w:themeColor="text1"/>
        </w:rPr>
        <w:t xml:space="preserve">ktorým sa mení a dopĺňa zákon č. 124/1992 Zb. o Vojenskej polícii </w:t>
      </w:r>
      <w:r w:rsidRPr="00A83DF1">
        <w:rPr>
          <w:b/>
          <w:bCs/>
          <w:color w:val="000000" w:themeColor="text1"/>
        </w:rPr>
        <w:br/>
        <w:t>v znení neskorších predpisov</w:t>
      </w:r>
    </w:p>
    <w:p w:rsidR="00457CF9" w:rsidRPr="00A83DF1" w:rsidRDefault="00457CF9" w:rsidP="00457CF9">
      <w:pPr>
        <w:widowControl w:val="0"/>
        <w:ind w:left="357" w:hanging="357"/>
        <w:rPr>
          <w:color w:val="000000" w:themeColor="text1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15"/>
        <w:gridCol w:w="7340"/>
      </w:tblGrid>
      <w:tr w:rsidR="00457CF9" w:rsidRPr="00A83DF1" w:rsidTr="00A232CA">
        <w:trPr>
          <w:jc w:val="center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457CF9" w:rsidRPr="00A83DF1" w:rsidRDefault="00457CF9" w:rsidP="00A232CA">
            <w:pPr>
              <w:widowControl w:val="0"/>
              <w:spacing w:before="112" w:after="112"/>
              <w:ind w:left="-73"/>
              <w:jc w:val="both"/>
              <w:rPr>
                <w:color w:val="000000" w:themeColor="text1"/>
              </w:rPr>
            </w:pPr>
            <w:r w:rsidRPr="00A83DF1">
              <w:rPr>
                <w:color w:val="000000" w:themeColor="text1"/>
              </w:rPr>
              <w:t>Číslo materiálu: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</w:tcPr>
          <w:p w:rsidR="00457CF9" w:rsidRPr="00A83DF1" w:rsidRDefault="00457CF9" w:rsidP="00A232CA">
            <w:pPr>
              <w:widowControl w:val="0"/>
              <w:spacing w:before="112" w:after="112"/>
              <w:jc w:val="both"/>
              <w:rPr>
                <w:color w:val="000000" w:themeColor="text1"/>
              </w:rPr>
            </w:pPr>
          </w:p>
        </w:tc>
      </w:tr>
      <w:tr w:rsidR="00457CF9" w:rsidRPr="00A83DF1" w:rsidTr="00A232CA">
        <w:trPr>
          <w:jc w:val="center"/>
        </w:trPr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CF9" w:rsidRPr="00A83DF1" w:rsidRDefault="00457CF9" w:rsidP="00A232CA">
            <w:pPr>
              <w:widowControl w:val="0"/>
              <w:spacing w:before="112" w:after="112"/>
              <w:ind w:left="-73"/>
              <w:jc w:val="both"/>
              <w:rPr>
                <w:color w:val="000000" w:themeColor="text1"/>
              </w:rPr>
            </w:pPr>
            <w:r w:rsidRPr="00A83DF1">
              <w:rPr>
                <w:color w:val="000000" w:themeColor="text1"/>
              </w:rPr>
              <w:t>Predkladateľ: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CF9" w:rsidRPr="00A83DF1" w:rsidRDefault="00457CF9" w:rsidP="00A232CA">
            <w:pPr>
              <w:widowControl w:val="0"/>
              <w:spacing w:before="112" w:after="112"/>
              <w:jc w:val="both"/>
              <w:rPr>
                <w:color w:val="000000" w:themeColor="text1"/>
              </w:rPr>
            </w:pPr>
            <w:r w:rsidRPr="00A83DF1">
              <w:rPr>
                <w:color w:val="000000" w:themeColor="text1"/>
              </w:rPr>
              <w:t>minister obrany Slovenskej republiky</w:t>
            </w:r>
          </w:p>
        </w:tc>
      </w:tr>
    </w:tbl>
    <w:p w:rsidR="00457CF9" w:rsidRPr="00A83DF1" w:rsidRDefault="00457CF9" w:rsidP="00457CF9">
      <w:pPr>
        <w:widowControl w:val="0"/>
        <w:ind w:left="357" w:hanging="357"/>
        <w:jc w:val="both"/>
        <w:rPr>
          <w:color w:val="000000" w:themeColor="text1"/>
        </w:rPr>
      </w:pPr>
    </w:p>
    <w:p w:rsidR="00457CF9" w:rsidRPr="00A83DF1" w:rsidRDefault="00457CF9" w:rsidP="00457CF9">
      <w:pPr>
        <w:widowControl w:val="0"/>
        <w:ind w:left="357" w:hanging="357"/>
        <w:jc w:val="both"/>
        <w:rPr>
          <w:color w:val="000000" w:themeColor="text1"/>
        </w:rPr>
      </w:pPr>
    </w:p>
    <w:p w:rsidR="00457CF9" w:rsidRPr="00A83DF1" w:rsidRDefault="00457CF9" w:rsidP="00457CF9">
      <w:pPr>
        <w:pStyle w:val="Nadpis2"/>
        <w:keepNext w:val="0"/>
        <w:widowControl w:val="0"/>
        <w:spacing w:before="120" w:after="0"/>
        <w:rPr>
          <w:rFonts w:ascii="Times New Roman" w:hAnsi="Times New Roman" w:cs="Times New Roman"/>
          <w:bCs w:val="0"/>
          <w:i w:val="0"/>
          <w:iCs w:val="0"/>
          <w:color w:val="000000" w:themeColor="text1"/>
          <w:sz w:val="24"/>
          <w:szCs w:val="24"/>
        </w:rPr>
      </w:pPr>
      <w:r w:rsidRPr="00A83DF1">
        <w:rPr>
          <w:rFonts w:ascii="Times New Roman" w:hAnsi="Times New Roman" w:cs="Times New Roman"/>
          <w:bCs w:val="0"/>
          <w:i w:val="0"/>
          <w:iCs w:val="0"/>
          <w:color w:val="000000" w:themeColor="text1"/>
          <w:sz w:val="24"/>
          <w:szCs w:val="24"/>
        </w:rPr>
        <w:t>Bezpečnostná rada</w:t>
      </w:r>
    </w:p>
    <w:p w:rsidR="00457CF9" w:rsidRPr="00A83DF1" w:rsidRDefault="00457CF9" w:rsidP="00457CF9">
      <w:pPr>
        <w:widowControl w:val="0"/>
        <w:jc w:val="both"/>
        <w:rPr>
          <w:snapToGrid w:val="0"/>
          <w:color w:val="000000" w:themeColor="text1"/>
        </w:rPr>
      </w:pPr>
    </w:p>
    <w:p w:rsidR="00457CF9" w:rsidRPr="00A83DF1" w:rsidRDefault="00457CF9" w:rsidP="00457CF9">
      <w:pPr>
        <w:pStyle w:val="Zarkazkladnhotextu"/>
        <w:widowControl w:val="0"/>
        <w:ind w:left="0"/>
        <w:rPr>
          <w:rFonts w:ascii="Times New Roman" w:hAnsi="Times New Roman"/>
          <w:bCs w:val="0"/>
          <w:snapToGrid w:val="0"/>
          <w:color w:val="000000" w:themeColor="text1"/>
        </w:rPr>
      </w:pPr>
    </w:p>
    <w:p w:rsidR="00457CF9" w:rsidRPr="00A83DF1" w:rsidRDefault="00457CF9" w:rsidP="00457CF9">
      <w:pPr>
        <w:pStyle w:val="Zarkazkladnhotextu"/>
        <w:widowControl w:val="0"/>
        <w:numPr>
          <w:ilvl w:val="0"/>
          <w:numId w:val="1"/>
        </w:numPr>
        <w:ind w:left="397" w:hanging="397"/>
        <w:rPr>
          <w:rFonts w:ascii="Times New Roman" w:hAnsi="Times New Roman"/>
          <w:b/>
          <w:snapToGrid w:val="0"/>
          <w:color w:val="000000" w:themeColor="text1"/>
        </w:rPr>
      </w:pPr>
      <w:r w:rsidRPr="00A83DF1">
        <w:rPr>
          <w:rFonts w:ascii="Times New Roman" w:hAnsi="Times New Roman"/>
          <w:b/>
          <w:snapToGrid w:val="0"/>
          <w:color w:val="000000" w:themeColor="text1"/>
        </w:rPr>
        <w:t>súhlasí</w:t>
      </w:r>
    </w:p>
    <w:p w:rsidR="00457CF9" w:rsidRPr="00A83DF1" w:rsidRDefault="00457CF9" w:rsidP="00457CF9">
      <w:pPr>
        <w:pStyle w:val="Zarkazkladnhotextu"/>
        <w:widowControl w:val="0"/>
        <w:ind w:left="0"/>
        <w:rPr>
          <w:rFonts w:ascii="Times New Roman" w:hAnsi="Times New Roman"/>
          <w:bCs w:val="0"/>
          <w:snapToGrid w:val="0"/>
          <w:color w:val="000000" w:themeColor="text1"/>
        </w:rPr>
      </w:pPr>
    </w:p>
    <w:p w:rsidR="00457CF9" w:rsidRPr="00A83DF1" w:rsidRDefault="00457CF9" w:rsidP="00457CF9">
      <w:pPr>
        <w:widowControl w:val="0"/>
        <w:spacing w:before="120"/>
        <w:ind w:left="397"/>
        <w:jc w:val="both"/>
        <w:rPr>
          <w:bCs/>
          <w:color w:val="000000" w:themeColor="text1"/>
        </w:rPr>
      </w:pPr>
      <w:r w:rsidRPr="00A83DF1">
        <w:rPr>
          <w:snapToGrid w:val="0"/>
          <w:color w:val="000000" w:themeColor="text1"/>
        </w:rPr>
        <w:t xml:space="preserve">s </w:t>
      </w:r>
      <w:r w:rsidRPr="00A83DF1">
        <w:rPr>
          <w:color w:val="000000" w:themeColor="text1"/>
        </w:rPr>
        <w:t xml:space="preserve">návrhom zákona, </w:t>
      </w:r>
      <w:r w:rsidRPr="00A83DF1">
        <w:rPr>
          <w:bCs/>
          <w:color w:val="000000" w:themeColor="text1"/>
        </w:rPr>
        <w:t xml:space="preserve">ktorým sa mení a dopĺňa zákon č. 124/1992 Zb. o Vojenskej polícii </w:t>
      </w:r>
      <w:r w:rsidRPr="00A83DF1">
        <w:rPr>
          <w:bCs/>
          <w:color w:val="000000" w:themeColor="text1"/>
        </w:rPr>
        <w:br/>
        <w:t xml:space="preserve"> v znení neskorších predpisov;</w:t>
      </w:r>
    </w:p>
    <w:p w:rsidR="00457CF9" w:rsidRPr="00A83DF1" w:rsidRDefault="00457CF9" w:rsidP="00457CF9">
      <w:pPr>
        <w:widowControl w:val="0"/>
        <w:jc w:val="both"/>
        <w:rPr>
          <w:bCs/>
          <w:color w:val="000000" w:themeColor="text1"/>
        </w:rPr>
      </w:pPr>
    </w:p>
    <w:p w:rsidR="00457CF9" w:rsidRPr="00A83DF1" w:rsidRDefault="00457CF9" w:rsidP="00457CF9">
      <w:pPr>
        <w:pStyle w:val="Zarkazkladnhotextu"/>
        <w:widowControl w:val="0"/>
        <w:ind w:left="0"/>
        <w:rPr>
          <w:rFonts w:ascii="Times New Roman" w:hAnsi="Times New Roman"/>
          <w:snapToGrid w:val="0"/>
          <w:color w:val="000000" w:themeColor="text1"/>
        </w:rPr>
      </w:pPr>
    </w:p>
    <w:p w:rsidR="00457CF9" w:rsidRPr="00A83DF1" w:rsidRDefault="00457CF9" w:rsidP="00457CF9">
      <w:pPr>
        <w:pStyle w:val="Zarkazkladnhotextu"/>
        <w:widowControl w:val="0"/>
        <w:numPr>
          <w:ilvl w:val="0"/>
          <w:numId w:val="1"/>
        </w:numPr>
        <w:ind w:left="397" w:hanging="397"/>
        <w:rPr>
          <w:rFonts w:ascii="Times New Roman" w:hAnsi="Times New Roman"/>
          <w:b/>
          <w:snapToGrid w:val="0"/>
          <w:color w:val="000000" w:themeColor="text1"/>
        </w:rPr>
      </w:pPr>
      <w:r w:rsidRPr="00A83DF1">
        <w:rPr>
          <w:rFonts w:ascii="Times New Roman" w:hAnsi="Times New Roman"/>
          <w:b/>
          <w:snapToGrid w:val="0"/>
          <w:color w:val="000000" w:themeColor="text1"/>
        </w:rPr>
        <w:t>odporúča vláde</w:t>
      </w:r>
    </w:p>
    <w:p w:rsidR="00457CF9" w:rsidRPr="00A83DF1" w:rsidRDefault="00457CF9" w:rsidP="00457CF9">
      <w:pPr>
        <w:pStyle w:val="Zarkazkladnhotextu"/>
        <w:widowControl w:val="0"/>
        <w:ind w:left="0"/>
        <w:rPr>
          <w:rFonts w:ascii="Times New Roman" w:hAnsi="Times New Roman"/>
          <w:snapToGrid w:val="0"/>
          <w:color w:val="000000" w:themeColor="text1"/>
        </w:rPr>
      </w:pPr>
    </w:p>
    <w:p w:rsidR="00457CF9" w:rsidRPr="00A83DF1" w:rsidRDefault="00457CF9" w:rsidP="00457CF9">
      <w:pPr>
        <w:ind w:left="426"/>
        <w:jc w:val="both"/>
        <w:rPr>
          <w:color w:val="000000" w:themeColor="text1"/>
        </w:rPr>
      </w:pPr>
      <w:r w:rsidRPr="00A83DF1">
        <w:rPr>
          <w:snapToGrid w:val="0"/>
          <w:color w:val="000000" w:themeColor="text1"/>
        </w:rPr>
        <w:t xml:space="preserve">schváliť návrh </w:t>
      </w:r>
      <w:r w:rsidRPr="00A83DF1">
        <w:rPr>
          <w:color w:val="000000" w:themeColor="text1"/>
        </w:rPr>
        <w:t xml:space="preserve">zákona, </w:t>
      </w:r>
      <w:r w:rsidRPr="00A83DF1">
        <w:rPr>
          <w:bCs/>
          <w:color w:val="000000" w:themeColor="text1"/>
        </w:rPr>
        <w:t>ktorým sa mení a dopĺňa zákon č. 124/1992 Zb. o Vojenskej polícii v znení neskorších predpisov.</w:t>
      </w:r>
    </w:p>
    <w:p w:rsidR="00457CF9" w:rsidRPr="00A83DF1" w:rsidRDefault="00457CF9" w:rsidP="00457CF9">
      <w:pPr>
        <w:widowControl w:val="0"/>
        <w:rPr>
          <w:color w:val="000000" w:themeColor="text1"/>
        </w:rPr>
      </w:pPr>
    </w:p>
    <w:p w:rsidR="00457CF9" w:rsidRPr="00A83DF1" w:rsidRDefault="00457CF9" w:rsidP="00457CF9">
      <w:pPr>
        <w:widowControl w:val="0"/>
        <w:rPr>
          <w:color w:val="000000" w:themeColor="text1"/>
        </w:rPr>
      </w:pPr>
    </w:p>
    <w:p w:rsidR="00457CF9" w:rsidRPr="00A83DF1" w:rsidRDefault="00457CF9" w:rsidP="00457CF9">
      <w:pPr>
        <w:widowControl w:val="0"/>
        <w:rPr>
          <w:color w:val="000000" w:themeColor="text1"/>
        </w:rPr>
      </w:pPr>
    </w:p>
    <w:p w:rsidR="00457CF9" w:rsidRPr="00A83DF1" w:rsidRDefault="00457CF9" w:rsidP="00457CF9">
      <w:pPr>
        <w:widowControl w:val="0"/>
        <w:rPr>
          <w:color w:val="000000" w:themeColor="text1"/>
        </w:rPr>
      </w:pPr>
    </w:p>
    <w:p w:rsidR="00457CF9" w:rsidRPr="00A83DF1" w:rsidRDefault="00457CF9" w:rsidP="00457CF9">
      <w:pPr>
        <w:widowControl w:val="0"/>
        <w:rPr>
          <w:color w:val="000000" w:themeColor="text1"/>
        </w:rPr>
      </w:pPr>
    </w:p>
    <w:p w:rsidR="00457CF9" w:rsidRPr="00A83DF1" w:rsidRDefault="00457CF9" w:rsidP="00457CF9">
      <w:pPr>
        <w:widowControl w:val="0"/>
        <w:rPr>
          <w:color w:val="000000" w:themeColor="text1"/>
        </w:rPr>
      </w:pPr>
    </w:p>
    <w:p w:rsidR="00457CF9" w:rsidRPr="00A83DF1" w:rsidRDefault="00457CF9" w:rsidP="00457CF9">
      <w:pPr>
        <w:widowControl w:val="0"/>
        <w:rPr>
          <w:color w:val="000000" w:themeColor="text1"/>
        </w:rPr>
      </w:pPr>
    </w:p>
    <w:p w:rsidR="00457CF9" w:rsidRPr="00A83DF1" w:rsidRDefault="00457CF9" w:rsidP="00457CF9">
      <w:pPr>
        <w:widowControl w:val="0"/>
        <w:rPr>
          <w:color w:val="000000" w:themeColor="text1"/>
        </w:rPr>
      </w:pPr>
    </w:p>
    <w:p w:rsidR="00D02474" w:rsidRDefault="00D02474"/>
    <w:sectPr w:rsidR="00D02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113E"/>
    <w:multiLevelType w:val="hybridMultilevel"/>
    <w:tmpl w:val="EAA667A0"/>
    <w:lvl w:ilvl="0" w:tplc="5C0CB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F9"/>
    <w:rsid w:val="00074B7F"/>
    <w:rsid w:val="00457CF9"/>
    <w:rsid w:val="00D0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295E1F-BDAE-4675-919F-11852678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7C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57C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457C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57CF9"/>
    <w:rPr>
      <w:rFonts w:ascii="Arial" w:eastAsia="Calibri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457CF9"/>
    <w:rPr>
      <w:rFonts w:ascii="Arial" w:eastAsia="Calibri" w:hAnsi="Arial" w:cs="Arial"/>
      <w:b/>
      <w:bCs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457CF9"/>
    <w:pPr>
      <w:jc w:val="center"/>
    </w:pPr>
    <w:rPr>
      <w:b/>
      <w:bCs/>
      <w:lang w:val="x-none"/>
    </w:rPr>
  </w:style>
  <w:style w:type="character" w:customStyle="1" w:styleId="NzovChar">
    <w:name w:val="Názov Char"/>
    <w:basedOn w:val="Predvolenpsmoodseku"/>
    <w:link w:val="Nzov"/>
    <w:rsid w:val="00457CF9"/>
    <w:rPr>
      <w:rFonts w:ascii="Times New Roman" w:eastAsia="Calibri" w:hAnsi="Times New Roman" w:cs="Times New Roman"/>
      <w:b/>
      <w:bCs/>
      <w:sz w:val="24"/>
      <w:szCs w:val="24"/>
      <w:lang w:val="x-none" w:eastAsia="sk-SK"/>
    </w:rPr>
  </w:style>
  <w:style w:type="paragraph" w:styleId="Zarkazkladnhotextu">
    <w:name w:val="Body Text Indent"/>
    <w:basedOn w:val="Normlny"/>
    <w:link w:val="ZarkazkladnhotextuChar"/>
    <w:semiHidden/>
    <w:rsid w:val="00457CF9"/>
    <w:pPr>
      <w:ind w:left="708"/>
      <w:jc w:val="both"/>
    </w:pPr>
    <w:rPr>
      <w:rFonts w:ascii="Calibri" w:hAnsi="Calibri"/>
      <w:bCs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457CF9"/>
    <w:rPr>
      <w:rFonts w:ascii="Calibri" w:eastAsia="Calibri" w:hAnsi="Calibri" w:cs="Times New Roman"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457C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57CF9"/>
    <w:rPr>
      <w:rFonts w:ascii="Times New Roman" w:eastAsia="Calibri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BALAZOVA Gabriela</dc:creator>
  <cp:keywords/>
  <dc:description/>
  <cp:lastModifiedBy>BALAZOVA Gabriela</cp:lastModifiedBy>
  <cp:revision>2</cp:revision>
  <dcterms:created xsi:type="dcterms:W3CDTF">2018-07-16T12:03:00Z</dcterms:created>
  <dcterms:modified xsi:type="dcterms:W3CDTF">2018-07-16T12:03:00Z</dcterms:modified>
</cp:coreProperties>
</file>