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918B0" w:rsidRDefault="00C918B0">
      <w:pPr>
        <w:jc w:val="center"/>
        <w:divId w:val="105369918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145/2016 Z. z. </w:t>
      </w:r>
      <w:r w:rsidR="001903B4">
        <w:rPr>
          <w:rFonts w:ascii="Times" w:hAnsi="Times" w:cs="Times"/>
          <w:sz w:val="25"/>
          <w:szCs w:val="25"/>
        </w:rPr>
        <w:br/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o sprístupňovaní meradiel na trhu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C918B0" w:rsidRDefault="00C918B0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C918B0">
        <w:trPr>
          <w:divId w:val="136991727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Slovenská legálna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metrológia,n.o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 (33o,0z)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918B0" w:rsidRDefault="00C918B0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641"/>
        <w:gridCol w:w="653"/>
        <w:gridCol w:w="653"/>
        <w:gridCol w:w="3981"/>
      </w:tblGrid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5 odporúčame v § 2 vložiť úvodnú vetu, ktorá znie: „Na účely tohto nariadenia vlády je“.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čl. I bode 5 doplniť úvodnú vetu takto: „Na účely tohto nariadenia vlády je“ a zároveň upozorňujem, že v súvislosti s novým znením § 2 bola vypustená aj legislatívna skratka (ďalej len „členský štát“), ktorá sa naďalej používa v § 12 ods. 2, § 19 ods. 3 a v prílohách č. 1, 2 a 9, v bode 20 slová „vkladajú slová“ nahradiť slovami „pripájajú tieto slová:“, v bode 21 upozorňujem, že v súvislosti s novým znením § 16 bola vypustená aj legislatívna skratka (ďalej len „úrad“), ktorá sa naďalej používa v prílohe č. 2, v bode 24 nadpise nahradiť slovo „ustanovenia“ slovom „ustanovenie“).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upravený, okrem pripomienky k novelizačnému bodu 24, nakoľko § 20 obsahuje niekoľko odsekov, pričom podľa zaužívanej Legislatívnej praxe sekretariátu legislatívnej rady vlády SR sa v takom prípade má za to, že ide o ustanovenia, nie o jedno ustanovenie.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znenia novelizačného bodu 13 odporúčame v § 8 ods.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 nariadenia vlády ponechanie písmena e) platného znenia nariadenia vlády. Súčasne odporúčame nahradiť znenie príslušnej poznámky pod čiarou znením: „§ 7 ods. 2 písm. a), c) a f) až k) zákona č. 56/2018 Z. z.“. Odôvodnenie: Navrhované znenie podľa nášho názoru dôslednejšie zabezpečuje predkladateľom sledovaný cieľ, a to zabezpečiť súlad so zákonom č. 56/2018 Z. z. V nadväznosti na znenie § 7 ods. 2 písm. e) zákona č. 56/2018 Z. z. navrhujeme ponechanie § 8 ods. 2 písm. e) platného nariadenia vlády ako súčasť legislatívneho textu predmetného nariadenia vlády.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po ukončení MPK preformulovaný tak, aby sa dosiahla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znenia novelizačného bodu 7 odporúčame v § 6 nariadenia vlády vypustenie písmen a) a f) a ponechanie písmen i) a j) platného znenia nariadenia vlády. Súčasne odporúčame zmenu znenia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novovkladanej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poznámky pod čiarou k odkazu vzťahujúcemu sa na plnenie povinností výrobcu podľa osobitného predpisu tak, aby bolo zabezpečené potrebné prepojenie nariadenia vlády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specialis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so zákonom č. 56/2018 Z. z.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generalis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pokiaľ ide o plnenie povinností výrobcu podľa § 5 ods. 1 písm. a), f), k), m) až q) zákona č. 56/2018 Z. z. Odôvodnenie: Navrhované znenie podľa nášho názoru dôslednejšie zabezpečuje predkladateľom sledovaný cieľ, a to zabezpečiť súlad so zákonom č. 56/2018 Z. z. a odstrániť nadbytočnú duplicitu. V nadväznosti na § 5 ods. 1 písm. a) zákona č. 56/2018 Z. z. navrhujeme vypustiť písmeno a) v § 6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nariadenia vlády z dôvodu neopodstatnenej duplicity. Obdobne navrhujeme tiež vypustenie písmena f), ktoré sa svojím obsahom zhoduje s § 5 ods. 1 písm. f) zákona č. 56/2018 Z. z. Na druhej strane považujeme za potrebné ponechať aj naďalej v § 6 nariadenia vlády písmená i) a j) v súčasnosti platného znenia predmetného nariadenia vlády. Písmeno i) nariadenia vlády je svojím obsahom obdobou § 5 ods. 1 písm. i) zákona č. 56/2018 Z. z., avšak predmetné ustanovenie zákona č. 56/2018 Z. z. vo väzbe na aplikovateľnosť dotknutej zákonnej povinnosti výrobcu predpokladá jej výslovné ustanovenie v konkrétnom technickom predpise z oblasti posudzovania zhody. Technickým predpisom z oblasti posudzovania zhody je podľa § 2 písm. e) zákona č. 56/2018 Z. z. tiež nariadenie vlády SR č. 145/2016 Z. z. Podľa bodu 23.1. Legislatívnych pravidiel vlády SR poznámky pod čiarou nie sú súčasťou legislatívneho textu, nemôžu obsahovať text s normatívnym charakterom a plnia len informatívnu funkciu. V nadväznosti na uvedené preto nepovažujeme za postačujúce len zahrnutie § 5 ods. 1 písm. i) zákona č. 56/2018 Z. z. do poznámky pod čiarou k odkazu 15 predloženého návrhu, ale v záujme zabezpečenia právnej istoty adresátov právnej normy navrhujeme jeho výslovné uvedenie v legislatívnom texte nariadenia vlády. Obdobne to platí pre povinnosť podľa § 5 písm. j) nariadenia vlády vo vzťahu k § 5 ods. 1 písm. j) zákona č. 56/2018 Z. z.. Návrh na úpravu poznámky pod čiarou je legislatívno-technickou pripomienkou v nadväznosti na vecné pripomienky k § 6 nariadenia vlády.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Neakceptované, nakoľko bolo ustanovenie § 6 predkladateľom preformulované tak, aby sa dosiahla 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12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Odporúčame vypustiť novelizačný bod 12. Súčasne odporúčame primerane prečíslovať nasledujúce novelizačné body. Odkaz na § 2 písm. j) zákona č. 56/2018 Z. z. odporúčame vložiť na iné vhodné miesto legislatívneho textu (§ 6 písm. h) nariadenia vlády. Odôvodnenie: Legislatívno-technická pripomienka v nadväznosti na pripomienku k novelizačnému bodu 11.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 nakoľko pojem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sprievodná dokumentácia bol vypustený z § 2 písm. g) a je potrebné sa na neho odkázať na prvom mieste, kde sa daný pojem nachádza na zákon č. 56/2018 Z. z., ktorý sa po preformulovaní návrhu nariadenia vlády nachádza v § 8 ods. 1 písm. d).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vypustenie § 8 ods. 1 nariadenia vlády (v minimálnom rozsahu písmen a) a d)). Alternatívne odporúčame nahradiť návrh znenia § 8 ods. 1 písm. c) nariadenia vlády znením: „c) výrobca nesplnil povinnosti podľa § 6 písm. a) až d) a h) a povinnosti podľa osobitného predpisu17) alebo“. Poznámka pod čiarou k odkazu 17 znie: „17) § 5 ods. 1 písm. k) zákona č. 56/2018 Z. z.“. Odôvodnenie: Navrhujeme predkladateľovi v záujme dosiahnutia ním vytýčeného cieľa, odstrániť duplicitné ustanovenia v novelizovanom nariadení vlády v nadväznosti na zákon č. 56/2018 Z. z., zvážiť ďalšie znenie § 8 ods. 1 tohto nariadenia vlády s ohľadom na znenie § 7 ods. 1 zákona č. 56/2018 Z. z. Alternatívna možnosť predstavuje legislatívno-technickú pripomienku v nadväznosti na pripomienku k novelizačnému bodu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Neakceptované, nakoľko bolo ustanovenie § 8 predkladateľom preformulované tak, aby sa dosiahla 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vypustenie § 9 ods. 1 nariadenia vlády (v minimálnom rozsahu písmen a) a d)). Alternatívne odporúčame nahradiť návrh znenia § 9 ods. 1 písm. c) nariadenia vlády znením: „c) výrobca nesplnil povinnosti podľa § 6 písm. c), d), h)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 i) a povinnosti podľa osobitného predpisu17) a dovozca nesplnil povinnosti podľa osobitného predpisu17c) alebo“. Súčasne navrhujeme primerane prečíslovať vkladané odkazy. V prípade neakceptovania návrhu navrhujeme upraviť novelizačný bod v minimálnom rozsahu nahradenia odkazu 15 v návrhu znenia § 9 ods. 1 písm. c) odkazom 17 vkladaným v novelizačnom bode 11. Odôvodnenie: Navrhujeme predkladateľovi v záujme dosiahnutia ním vytýčeného cieľa, odstrániť duplicitné ustanovenia v novelizovanom nariadení vlády v nadväznosti na zákon č. 56/2018 Z. z., zvážiť ďalšie znenie § 9 ods. 1 tohto nariadenia vlády s ohľadom na znenie § 8 ods. 1 zákona č. 56/2018 Z. z. Alternatívna možnosť predstavuje legislatívno-technickú pripomienku v nadväznosti na nami uplatnenú pripomienku k novelizačnému bodu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Neakceptované, nakoľko bolo ustanovenie § 9 predkladateľom preformulované tak, aby sa dosiahla normatívnosť textu a odstránila sa duplicita predmetného ustanovenia so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konci poslednej vety tohto novelizačného bodu odporúčame doplniť slová "a doterajšia poznámka pod čiarou k odkazu 1 sa označuje ako poznámka pod čiarou k odkazu 1a". Odôvodnenie: Spresnenie.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začiatku § 2 odporúčame doplniť úvodnú vetu.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24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20 odporúčame použiť odkazy 28 až 30, uviesť znenie poznámok pod čiarou k týmto odkazom a poznámku pod čiarou k odkazu 31 vypustiť. Odôvodnenie: Legislatívno-technická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odseku 2 odporúčame vložiť čiarku za slová "Slovenskej republike". Odôvodnenie: Gramatická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15 odporúčame nahradiť čiarku za slovami "i) až k)" spojkou "a".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17b odporúčame čiarku za slovami "a), c)" nahradiť spojkou "a".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22 odporúčame čiarku za slovami "1 až 4" nahradiť spojkou "a".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tomto novelizačnom bode odporúčame vypustiť poznámku pod čiarou k odkazu 25.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21</w:t>
            </w:r>
            <w:r>
              <w:rPr>
                <w:rFonts w:ascii="Times" w:hAnsi="Times" w:cs="Times"/>
                <w:sz w:val="25"/>
                <w:szCs w:val="25"/>
              </w:rPr>
              <w:br/>
              <w:t>V tomto novelizačnom bode odporúčame vypustiť poznámky pod čiarou k odkazom 21 až 24.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dosiahnutia súladu s Legislatívnymi pravidlami vlády Slovenskej republiky a precizovania textu odporúčame predkladateľovi v uvedenom novelizačnom bode doplniť úvodnú vetu v znení „Na účely tohto nariadenia vlády je“.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dosiahnutia súladu s Legislatívnymi pravidlami vlády Slovenskej republiky odporúčame predkladateľovi zosúladiť doložku zlučiteľnosti s doložkou zlučiteľnosti podľa Legislatívnych pravidiel tvorby zákonov v znení poslednej novely (napr. v bode 3 uviesť okrem druhu, inštitúcie, čísla, názvu a dátumu vydania právneho aktu vzťahujúceho sa na upravovanú problematiku aj jeho gestora).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podľa aktualizovaných Legislatívnych pravidiel vlády Slovenskej republiky, avšak v súlade so zaužívanou legislatívnou praxou.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17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dosiahnutia súladu s Pravidlami slovenského pravopisu odporúčame predkladateľovi v odseku 2 vložiť čiarku za slová „Slovenskej republike“.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3 b) doložky odporúčame zrušiť delenie právnych predpisov na legislatívne akty a nelegislatívne akty.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5, § 2 je potrebné doplniť túto uvádzaciu vetu: „Na účely tohto nariadenia vlády je“. V bode 17, § 14 ods. 2 je potrebné za slovo „republike“ vložiť čiarku.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20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20 (§ 15 ods. 6) dávame na zváženie úpravu znenia takto: "V § 15 ods. 6 sa na konci prvej vety bodka nahrádza čiarkou a pripájajú sa tieto slová "ktoré sa umiestňuje podľa osobitného predpisu.18a)" a vypúšťa sa druhá veta.". Odôvodnenie: Jednoznačnejšia úprava textu (umiestnenie sa vzťahuje na identifikačné číslo notifikovanej osoby) a legislatívno-technická úprava podľa bodu 35.2 prílohy č. 1 LPV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upravil materiál iným spôsobom.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k § 20 navrhujeme vo vzťahu k vypusteným poznámkam pod čiarou ponechať len vetu "Poznámka pod čiarou k odkazu 28 sa vypúšťa". Do novelizačných bodov 21 a 23 navrhujeme doplniť vetu vzťahujúcu sa na vypustenie poznámok pod čiarou k odkazom 23 až 25 v nadväznosti na zmenu ustanovenia, ku ktorému sa poznámka pod čiarou viazala; legislatívno-technická pripomienka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(bod 38 prílohy č. 1 LPV SR).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5: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prehodnotiť legislatívno-technické vyjadrenie vypustenia § 2 a jeho nahradenie novým znením, napríklad: „Doterajšie znenie § 2 vrátane nadpisu sa vypúšťa a nahrádza sa novým znením, ktoré vrátane nadpisu znie: ...“, pričom za nadpisom k § 2 navrhujeme uviesť predvetie: „Na účely tohto nariadenia vlády je ...“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novelizačného bodu 5 je v súlade s Legislatívnymi pravidlami vlády SR. Druhú časť pripomienky predkladateľ akceptoval.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deklaruje v predkladacej aj dôvodovej správe, že navrhovanou právnou úpravou chce docieliť odstránenie duplicít v existujúcom aproximačnom nariadení vlády č. 145/2016 Z. z., ktoré vznikli v súvislosti s prijatím nového zákona o posudzovaní zhody (zákon č. 50/2018 Z. z.), prepojiť predmetné nariadenie s rámcovým zákonom o posudzovaní zhody tak, aby bola zachovaná kompatibilita oboch úprav s právom Európskej únie (najmä so smernicou 2014/32/EÚ, nariadením č. 765/2008 v platnom znení a smernicou 2015/13). Z tabuľky zhody aj zo samotného návrhu a dôvodovej správy k nemu je však zrejmé, že ide aj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upresnenie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dotransponovanie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“) doterajšieho znenia nariadenia č. 145/2016 Z. z. vo vzťahu k smernici 2014/32/EÚ. Túto skutočnosť navrhujeme vyjadriť aj v doložke zlučiteľnosti a v transpozičnej prílohe k navrhovanému aproximačnému nariadeniu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Napriek skutočnosti, že predkladateľ v malej časti spresnil znenie nariadenia vlády SR č. 145/2016 Z. z., nerozumie ako má túto skutočnosť vyjadriť v doložke zlučiteľnosti alebo transpozičnej prílohe.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uznesením vlády SR č. 251/2018 boli zmenené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Legislatívne pravidlá vlády SR. V pravidlách obsiahnutá doložka zlučiteľnosti bola zmenená a zosúladená s doložkou zlučiteľnosti podľa Legislatívnych pravidiel tvorby zákonov v znení poslednej novely. Žiadame preto prepracovať doložku zlučiteľností podľa Legislatívnych pravidiel vlády SR v znení účinnom od 1. júna 2018. Pripomienka sa týka najmä bodu 3., 4. a 5. doložky zlučiteľností. Podotýkame, že riadne vyplnená doložka zlučiteľnosti (a tabuľka zhody) sú v zmysle § 4 ods. 5 zákona č. 19/2002 Z. z. obligatórnou náležitosťou každého návrhu aproximačného nariadenia vlády SR, vrátane prípadných noviel.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podľa pripomienky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transpozičnej prílohe: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predloženom návrhu absentuje transpozičná príloha. Žiadame doplniť napríklad v takom znení. ako sa nachádza v pôvodnom texte nariadenia č. 145/2016 Z. z. Odôvodnenie: požiadavka, že každé aproximačné nariadenie vlády musí mať transpozičnú prílohu vyplýva z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ustan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§ 3 ods. 4 zákona č. 19/2002 Z. z., ktorým sa ustanovujú podmienky vydávania aproximačných nariadení vlády Slovenskej republiky v znení neskorších predpisov. Napokon, aj v informácii, ktorá sa predkladá polročne Národnej rade SR sa aj pri novelách aproximačných nariedení vyžaduje vždy uviesť aj údaj o implementovanom právnom akte EÚ.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Transpozičná príloha je Prílohou č. 14 k nariadeniu vlády SR č. 145/2016 Z. z. (úplne posledná príloha), pričom predkladateľ novelou predmetného nariadenia vlády SR nijako nezasahuje do transpozičnej prílohy. Predkladateľ nerozumie dôvodom, prečo by aj novela, ktorá sa prijíma len z dôvodu odstránenia duplicity so zákonom č. 56/2018 Z. z. mala obsahovať transpozičnú prílohu a s takýmto názorom sa nestotožňuje.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D3" w:rsidRDefault="003838D3" w:rsidP="000A67D5">
      <w:pPr>
        <w:spacing w:after="0" w:line="240" w:lineRule="auto"/>
      </w:pPr>
      <w:r>
        <w:separator/>
      </w:r>
    </w:p>
  </w:endnote>
  <w:endnote w:type="continuationSeparator" w:id="0">
    <w:p w:rsidR="003838D3" w:rsidRDefault="003838D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85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6FDD" w:rsidRPr="00876FDD" w:rsidRDefault="00876FD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6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6F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6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3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76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6FDD" w:rsidRDefault="00876F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D3" w:rsidRDefault="003838D3" w:rsidP="000A67D5">
      <w:pPr>
        <w:spacing w:after="0" w:line="240" w:lineRule="auto"/>
      </w:pPr>
      <w:r>
        <w:separator/>
      </w:r>
    </w:p>
  </w:footnote>
  <w:footnote w:type="continuationSeparator" w:id="0">
    <w:p w:rsidR="003838D3" w:rsidRDefault="003838D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903B4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838D3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76FDD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918B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9.2018 9:49:51"/>
    <f:field ref="objchangedby" par="" text="Administrator, System"/>
    <f:field ref="objmodifiedat" par="" text="5.9.2018 9:49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3266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2018-09-05T07:49:00Z</dcterms:created>
  <dcterms:modified xsi:type="dcterms:W3CDTF">2018-09-12T07:54:00Z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2018/300/008194/02755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LP/2018/525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5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66" name="FSC#SKEDITIONSLOVLEX@103.510:AttrStrListDocPropStanoviskoGest">
    <vt:lpwstr>Materiál nebol predmetom posudzovania vybraných vplyvov v rámci PPK.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49" name="FSC#COOSYSTEM@1.1:Container">
    <vt:lpwstr>COO.2145.1000.3.2948702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5. 9. 2018</vt:lpwstr>
  </property>
</Properties>
</file>