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6B51E" w14:textId="77777777" w:rsidR="00ED3F4D" w:rsidRPr="008C391F" w:rsidRDefault="00ED3F4D" w:rsidP="00750C13">
      <w:pPr>
        <w:pStyle w:val="Normlny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Návrh</w:t>
      </w:r>
    </w:p>
    <w:p w14:paraId="6F4F03B5" w14:textId="77777777" w:rsidR="00ED3F4D" w:rsidRPr="008C391F" w:rsidRDefault="00ED3F4D" w:rsidP="00750C13">
      <w:pPr>
        <w:pStyle w:val="Normlny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4E1F5B" w14:textId="080F0876" w:rsidR="00ED3F4D" w:rsidRPr="008C391F" w:rsidRDefault="0049771C" w:rsidP="00750C13">
      <w:pPr>
        <w:pStyle w:val="Normlny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ZÁKON</w:t>
      </w:r>
    </w:p>
    <w:p w14:paraId="6115AF69" w14:textId="77777777" w:rsidR="00ED3F4D" w:rsidRPr="008C391F" w:rsidRDefault="00ED3F4D" w:rsidP="00750C13">
      <w:pPr>
        <w:pStyle w:val="Normlny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F748AE" w14:textId="77777777" w:rsidR="00ED3F4D" w:rsidRPr="008C391F" w:rsidRDefault="00ED3F4D" w:rsidP="00750C13">
      <w:pPr>
        <w:pStyle w:val="Normlny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.................. 2018</w:t>
      </w:r>
    </w:p>
    <w:p w14:paraId="04AC0685" w14:textId="77777777" w:rsidR="00ED3F4D" w:rsidRPr="008C391F" w:rsidRDefault="00ED3F4D" w:rsidP="00750C13">
      <w:pPr>
        <w:pStyle w:val="Normlny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82BE7C" w14:textId="77777777" w:rsidR="00ED3F4D" w:rsidRPr="008C391F" w:rsidRDefault="00ED3F4D" w:rsidP="00750C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</w:t>
      </w:r>
      <w:r w:rsidRPr="006242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mechanizmoch</w:t>
      </w:r>
      <w:r w:rsidRPr="008C3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riešenia sporov </w:t>
      </w:r>
      <w:r w:rsidRPr="006242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týkajúcich sa</w:t>
      </w:r>
      <w:r w:rsidRPr="008C3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zdanenia</w:t>
      </w:r>
    </w:p>
    <w:p w14:paraId="70D26E4A" w14:textId="4CBC2245" w:rsidR="00ED3F4D" w:rsidRPr="00A658EA" w:rsidRDefault="00A658EA" w:rsidP="00750C13">
      <w:pPr>
        <w:pStyle w:val="Normlny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658E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(nové znenie)</w:t>
      </w:r>
    </w:p>
    <w:p w14:paraId="53DE0584" w14:textId="77777777" w:rsidR="00ED3F4D" w:rsidRPr="008C391F" w:rsidRDefault="00ED3F4D" w:rsidP="00750C13">
      <w:pPr>
        <w:pStyle w:val="Normlny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8683E1" w14:textId="77777777" w:rsidR="00ED3F4D" w:rsidRPr="008C391F" w:rsidRDefault="00ED3F4D" w:rsidP="00750C13">
      <w:pPr>
        <w:pStyle w:val="Normlny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Národná rada Slovenskej republiky sa uzniesla na tomto zákone:</w:t>
      </w:r>
    </w:p>
    <w:p w14:paraId="5F4548A2" w14:textId="77777777" w:rsidR="00B9257C" w:rsidRPr="008C391F" w:rsidRDefault="00B9257C" w:rsidP="00750C13">
      <w:pPr>
        <w:pStyle w:val="Normlny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7E09EE" w14:textId="77777777" w:rsidR="00677896" w:rsidRPr="008C391F" w:rsidRDefault="00677896" w:rsidP="00750C1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</w:pPr>
    </w:p>
    <w:p w14:paraId="544FDC55" w14:textId="77777777" w:rsidR="00D2678D" w:rsidRPr="008C391F" w:rsidRDefault="00677896" w:rsidP="0075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PRVÁ ČASŤ </w:t>
      </w:r>
    </w:p>
    <w:p w14:paraId="16C47FCC" w14:textId="77777777" w:rsidR="00DC6268" w:rsidRPr="008C391F" w:rsidRDefault="00677896" w:rsidP="0075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VŠEOBECNÉ USTANOVENIA</w:t>
      </w:r>
    </w:p>
    <w:p w14:paraId="0000532F" w14:textId="77777777" w:rsidR="00B9257C" w:rsidRPr="008C391F" w:rsidRDefault="00B9257C" w:rsidP="0075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p w14:paraId="0B678390" w14:textId="77777777" w:rsidR="00DC6268" w:rsidRPr="008C391F" w:rsidRDefault="00DC6268" w:rsidP="0075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p w14:paraId="1D2EE59C" w14:textId="77777777" w:rsidR="00515992" w:rsidRPr="008C391F" w:rsidRDefault="00E979E5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§ 1</w:t>
      </w:r>
    </w:p>
    <w:p w14:paraId="2B2B514A" w14:textId="77777777" w:rsidR="00252EC7" w:rsidRPr="008C391F" w:rsidRDefault="00FE703B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Predmet úpravy</w:t>
      </w:r>
    </w:p>
    <w:p w14:paraId="37DA3F87" w14:textId="77777777" w:rsidR="00515992" w:rsidRPr="008C391F" w:rsidRDefault="00515992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p w14:paraId="4AC3E7FF" w14:textId="597B5368" w:rsidR="00ED3F4D" w:rsidRPr="008C391F" w:rsidRDefault="000A146B" w:rsidP="0075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</w:t>
      </w:r>
      <w:r w:rsidR="00E979E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ento zákon upravuje </w:t>
      </w:r>
      <w:r w:rsidR="00597F0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pravidlá</w:t>
      </w:r>
      <w:r w:rsidR="00AC68F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9771C" w:rsidRPr="00624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mecha</w:t>
      </w:r>
      <w:r w:rsidR="00C41B3E" w:rsidRPr="00624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nizmov</w:t>
      </w:r>
      <w:r w:rsidR="0049771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25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riešenia sporov</w:t>
      </w:r>
      <w:r w:rsidR="00624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AC68F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medzi </w:t>
      </w:r>
      <w:r w:rsidR="0053037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Slovenskou republikou a</w:t>
      </w:r>
    </w:p>
    <w:p w14:paraId="58A80630" w14:textId="54026C50" w:rsidR="00252EC7" w:rsidRPr="008C391F" w:rsidRDefault="004F0F1E" w:rsidP="00A8254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iným </w:t>
      </w:r>
      <w:r w:rsidR="00186F4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členským štátom Európskej únie a</w:t>
      </w:r>
      <w:r w:rsidR="00624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186F4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štát</w:t>
      </w:r>
      <w:r w:rsidR="00624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om, ktorý je</w:t>
      </w:r>
      <w:r w:rsidR="00186F4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zmluvnou stranou Dohody o Európskom hospodárskom priestore </w:t>
      </w:r>
      <w:r w:rsidR="00AC68F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(ďalej len „členský štát“)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A34E1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tieto spory vyplývajú z výkladu a uplatňovania </w:t>
      </w:r>
      <w:r w:rsidR="007B3D4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zmluvy o zamedzení dvojitého zdanenia</w:t>
      </w:r>
      <w:r w:rsidR="00B205B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(ďalej len „konanie o zamedzení dvojitého zdanenia“),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477A7256" w14:textId="747FCAA0" w:rsidR="007975B4" w:rsidRDefault="00841172" w:rsidP="00A8254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C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štátom</w:t>
      </w:r>
      <w:r w:rsidR="003D0BFE" w:rsidRPr="000C5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3D0BF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 ktorým Slovenská republika uzavrela zmluvu o zamedzení dvojitého zdanenia (ďalej len „zmluvný štát“)</w:t>
      </w:r>
      <w:r w:rsidR="0098623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DE4DE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AC68F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tieto spory vyplývajú z výkladu a uplatňovania zmluvy o zamedzení dvojitého zdanenia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B205B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(ďalej len „</w:t>
      </w:r>
      <w:r w:rsidR="00AC68F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konanie o zamedzení dvojitého zdanenia na základe zmluvy</w:t>
      </w:r>
      <w:r w:rsidR="00B205B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“)</w:t>
      </w:r>
      <w:r w:rsidR="00DE4DE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</w:p>
    <w:p w14:paraId="633D5597" w14:textId="1111BFB9" w:rsidR="007975B4" w:rsidRPr="008D45EA" w:rsidRDefault="00C564D6" w:rsidP="00A8254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zmluvným</w:t>
      </w:r>
      <w:r w:rsidR="00841172" w:rsidRP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štátom, </w:t>
      </w:r>
      <w:r w:rsidR="00AC68FF" w:rsidRP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tieto spory vyplývajú z výkladu a uplatňovania </w:t>
      </w:r>
      <w:r w:rsidR="000C549E" w:rsidRP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medzinárodnej zmluvy</w:t>
      </w:r>
      <w:r w:rsidR="000C549E" w:rsidRPr="008D45EA">
        <w:t xml:space="preserve"> </w:t>
      </w:r>
      <w:r w:rsidR="000C549E" w:rsidRP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 zamedzení dvojitého zdanenia v súvislosti s úpravou ziskov združených podnikov ratifikovanej a vyhlásenej spôsobom ustanoveným zákonom</w:t>
      </w:r>
      <w:r w:rsidR="000C549E">
        <w:rPr>
          <w:rStyle w:val="Odkaznapoznmkupodiarou"/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footnoteReference w:id="1"/>
      </w:r>
      <w:r w:rsid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0C549E" w:rsidRP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B205B0" w:rsidRP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(ďalej len „</w:t>
      </w:r>
      <w:r w:rsidR="00AC68FF" w:rsidRP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konanie o zamedzení dvojitého zdanenia na základe</w:t>
      </w:r>
      <w:r w:rsidR="00186F4A" w:rsidRP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dohovoru</w:t>
      </w:r>
      <w:r w:rsidR="00B205B0" w:rsidRP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“)</w:t>
      </w:r>
      <w:r w:rsidR="00A64E7A" w:rsidRP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</w:p>
    <w:p w14:paraId="231B41FB" w14:textId="77777777" w:rsidR="00515992" w:rsidRPr="008C391F" w:rsidRDefault="00515992" w:rsidP="00750C13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7BF0110" w14:textId="77777777" w:rsidR="00515992" w:rsidRPr="008C391F" w:rsidRDefault="00E979E5" w:rsidP="0051599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§ 2</w:t>
      </w:r>
    </w:p>
    <w:p w14:paraId="2598BC93" w14:textId="75578063" w:rsidR="00252EC7" w:rsidRPr="008C391F" w:rsidRDefault="00E979E5" w:rsidP="0051599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Základné </w:t>
      </w:r>
      <w:r w:rsidR="00C756FF"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ustanovenia</w:t>
      </w:r>
    </w:p>
    <w:p w14:paraId="6F870D3F" w14:textId="77777777" w:rsidR="00515992" w:rsidRPr="008C391F" w:rsidRDefault="00515992" w:rsidP="0051599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p w14:paraId="2B140C6B" w14:textId="38E547A2" w:rsidR="00252EC7" w:rsidRPr="008C391F" w:rsidRDefault="00252EC7" w:rsidP="0075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účely </w:t>
      </w:r>
      <w:r w:rsidR="00E979E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tohto zákona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AC68F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 rozumie</w:t>
      </w:r>
    </w:p>
    <w:p w14:paraId="6B3BB364" w14:textId="782F7BC6" w:rsidR="00F255F3" w:rsidRDefault="00F255F3" w:rsidP="00A82545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mechanizmom riešenia sporov postup v konaní o zamedzení dvojitého zdanenia, konaní o zamedzení dvojitého zdanenia na základe zmluvy a</w:t>
      </w:r>
      <w:r w:rsidR="00E85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konaní o zamedzení dvojitého zdanenia na základe dohovoru,</w:t>
      </w:r>
    </w:p>
    <w:p w14:paraId="6E1E1DCE" w14:textId="7D638D5B" w:rsidR="002C4385" w:rsidRPr="008C391F" w:rsidRDefault="0057306B" w:rsidP="00A82545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dvojitým zdanením</w:t>
      </w:r>
      <w:r w:rsidR="00461A4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vyrubenie dane, na ktorú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sa vzťahuje zmluva o zamedzení dvojitého zdanenia, Slovenskou r</w:t>
      </w:r>
      <w:r w:rsidR="00F25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epublikou a </w:t>
      </w:r>
      <w:r w:rsidR="00991AE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členským štátom alebo zmluvným štátom,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vo vzťahu k rovnakému zdaniteľnému príjmu alebo majetku, </w:t>
      </w:r>
      <w:r w:rsidR="005F64C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vedie k vyrubeniu dodatočnej dane, zvýšeniu daňovej povinnosti alebo</w:t>
      </w:r>
      <w:r w:rsidRPr="00FD4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E5032D" w:rsidRPr="00FD4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vymazaniu alebo obmedzeniu strát, ktoré by sa mohli použiť na započítanie voči zdaniteľnému zisku, </w:t>
      </w:r>
    </w:p>
    <w:p w14:paraId="50FCA71A" w14:textId="1DC18D16" w:rsidR="0057306B" w:rsidRPr="008C391F" w:rsidRDefault="0057306B" w:rsidP="00A82545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lastRenderedPageBreak/>
        <w:t>zmluvou o zamedzení dvojitého zdanenia</w:t>
      </w:r>
      <w:r w:rsidR="00A614FC" w:rsidRPr="008C391F">
        <w:rPr>
          <w:rStyle w:val="Odkaznapoznmkupodiarou"/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footnoteReference w:id="2"/>
      </w:r>
      <w:r w:rsidR="00A614F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Pr="008C39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 xml:space="preserve"> medzinárodná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zmluva ratifikovaná a vyhlásená</w:t>
      </w:r>
      <w:r w:rsidR="00554CA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spôsobom ustanoveným zákonom,</w:t>
      </w:r>
    </w:p>
    <w:p w14:paraId="07A35FA6" w14:textId="38C76664" w:rsidR="0057306B" w:rsidRPr="008C391F" w:rsidRDefault="0057306B" w:rsidP="00A82545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dotknutým daňovým subjektom daňový subjekt, ktorého zdanenie je priamo ovplyvnené spornou otázkou, </w:t>
      </w:r>
    </w:p>
    <w:p w14:paraId="5C584B45" w14:textId="203B07DC" w:rsidR="007975B4" w:rsidRDefault="0057306B" w:rsidP="00A82545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spornou otázkou </w:t>
      </w:r>
    </w:p>
    <w:p w14:paraId="6053394C" w14:textId="7308560E" w:rsidR="007975B4" w:rsidRDefault="00855061" w:rsidP="00A82545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50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podľa druhej časti </w:t>
      </w:r>
      <w:r w:rsidR="005F64CB" w:rsidRPr="00E50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tohto zákona </w:t>
      </w:r>
      <w:r w:rsidR="0057306B" w:rsidRPr="00E50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skutočnosť smerujúca k vzniku dvojitého zd</w:t>
      </w:r>
      <w:r w:rsidR="000206EA" w:rsidRPr="00E50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anenia</w:t>
      </w:r>
      <w:r w:rsidR="005F64CB" w:rsidRPr="00E50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0206EA" w:rsidRPr="00E50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593DDA3B" w14:textId="4DA001FD" w:rsidR="0057306B" w:rsidRPr="00E5032D" w:rsidRDefault="00855061" w:rsidP="00A82545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50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podľa tretej </w:t>
      </w:r>
      <w:r w:rsidR="00283AF9" w:rsidRPr="00E50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časti </w:t>
      </w:r>
      <w:r w:rsidR="005F64CB" w:rsidRPr="00E50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tohto zákona </w:t>
      </w:r>
      <w:r w:rsidRPr="00E50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skutočnosť smerujúca k zdaneniu, ktoré nie je v súlade s ustanoveniami zmluvy</w:t>
      </w:r>
      <w:r w:rsidRPr="00E5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0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 zamedzení dvojitého zdanenia,</w:t>
      </w:r>
    </w:p>
    <w:p w14:paraId="34E9FCE6" w14:textId="2C88CAFE" w:rsidR="00855061" w:rsidRPr="008D45EA" w:rsidRDefault="00855061" w:rsidP="00A82545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podľa štvrtej časti </w:t>
      </w:r>
      <w:r w:rsidR="005F64CB" w:rsidRP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tohto zákona </w:t>
      </w:r>
      <w:r w:rsidRP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skutočnosť, </w:t>
      </w:r>
      <w:r w:rsidR="00657323" w:rsidRP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ktorá je v rozpore so zásadami </w:t>
      </w:r>
      <w:r w:rsidRP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stanovenými </w:t>
      </w:r>
      <w:r w:rsidR="008D45EA" w:rsidRP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medzinárodn</w:t>
      </w:r>
      <w:r w:rsid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ou zmluvou</w:t>
      </w:r>
      <w:r w:rsidR="008D45EA" w:rsidRP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 zamedzení dvojitého zdanenia v súvislosti s úpr</w:t>
      </w:r>
      <w:r w:rsidR="00E80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avou ziskov združených podnikov</w:t>
      </w:r>
      <w:r w:rsid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8D45EA" w:rsidRP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ratifikovan</w:t>
      </w:r>
      <w:r w:rsid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ou </w:t>
      </w:r>
      <w:r w:rsidR="008D45EA" w:rsidRP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8D45EA" w:rsidRP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vyhlásen</w:t>
      </w:r>
      <w:r w:rsid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ou </w:t>
      </w:r>
      <w:r w:rsidR="008D45EA" w:rsidRP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spôsobom ustanoveným zákonom</w:t>
      </w:r>
      <w:r w:rsid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</w:t>
      </w:r>
      <w:r w:rsid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E80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E80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="00D7085E" w:rsidRP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(ďalej len „dohovor“)</w:t>
      </w:r>
      <w:r w:rsidRP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14:paraId="0F97D9E0" w14:textId="3FE2D816" w:rsidR="0057306B" w:rsidRPr="00507D74" w:rsidRDefault="0057306B" w:rsidP="00507D74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07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príslušným</w:t>
      </w:r>
      <w:r w:rsidR="00C95342" w:rsidRPr="00507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orgánom Slovenskej republiky</w:t>
      </w:r>
      <w:r w:rsidRPr="00507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Ministerstvo financií Slovenskej republiky (ďalej len „ministerstvo</w:t>
      </w:r>
      <w:r w:rsidR="00264D38" w:rsidRPr="00507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financií</w:t>
      </w:r>
      <w:r w:rsidRPr="00507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“), </w:t>
      </w:r>
    </w:p>
    <w:p w14:paraId="4F8E2371" w14:textId="1B3F0764" w:rsidR="0057306B" w:rsidRPr="008C391F" w:rsidRDefault="0057306B" w:rsidP="00507D74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príslušným orgánom členského štátu orgán členského štátu, ktorý bol určený členským štátom, </w:t>
      </w:r>
      <w:r w:rsidR="00FE703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ktorého sa sporná otázka týka, </w:t>
      </w:r>
    </w:p>
    <w:p w14:paraId="7B934B0D" w14:textId="6FB6A5E3" w:rsidR="006121BB" w:rsidRDefault="0057306B" w:rsidP="00507D74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príslušným orgánom zmluvného štátu orgán zmluvného štátu, ktorý bol určený zmluvným štátom</w:t>
      </w:r>
      <w:r w:rsidR="00FE703B" w:rsidRPr="008C39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, ktorého sa sporná otázka týka</w:t>
      </w:r>
      <w:r w:rsidR="006D15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,</w:t>
      </w:r>
      <w:r w:rsidRPr="008C39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 xml:space="preserve"> </w:t>
      </w:r>
    </w:p>
    <w:p w14:paraId="32DFB577" w14:textId="691EA424" w:rsidR="006D155F" w:rsidRDefault="006D155F" w:rsidP="006D155F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komisiou pre riešen</w:t>
      </w:r>
      <w:r w:rsidR="00F255F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 xml:space="preserve">ie sporov poradná komisia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a komisia pre al</w:t>
      </w:r>
      <w:r w:rsidR="00F255F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ternatívne riešenie sporov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 xml:space="preserve">. </w:t>
      </w:r>
    </w:p>
    <w:p w14:paraId="4EE8C618" w14:textId="77777777" w:rsidR="008E3522" w:rsidRDefault="008E3522" w:rsidP="00F255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</w:pPr>
    </w:p>
    <w:p w14:paraId="6457BD0A" w14:textId="340EDCAF" w:rsidR="0057306B" w:rsidRDefault="0057306B" w:rsidP="006121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</w:pPr>
    </w:p>
    <w:p w14:paraId="2351C236" w14:textId="77777777" w:rsidR="00E5592D" w:rsidRPr="008C391F" w:rsidRDefault="00E5592D" w:rsidP="006121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</w:pPr>
    </w:p>
    <w:p w14:paraId="14FC26D1" w14:textId="77777777" w:rsidR="00252EC7" w:rsidRPr="008C391F" w:rsidRDefault="00252EC7" w:rsidP="00903661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vanish/>
          <w:color w:val="000000" w:themeColor="text1"/>
          <w:sz w:val="24"/>
          <w:szCs w:val="24"/>
          <w:lang w:eastAsia="sk-SK"/>
        </w:rPr>
      </w:pPr>
    </w:p>
    <w:p w14:paraId="2869CEE8" w14:textId="77777777" w:rsidR="00252EC7" w:rsidRPr="008C391F" w:rsidRDefault="00252EC7" w:rsidP="00903661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vanish/>
          <w:color w:val="000000" w:themeColor="text1"/>
          <w:sz w:val="24"/>
          <w:szCs w:val="24"/>
          <w:lang w:eastAsia="sk-SK"/>
        </w:rPr>
      </w:pPr>
    </w:p>
    <w:p w14:paraId="7E336FD9" w14:textId="77777777" w:rsidR="00E84156" w:rsidRPr="008C391F" w:rsidRDefault="00677896" w:rsidP="00903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DRUHÁ ČASŤ</w:t>
      </w:r>
    </w:p>
    <w:p w14:paraId="0B49358B" w14:textId="67D870D1" w:rsidR="00B9257C" w:rsidRPr="008C391F" w:rsidRDefault="00677896" w:rsidP="00F0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6D155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KONANIE O </w:t>
      </w:r>
      <w:r w:rsidR="0047120A" w:rsidRPr="006D155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ZAMEDZENÍ</w:t>
      </w:r>
      <w:r w:rsidRPr="006D155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 DVOJITÉHO ZDANENIA</w:t>
      </w:r>
    </w:p>
    <w:p w14:paraId="1B663954" w14:textId="77777777" w:rsidR="00D561B3" w:rsidRPr="008C391F" w:rsidRDefault="00D561B3" w:rsidP="00C471D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p w14:paraId="6D78BC84" w14:textId="77777777" w:rsidR="00252EC7" w:rsidRPr="008C391F" w:rsidRDefault="00BD2F9D" w:rsidP="0075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§</w:t>
      </w:r>
      <w:r w:rsidR="00252EC7"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 3</w:t>
      </w:r>
    </w:p>
    <w:p w14:paraId="4BE50ADD" w14:textId="77777777" w:rsidR="005D24DB" w:rsidRPr="008C391F" w:rsidRDefault="002C645B" w:rsidP="0075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Začatie konania</w:t>
      </w:r>
    </w:p>
    <w:p w14:paraId="2CDEA451" w14:textId="77777777" w:rsidR="005D24DB" w:rsidRPr="008C391F" w:rsidRDefault="005D24DB" w:rsidP="0075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0A6B1FC2" w14:textId="23B3770F" w:rsidR="007975B4" w:rsidRPr="008C391F" w:rsidRDefault="004837CE" w:rsidP="00A82545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B205B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Konanie o zamedzení dvojitého zdanenia začína na žiadosť dotknutého</w:t>
      </w:r>
      <w:r w:rsidR="00E8415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B205B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daňového</w:t>
      </w:r>
      <w:r w:rsidR="002C645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A10B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subjektu </w:t>
      </w:r>
      <w:r w:rsidR="00F025A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podanú ministerstvu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financií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  <w:r w:rsidR="00F5058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Žiadosť </w:t>
      </w:r>
      <w:r w:rsidR="00EA65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zamedzenie dvojitého zdanenia </w:t>
      </w:r>
      <w:r w:rsidR="0020567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musí by</w:t>
      </w:r>
      <w:r w:rsidR="00B205B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ť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0567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podaná </w:t>
      </w:r>
      <w:r w:rsidR="00EF6BE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najneskôr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 troch rokov od doručenia prvého oznámenia o úkone, ktorý vedie k spornej otázke, </w:t>
      </w:r>
      <w:r w:rsidR="00F25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to</w:t>
      </w:r>
      <w:r w:rsidR="004F0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aj vtedy, ak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E124E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dotknutý daňový</w:t>
      </w:r>
      <w:r w:rsidR="0012084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subjekt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uplatňuje </w:t>
      </w:r>
      <w:r w:rsidR="004A5EB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opravné prostriedky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  <w:r w:rsidR="0065212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Dotknutý daňový subjekt je povinný doručiť žiadosť </w:t>
      </w:r>
      <w:r w:rsidR="00EA65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zamedzenie dvojitého zdanenia </w:t>
      </w:r>
      <w:r w:rsidR="00E124E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aj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</w:t>
      </w:r>
      <w:r w:rsidR="0065212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ému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orgán</w:t>
      </w:r>
      <w:r w:rsidR="0065212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94F2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člensk</w:t>
      </w:r>
      <w:r w:rsidR="0065212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ého štátu, ktorého sa sporná otázka týka</w:t>
      </w:r>
      <w:r w:rsidR="003B4D1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591276E8" w14:textId="77777777" w:rsidR="00EF6BE3" w:rsidRPr="008C391F" w:rsidRDefault="00EF6BE3" w:rsidP="00EF6BE3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6CB1DDE9" w14:textId="7023E542" w:rsidR="00F255F3" w:rsidRDefault="004837CE" w:rsidP="00F255F3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30DCC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Ministerstvo</w:t>
      </w:r>
      <w:r w:rsidR="00252EC7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64D38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EF6BE3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do dvoch mesiacov od doručenia žiadosti o zamedzenie dvojitého zdanenia </w:t>
      </w:r>
      <w:r w:rsidR="00252EC7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potvrdí </w:t>
      </w:r>
      <w:r w:rsidR="00EF6BE3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jej </w:t>
      </w:r>
      <w:r w:rsidR="00C756FF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doručenie</w:t>
      </w:r>
      <w:r w:rsidR="00991AE8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a</w:t>
      </w:r>
      <w:r w:rsidR="006D155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 písomne o nej </w:t>
      </w:r>
      <w:r w:rsidR="00E124EA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informuje</w:t>
      </w:r>
      <w:r w:rsidR="00EA6526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B4D1E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príslušný orgán členského štátu, ktorého sa sporná otázka týka</w:t>
      </w:r>
      <w:r w:rsidR="00991AE8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. V informácii</w:t>
      </w:r>
      <w:r w:rsidR="00EF6BE3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991AE8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podľa prvej vety ministerstvo </w:t>
      </w:r>
      <w:r w:rsidR="00264D38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991AE8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uvedie jazyk</w:t>
      </w:r>
      <w:r w:rsidR="003B4D1E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6530F2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ktorý</w:t>
      </w:r>
      <w:r w:rsidR="00252EC7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991AE8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bude</w:t>
      </w:r>
      <w:r w:rsidR="00252EC7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používať </w:t>
      </w:r>
      <w:r w:rsidR="00991AE8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vo </w:t>
      </w:r>
      <w:r w:rsidR="00EF6BE3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vzájomnej </w:t>
      </w:r>
      <w:r w:rsidR="00252EC7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komunikácii.</w:t>
      </w:r>
    </w:p>
    <w:p w14:paraId="3CE4E415" w14:textId="77777777" w:rsidR="00F255F3" w:rsidRDefault="00F255F3" w:rsidP="00F25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2945787" w14:textId="77777777" w:rsidR="00E5592D" w:rsidRDefault="00E5592D" w:rsidP="00F25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FEE9B93" w14:textId="77777777" w:rsidR="00E5592D" w:rsidRPr="00F255F3" w:rsidRDefault="00E5592D" w:rsidP="00F25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E437ADF" w14:textId="567E92B3" w:rsidR="007975B4" w:rsidRPr="008C391F" w:rsidRDefault="005A4AD2" w:rsidP="00A82545">
      <w:pPr>
        <w:pStyle w:val="Odsekzoznamu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 xml:space="preserve"> </w:t>
      </w:r>
      <w:r w:rsidR="00D26C8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Žiadosť </w:t>
      </w:r>
      <w:r w:rsidR="00EA65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zamedzenie dvojitého zdanenia </w:t>
      </w:r>
      <w:r w:rsidR="00D26C8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mu</w:t>
      </w:r>
      <w:r w:rsidR="00A6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sí obsahovať</w:t>
      </w:r>
    </w:p>
    <w:p w14:paraId="7BC5B2E1" w14:textId="1BAEFA0E" w:rsidR="00776CCF" w:rsidRPr="008C391F" w:rsidRDefault="00D26C89" w:rsidP="00A8254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meno a priezvisko </w:t>
      </w:r>
      <w:r w:rsidR="003B4D1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dotknutého daňového subjektu, </w:t>
      </w:r>
      <w:r w:rsidR="00EF6BE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adresu </w:t>
      </w:r>
      <w:r w:rsidR="003B4D1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jeho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trval</w:t>
      </w:r>
      <w:r w:rsidR="00EF6BE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ého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pobyt</w:t>
      </w:r>
      <w:r w:rsidR="00EF6BE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miesto podnikania, ak je odlišné od trvalého pobytu, identifikačné číslo organizácie, ak </w:t>
      </w:r>
      <w:r w:rsidR="00461A4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jej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bolo pridelené, daňové identifikačné číslo, ak </w:t>
      </w:r>
      <w:r w:rsidR="00353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jej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bolo pridelené</w:t>
      </w:r>
      <w:r w:rsidR="003B4D1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ak žiadosť </w:t>
      </w:r>
      <w:r w:rsidR="00EA65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zamedzenie dvojitého zdanenia </w:t>
      </w:r>
      <w:r w:rsidR="003B4D1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podáva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fyzická osoba,</w:t>
      </w:r>
    </w:p>
    <w:p w14:paraId="63BC7A94" w14:textId="5E73A2E5" w:rsidR="00D26C89" w:rsidRPr="008C391F" w:rsidRDefault="009B58E1" w:rsidP="00A8254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obchodné meno alebo názov </w:t>
      </w:r>
      <w:r w:rsidR="003B4D1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dotknutého daňového subjektu, jeho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sídlo, identifikačné číslo organizácie, daňové identifikačné číslo,</w:t>
      </w:r>
      <w:r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D1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žiadosť </w:t>
      </w:r>
      <w:r w:rsidR="00EA65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zamedzenie dvojitého zdanenia </w:t>
      </w:r>
      <w:r w:rsidR="003B4D1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podáva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F2BD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právnická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osoba,</w:t>
      </w:r>
    </w:p>
    <w:p w14:paraId="18F6D5F9" w14:textId="77777777" w:rsidR="00E5032D" w:rsidRDefault="00C46D33" w:rsidP="00A8254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identifikačné údaje ďalšieho dotknutého daňového subjektu, a to </w:t>
      </w:r>
    </w:p>
    <w:p w14:paraId="689D9909" w14:textId="6EBE7DF6" w:rsidR="00E5032D" w:rsidRPr="006D155F" w:rsidRDefault="009B58E1" w:rsidP="00A82545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meno a priezvisko fyzickej osoby, </w:t>
      </w:r>
      <w:r w:rsidR="00EF6BE3"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adresu </w:t>
      </w:r>
      <w:r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trval</w:t>
      </w:r>
      <w:r w:rsidR="00EF6BE3"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ého</w:t>
      </w:r>
      <w:r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pobyt</w:t>
      </w:r>
      <w:r w:rsidR="00EF6BE3"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miesto podnikania, ak je odlišné od trvalého pobytu, identifikačné číslo organizácie, ak </w:t>
      </w:r>
      <w:r w:rsidR="00F4483D"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jej</w:t>
      </w:r>
      <w:r w:rsidR="00C95342"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bolo pridelené, daňové identifikačné číslo, ak </w:t>
      </w:r>
      <w:r w:rsidR="00353A60"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jej</w:t>
      </w:r>
      <w:r w:rsidR="00C95342"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bolo pridelené</w:t>
      </w:r>
      <w:r w:rsidR="00C46D33"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alebo iný údaj</w:t>
      </w:r>
      <w:r w:rsidR="006D155F"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ktorý identifikuje </w:t>
      </w:r>
      <w:r w:rsidR="00C46D33"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túto fyzickú osobu,</w:t>
      </w:r>
      <w:r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</w:t>
      </w:r>
    </w:p>
    <w:p w14:paraId="50B766F1" w14:textId="03E17E35" w:rsidR="009B58E1" w:rsidRPr="006D155F" w:rsidRDefault="00E5032D" w:rsidP="00A82545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obchodné meno alebo </w:t>
      </w:r>
      <w:r w:rsidR="009B58E1"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názov právnickej osoby, jej sídlo, identifikačné číslo organizácie, daňové identifikačné číslo</w:t>
      </w:r>
      <w:r w:rsidR="007F2BD5"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C46D33"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iný údaj</w:t>
      </w:r>
      <w:r w:rsidR="006D155F"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ktorý identifikuje </w:t>
      </w:r>
      <w:r w:rsidR="00C46D33"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túto právnickú osobu, </w:t>
      </w:r>
    </w:p>
    <w:p w14:paraId="4BDE7D95" w14:textId="363F7503" w:rsidR="004624B3" w:rsidRPr="00E5032D" w:rsidRDefault="00674D80" w:rsidP="00A8254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50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príslušné</w:t>
      </w:r>
      <w:r w:rsidR="00EF6BE3" w:rsidRPr="00E50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46D33" w:rsidRPr="00E50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zdaňovacie obdobie</w:t>
      </w:r>
      <w:r w:rsidR="00094F23" w:rsidRPr="00E50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14:paraId="106910DE" w14:textId="78799842" w:rsidR="00EF6BE3" w:rsidRPr="008C391F" w:rsidRDefault="00FE703B" w:rsidP="00A82545">
      <w:pPr>
        <w:pStyle w:val="Odsekzoznamu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podrobnosti o skutočnostiach a okolnostiach spornej otázky, </w:t>
      </w:r>
      <w:r w:rsidR="00D846B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ktorými sú</w:t>
      </w:r>
    </w:p>
    <w:p w14:paraId="034699EB" w14:textId="09A9CADF" w:rsidR="00EF6BE3" w:rsidRPr="008C391F" w:rsidRDefault="00FE703B" w:rsidP="00A82545">
      <w:pPr>
        <w:pStyle w:val="Odsekzoznamu"/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podrobnost</w:t>
      </w:r>
      <w:r w:rsidR="00D846B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 štruktúre transakcie a vzťahov medzi dotknutým daňovým subjektom a</w:t>
      </w:r>
      <w:r w:rsid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druhou stranou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príslušn</w:t>
      </w:r>
      <w:r w:rsid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ej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transakci</w:t>
      </w:r>
      <w:r w:rsid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e,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127DAFF8" w14:textId="3301C9CC" w:rsidR="00D846B3" w:rsidRPr="008C391F" w:rsidRDefault="00FE703B" w:rsidP="00A82545">
      <w:pPr>
        <w:pStyle w:val="Odsekzoznamu"/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skutočnost</w:t>
      </w:r>
      <w:r w:rsidR="00D846B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D846B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určené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dobrej </w:t>
      </w:r>
      <w:r w:rsidR="00A6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viere vo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vzájomne záväznej dohode medzi dotknutým daňový</w:t>
      </w:r>
      <w:r w:rsidR="007A742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 subjektom a finančnou správou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A6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je takáto dohoda uzavretá, </w:t>
      </w:r>
    </w:p>
    <w:p w14:paraId="46B25763" w14:textId="2C7E7088" w:rsidR="00D846B3" w:rsidRPr="008C391F" w:rsidRDefault="00FE703B" w:rsidP="00A82545">
      <w:pPr>
        <w:pStyle w:val="Odsekzoznamu"/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povah</w:t>
      </w:r>
      <w:r w:rsidR="00D846B3"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 dátum vykonania úkonov</w:t>
      </w:r>
      <w:r w:rsidR="00A65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ktoré vedú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 spornej otázke, </w:t>
      </w:r>
    </w:p>
    <w:p w14:paraId="218BF71D" w14:textId="6D6D41B4" w:rsidR="00FE703B" w:rsidRPr="008C391F" w:rsidRDefault="00FE703B" w:rsidP="00A82545">
      <w:pPr>
        <w:pStyle w:val="Odsekzoznamu"/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podľa potreby podrobnost</w:t>
      </w:r>
      <w:r w:rsidR="00D846B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 </w:t>
      </w:r>
      <w:r w:rsidR="00F25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tom istom príjme prijatom v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členskom štáte,</w:t>
      </w:r>
      <w:r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ktorého sa sporná otázka týka a o jeho zahrnut</w:t>
      </w:r>
      <w:r w:rsidR="00F25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í do zdaniteľných príjmov v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členskom štáte,</w:t>
      </w:r>
      <w:r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ktorého sa sporná otázka týka</w:t>
      </w:r>
      <w:r w:rsidR="00D846B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 dani, ktorá bola alebo bude vyrubená v súv</w:t>
      </w:r>
      <w:r w:rsidR="00F25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islosti s takýmto príjmom v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členskom štáte, ktorého sa sporná otázka týka, súvisiace sumy v mene členského štátu, ktorého sa sporná otázka týka a</w:t>
      </w:r>
      <w:r w:rsidR="00507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kópi</w:t>
      </w:r>
      <w:r w:rsidR="00507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e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dokumentov</w:t>
      </w:r>
      <w:r w:rsidR="00507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ktoré</w:t>
      </w:r>
      <w:r w:rsidR="00D846B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507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podporujú </w:t>
      </w:r>
      <w:r w:rsidR="00D846B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tieto skutočnosti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14:paraId="1193D7B9" w14:textId="75C3CC3F" w:rsidR="00FE703B" w:rsidRPr="008C391F" w:rsidRDefault="00D846B3" w:rsidP="00A8254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názov </w:t>
      </w:r>
      <w:r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dotknut</w:t>
      </w:r>
      <w:r w:rsidR="00E5032D"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ých</w:t>
      </w:r>
      <w:r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E703B"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osobitn</w:t>
      </w:r>
      <w:r w:rsidR="00E5032D"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ých predpisov</w:t>
      </w:r>
      <w:r w:rsidR="009340E8" w:rsidRPr="006D155F">
        <w:rPr>
          <w:rStyle w:val="Odkaznapoznmkupodiarou"/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footnoteReference w:id="3"/>
      </w:r>
      <w:r w:rsidR="005836C9"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B9257C"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25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 právneho predpisu</w:t>
      </w:r>
      <w:r w:rsidR="00FE703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členského štátu, ktorého sa sporná otázka t</w:t>
      </w:r>
      <w:r w:rsidR="00C85AB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ýka a</w:t>
      </w:r>
      <w:r w:rsidR="006A10B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názov </w:t>
      </w:r>
      <w:r w:rsidR="00C756F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dotknutej</w:t>
      </w:r>
      <w:r w:rsidR="006A10B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85AB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zmluv</w:t>
      </w:r>
      <w:r w:rsidR="006A10B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y</w:t>
      </w:r>
      <w:r w:rsidR="00FE703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E090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 zamedzení dvojitého zdanenia,</w:t>
      </w:r>
    </w:p>
    <w:p w14:paraId="6FC792EB" w14:textId="5BD83878" w:rsidR="00FE703B" w:rsidRPr="008C391F" w:rsidRDefault="00AE0616" w:rsidP="00A8254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označenie </w:t>
      </w:r>
      <w:r w:rsidR="00FE703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člensk</w:t>
      </w:r>
      <w:r w:rsid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ého</w:t>
      </w:r>
      <w:r w:rsidR="00FE703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štát</w:t>
      </w:r>
      <w:r w:rsid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FE703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ktor</w:t>
      </w:r>
      <w:r w:rsid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ého</w:t>
      </w:r>
      <w:r w:rsidR="00FE703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sa sporná otázka týka,</w:t>
      </w:r>
    </w:p>
    <w:p w14:paraId="565C42D9" w14:textId="250310DA" w:rsidR="00FE703B" w:rsidRPr="008C391F" w:rsidRDefault="006A10BA" w:rsidP="00A8254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odôvodnenie</w:t>
      </w:r>
      <w:r w:rsidR="00FE703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prečo sa dotknutý daňový subjekt domnieva, že existuje sporná otázka,</w:t>
      </w:r>
    </w:p>
    <w:p w14:paraId="2C7D53E1" w14:textId="4A6D8636" w:rsidR="00FE703B" w:rsidRPr="008C391F" w:rsidRDefault="00FE703B" w:rsidP="00A8254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podrobnosti o opravných prostriedkoch, ktoré dotknutý daňový subjekt podal alebo o </w:t>
      </w:r>
      <w:r w:rsidR="00B2110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prebiehajúcich súdnych sporoch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o súdnych rozhodnutiach</w:t>
      </w:r>
      <w:r w:rsid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ktoré sa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týkajú</w:t>
      </w:r>
      <w:r w:rsid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spornej otázky,</w:t>
      </w:r>
    </w:p>
    <w:p w14:paraId="5F07986E" w14:textId="556627B5" w:rsidR="00FE703B" w:rsidRPr="008C391F" w:rsidRDefault="00B2110E" w:rsidP="00A8254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vyhlásenie dotknutého </w:t>
      </w:r>
      <w:r w:rsidR="00FE703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daňového subjektu</w:t>
      </w:r>
      <w:r w:rsid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ktoré</w:t>
      </w:r>
      <w:r w:rsidR="00FE703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D155F"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obsahuje z</w:t>
      </w:r>
      <w:r w:rsidR="00FE703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áväzok odpovedať čo najúplnejšie a najrýchlejšie na všetky žiadosti ministerstva </w:t>
      </w:r>
      <w:r w:rsidR="0038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FE703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 poskytnúť mu p</w:t>
      </w:r>
      <w:r w:rsid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otrebné dokumenty</w:t>
      </w:r>
      <w:r w:rsidR="00FE703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14:paraId="416FAEEB" w14:textId="224BC924" w:rsidR="00FE703B" w:rsidRPr="008C391F" w:rsidRDefault="00FE703B" w:rsidP="00A8254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kópi</w:t>
      </w:r>
      <w:r w:rsidR="00AE061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právoplatného rozhodnutia vydaného vo vyrubovacom konaní, </w:t>
      </w:r>
      <w:r w:rsidR="00AE061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kópiu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protokolu z daňovej kontroly a</w:t>
      </w:r>
      <w:r w:rsidR="00AE061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kópie </w:t>
      </w:r>
      <w:r w:rsidR="00A6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iných dokumentov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vydaných v súvislosti so spornou otázkou,</w:t>
      </w:r>
    </w:p>
    <w:p w14:paraId="749649FB" w14:textId="7CBF6D7D" w:rsidR="00883C06" w:rsidRPr="008C391F" w:rsidRDefault="00FE703B" w:rsidP="00A8254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informáci</w:t>
      </w:r>
      <w:r w:rsidR="00AE061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 podanej žiadosti, ktorú dotknutý daňový subjekt podal </w:t>
      </w:r>
      <w:r w:rsidR="00FD4B8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začatie konania o zamedzení dvojitého zdanenia na základe zmluvy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D4B8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alebo </w:t>
      </w:r>
      <w:r w:rsidR="00883C0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začatie konania o zamedzení dvojitého zdanenia na základe </w:t>
      </w:r>
      <w:r w:rsidR="00FD4B8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dohovoru </w:t>
      </w:r>
      <w:r w:rsidR="00A6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 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vyhlásenie</w:t>
      </w:r>
      <w:r w:rsidR="00AE061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dotknutého daňového subjektu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 tom, že berie na vedomie ukončenie </w:t>
      </w:r>
      <w:r w:rsidR="00FD4B8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takéhoto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konania podľa </w:t>
      </w:r>
      <w:r w:rsidR="00395AE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 </w:t>
      </w:r>
      <w:r w:rsidR="00DB228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29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</w:p>
    <w:p w14:paraId="44A10F81" w14:textId="70AEDBAF" w:rsidR="00FE703B" w:rsidRPr="008C391F" w:rsidRDefault="00883C06" w:rsidP="00A8254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kópie </w:t>
      </w:r>
      <w:r w:rsid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dokumentov, ktoré</w:t>
      </w:r>
      <w:r w:rsidR="00F7641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podpor</w:t>
      </w:r>
      <w:r w:rsid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ujú tvrdenia dotknutého daňového subjektu,</w:t>
      </w:r>
      <w:r w:rsidR="00F7641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71DCA24D" w14:textId="0DED3F0D" w:rsidR="00F76418" w:rsidRPr="008C391F" w:rsidRDefault="004B3370" w:rsidP="00652482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dokumentáciu v rozsahu podľa osobitného predpisu</w:t>
      </w:r>
      <w:r w:rsidR="005836C9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E087A" w:rsidRPr="008C391F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="005836C9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9257C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6418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</w:t>
      </w:r>
      <w:r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sa žiadosť o zamedzenie dvojitého zdanenia podáva z dôvodu</w:t>
      </w:r>
      <w:r w:rsidR="00F76418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4D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úpravy cien medzi závislými osobami podľa osobitného predpisu</w:t>
      </w:r>
      <w:r w:rsidR="00AE061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087A" w:rsidRPr="008C391F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5"/>
      </w:r>
      <w:r w:rsidR="005836C9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8557D0E" w14:textId="77777777" w:rsidR="008F1369" w:rsidRPr="008C391F" w:rsidRDefault="008F1369" w:rsidP="008F1369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974D62" w14:textId="6F1A75D9" w:rsidR="00252EC7" w:rsidRPr="008C391F" w:rsidRDefault="004837CE" w:rsidP="00A82545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B97D9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</w:t>
      </w:r>
      <w:r w:rsidR="00E237B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7F468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môže </w:t>
      </w:r>
      <w:r w:rsidR="00AE061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najneskôr </w:t>
      </w:r>
      <w:r w:rsidR="007F468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 troch mesiacov od doručenia žiadosti </w:t>
      </w:r>
      <w:r w:rsidR="00EA65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zamedzenie dvojitého zdanenia </w:t>
      </w:r>
      <w:r w:rsidR="007F468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vyzvať dotknutý daňový subjekt</w:t>
      </w:r>
      <w:r w:rsid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aby mu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poskytol </w:t>
      </w:r>
      <w:r w:rsidR="007F468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doplňujúc</w:t>
      </w:r>
      <w:r w:rsid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 informácie,</w:t>
      </w:r>
      <w:r w:rsidR="007F468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ktoré sú potrebné</w:t>
      </w:r>
      <w:r w:rsidR="007F468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posúdenie </w:t>
      </w:r>
      <w:r w:rsidR="00D811B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spornej otázky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  <w:r w:rsidR="007F468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Dotknutý daňový subjekt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F468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je povinný poskytnúť </w:t>
      </w:r>
      <w:r w:rsidR="008D43B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ministerstvu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doplňujúce </w:t>
      </w:r>
      <w:r w:rsidR="007F468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informácie </w:t>
      </w:r>
      <w:r w:rsidR="00AE061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najneskôr </w:t>
      </w:r>
      <w:r w:rsidR="007F468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 troch mesiacov od doručenia výzvy podľa prvej vety</w:t>
      </w:r>
      <w:r w:rsidR="008D43B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</w:t>
      </w:r>
      <w:r w:rsidR="0048416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v tejto lehote ich doručiť</w:t>
      </w:r>
      <w:r w:rsidR="0011076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8D43B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aj </w:t>
      </w:r>
      <w:r w:rsidR="0002109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príslušnému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orgán</w:t>
      </w:r>
      <w:r w:rsidR="0002109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člensk</w:t>
      </w:r>
      <w:r w:rsidR="0002109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ého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štát</w:t>
      </w:r>
      <w:r w:rsidR="0002109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u, ktorého sa sporná otázka týka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3380904E" w14:textId="77777777" w:rsidR="00FE703B" w:rsidRPr="008C391F" w:rsidRDefault="00FE703B" w:rsidP="004624B3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62CC2CC" w14:textId="4A392AE7" w:rsidR="000749EA" w:rsidRPr="008C391F" w:rsidRDefault="004837CE" w:rsidP="00A82545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B97D9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</w:t>
      </w:r>
      <w:r w:rsidR="00E237B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02109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rozhodne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 </w:t>
      </w:r>
      <w:r w:rsidR="0002109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prijatí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odmietnutí </w:t>
      </w:r>
      <w:r w:rsidR="00901D0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žiadosti </w:t>
      </w:r>
      <w:r w:rsidR="00EA65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zamedzenie dvojitého zdanenia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 šiestich mesiacov od jej doručenia alebo</w:t>
      </w:r>
      <w:r w:rsidR="00C85AB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85AB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ministerstvo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financií</w:t>
      </w:r>
      <w:r w:rsidR="00C85AB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vyzvalo dotknutý daňový subjekt </w:t>
      </w:r>
      <w:r w:rsidR="00507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</w:t>
      </w:r>
      <w:r w:rsidR="00C85AB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doplňujúc</w:t>
      </w:r>
      <w:r w:rsid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</w:t>
      </w:r>
      <w:r w:rsidR="00C85AB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i</w:t>
      </w:r>
      <w:r w:rsid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nformácie </w:t>
      </w:r>
      <w:r w:rsidR="00C85AB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podľa odseku 4, rozhodne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 šiestich mesiacov od doručenia</w:t>
      </w:r>
      <w:r w:rsidR="0002109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F329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týchto </w:t>
      </w:r>
      <w:r w:rsidR="0002109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doplňujúcich informácií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  <w:r w:rsidR="006F26C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Ministerstvo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bezodkladne </w:t>
      </w:r>
      <w:r w:rsidR="00A6741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doručí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rozhodnut</w:t>
      </w:r>
      <w:r w:rsidR="00A6741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ie </w:t>
      </w:r>
      <w:r w:rsidR="0002109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dotknutému daňovému subjektu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</w:t>
      </w:r>
      <w:r w:rsidR="0002109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</w:t>
      </w:r>
      <w:r w:rsidR="0002109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ému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orgán</w:t>
      </w:r>
      <w:r w:rsidR="0002109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1C0FF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člensk</w:t>
      </w:r>
      <w:r w:rsidR="0002109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ého štátu, ktorého sa sporná otázka týka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5E39EA5E" w14:textId="77777777" w:rsidR="007229AC" w:rsidRPr="008C391F" w:rsidRDefault="007229AC" w:rsidP="004624B3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C48957C" w14:textId="0CE59FB8" w:rsidR="004624B3" w:rsidRPr="008C391F" w:rsidRDefault="004837CE" w:rsidP="00A82545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229A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ministerstvo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7229A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žiadosti </w:t>
      </w:r>
      <w:r w:rsidR="00EA65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zamedzenie dvojitého zdanenia </w:t>
      </w:r>
      <w:r w:rsid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nerozhodne </w:t>
      </w:r>
      <w:r w:rsidR="007229A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lehote podľa odseku 5, žiadosť sa považuje za prijatú.</w:t>
      </w:r>
    </w:p>
    <w:p w14:paraId="4995E737" w14:textId="77777777" w:rsidR="005D24DB" w:rsidRPr="008C391F" w:rsidRDefault="005D24DB" w:rsidP="004624B3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65FC790" w14:textId="3D469FB6" w:rsidR="00B664FE" w:rsidRPr="008C391F" w:rsidRDefault="004837CE" w:rsidP="00A82545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229A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7229A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môže do šiestich mesiacov od doručenia žiadosti </w:t>
      </w:r>
      <w:r w:rsidR="00EA65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 zamedzenie dvojitého zdanenia</w:t>
      </w:r>
      <w:r w:rsidR="007229A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do šiestich mesiacov od doručenia doplňujúcich informácií podľa odseku 4 oznámiť dotknutému daňovému subjektu a príslušnému orgánu členského štátu, ktorého sa sporná otázka týka, že spornú otázku vyrieši jednostranne bez zapojenia príslušného orgánu členského štátu, ktorého sa sporná otázka týka. Doručením </w:t>
      </w:r>
      <w:r w:rsidR="008D43B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tohto </w:t>
      </w:r>
      <w:r w:rsidR="007229A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oznámenia sa konanie </w:t>
      </w:r>
      <w:r w:rsidR="00C85AB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 zamedzení dvojitého zdanenia</w:t>
      </w:r>
      <w:r w:rsidR="007229A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považuje za ukončené.</w:t>
      </w:r>
    </w:p>
    <w:p w14:paraId="66ACF020" w14:textId="77777777" w:rsidR="000D2482" w:rsidRPr="008C391F" w:rsidRDefault="000D2482" w:rsidP="000D2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B8FB673" w14:textId="5969CD4D" w:rsidR="000749EA" w:rsidRPr="008C391F" w:rsidRDefault="004837CE" w:rsidP="00A82545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749E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0749E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rozhodne o odmietnutí žiadosti</w:t>
      </w:r>
      <w:r w:rsidR="00EA65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 zamedzenie dvojitého zdanenia</w:t>
      </w:r>
      <w:r w:rsidR="000749E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ak</w:t>
      </w:r>
    </w:p>
    <w:p w14:paraId="63573616" w14:textId="5B382494" w:rsidR="000749EA" w:rsidRPr="008C391F" w:rsidRDefault="000749EA" w:rsidP="00A8254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dotknutý daňový subjekt neposkytol </w:t>
      </w:r>
      <w:r w:rsidR="005D24D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doplňujúce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informácie </w:t>
      </w:r>
      <w:r w:rsidR="00B72EB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 lehote a rozsahu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podľa odseku 4,</w:t>
      </w:r>
    </w:p>
    <w:p w14:paraId="23C2E1CE" w14:textId="78E58FD5" w:rsidR="000749EA" w:rsidRPr="008C391F" w:rsidRDefault="00C91406" w:rsidP="00A8254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sporná otázka neexistuje alebo</w:t>
      </w:r>
    </w:p>
    <w:p w14:paraId="47450461" w14:textId="470592DA" w:rsidR="00614514" w:rsidRPr="008C391F" w:rsidRDefault="000749EA" w:rsidP="00A8254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žiadosť </w:t>
      </w:r>
      <w:r w:rsidR="00EA65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zamedzenie dvojitého zdanenia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nebola podaná v lehote podľa </w:t>
      </w:r>
      <w:r w:rsidR="0006428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odseku 1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3BDF836C" w14:textId="77777777" w:rsidR="00F77FB7" w:rsidRPr="008C391F" w:rsidRDefault="00F77FB7" w:rsidP="00F77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63EC2A9" w14:textId="7C0A4311" w:rsidR="00B664FE" w:rsidRPr="008C391F" w:rsidRDefault="004837CE" w:rsidP="00A82545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85AB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Proti </w:t>
      </w:r>
      <w:r w:rsidR="00E87E6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rozhodnutiu o odmietnutí žiadosti </w:t>
      </w:r>
      <w:r w:rsidR="00EA65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zamedzenie dvojitého zdanenia </w:t>
      </w:r>
      <w:r w:rsidR="00E87E6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</w:t>
      </w:r>
      <w:r w:rsidR="000F4BF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ô</w:t>
      </w:r>
      <w:r w:rsidR="00E87E6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</w:t>
      </w:r>
      <w:r w:rsidR="000F4BF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 dotknutý daňový subjekt</w:t>
      </w:r>
      <w:r w:rsidR="00E87E6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podať </w:t>
      </w:r>
      <w:r w:rsidR="00DF2F5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odvolanie</w:t>
      </w:r>
      <w:r w:rsidR="00E87E6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ak </w:t>
      </w:r>
      <w:r w:rsidR="00A6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ministerstvo a príslušný orgán</w:t>
      </w:r>
      <w:r w:rsidR="00DB228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E87E6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členského štátu, ktorého sa spor</w:t>
      </w:r>
      <w:r w:rsidR="005D24D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ná otázka týka, žiadosť </w:t>
      </w:r>
      <w:r w:rsidR="00EA65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zamedzenie dvojitého zdanenia </w:t>
      </w:r>
      <w:r w:rsidR="00F25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odmietli</w:t>
      </w:r>
      <w:r w:rsidR="004B0F8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</w:p>
    <w:p w14:paraId="1811226B" w14:textId="77777777" w:rsidR="000D2482" w:rsidRPr="008C391F" w:rsidRDefault="000D2482" w:rsidP="000D2482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624813D" w14:textId="56D415D6" w:rsidR="00B664FE" w:rsidRPr="008C391F" w:rsidRDefault="004837CE" w:rsidP="00652482">
      <w:pPr>
        <w:pStyle w:val="Odsekzoznamu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C4C1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Dotknutý daňový subjekt môže vziať svoju žiadosť </w:t>
      </w:r>
      <w:r w:rsidR="00EA65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zamedzenie dvojitého zdanenia </w:t>
      </w:r>
      <w:r w:rsidR="00CC4C1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späť</w:t>
      </w:r>
      <w:r w:rsidR="00991AE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; </w:t>
      </w:r>
      <w:proofErr w:type="spellStart"/>
      <w:r w:rsidR="00713C3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späťvzatie</w:t>
      </w:r>
      <w:proofErr w:type="spellEnd"/>
      <w:r w:rsidR="00713C3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je dotknutý daňový subjekt povinný doručiť aj príslušnému orgánu členského štátu, ktorého sa sporná otázka týka. </w:t>
      </w:r>
      <w:r w:rsidR="00CC4C1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Dňom doručenia </w:t>
      </w:r>
      <w:proofErr w:type="spellStart"/>
      <w:r w:rsidR="00CC4C1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späťvzatia</w:t>
      </w:r>
      <w:proofErr w:type="spellEnd"/>
      <w:r w:rsidR="00CC4C1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žiadosti </w:t>
      </w:r>
      <w:r w:rsidR="00EA65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zamedzenie dvojitého zdanenia </w:t>
      </w:r>
      <w:r w:rsidR="00CC4C1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ministerstvu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CC4C1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konanie </w:t>
      </w:r>
      <w:r w:rsidR="008D43B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zamedzení dvojitého zdanenia </w:t>
      </w:r>
      <w:r w:rsidR="00CC4C1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považuje za ukončené. Ministerstvo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CC4C1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bezodkladne zašle dotknutému daňovému subjektu a príslušnému orgánu členského štátu, ktorého sa sporná otázka týka, oznámenie o ukončení konania</w:t>
      </w:r>
      <w:r w:rsidR="008D43B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 zamedzení dvojitého zdanenia</w:t>
      </w:r>
      <w:r w:rsidR="00CC4C1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64621140" w14:textId="77777777" w:rsidR="000D2482" w:rsidRPr="008C391F" w:rsidRDefault="000D2482" w:rsidP="000D24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2662A86" w14:textId="267C6B76" w:rsidR="00F255F3" w:rsidRDefault="004837CE" w:rsidP="00F0174F">
      <w:pPr>
        <w:pStyle w:val="Odsekzoznamu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 xml:space="preserve"> </w:t>
      </w:r>
      <w:r w:rsidR="0044201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sporná otázka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prestane existovať</w:t>
      </w:r>
      <w:r w:rsidR="0044201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 iného dôvodu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05725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konanie </w:t>
      </w:r>
      <w:r w:rsidR="0011076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zamedzení dvojitého zdanenia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</w:t>
      </w:r>
      <w:r w:rsidR="0044201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považuje za ukončené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</w:t>
      </w:r>
      <w:r w:rsidR="001356B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ministerstvo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bezodkladne </w:t>
      </w:r>
      <w:r w:rsidR="0005725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zašle dotknutému daňovému subjektu oznámenie </w:t>
      </w:r>
      <w:r w:rsidR="007229A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 ukončení</w:t>
      </w:r>
      <w:r w:rsidR="0044201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konania </w:t>
      </w:r>
      <w:r w:rsidR="0011076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zamedzení dvojitého zdanenia </w:t>
      </w:r>
      <w:r w:rsidR="0044201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o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dôvodoch </w:t>
      </w:r>
      <w:r w:rsidR="0011076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tohto </w:t>
      </w:r>
      <w:r w:rsidR="00423DC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ukončenia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0E334ACA" w14:textId="77777777" w:rsidR="00E5592D" w:rsidRPr="00E5592D" w:rsidRDefault="00E5592D" w:rsidP="00E559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6D4E9D9" w14:textId="12AB54BC" w:rsidR="00515992" w:rsidRPr="008C391F" w:rsidRDefault="004A5EBD" w:rsidP="00F017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§</w:t>
      </w:r>
      <w:r w:rsidR="00252EC7"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 4</w:t>
      </w:r>
    </w:p>
    <w:p w14:paraId="311BDEA8" w14:textId="77777777" w:rsidR="00252EC7" w:rsidRDefault="00EB0D6C" w:rsidP="00F0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Zamedzenie dvojitého zdanenia</w:t>
      </w:r>
      <w:r w:rsidR="001D3B35"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vzájomn</w:t>
      </w:r>
      <w:r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ou dohodou</w:t>
      </w:r>
    </w:p>
    <w:p w14:paraId="16AECC90" w14:textId="77777777" w:rsidR="00CD2EDD" w:rsidRPr="008C391F" w:rsidRDefault="00CD2EDD" w:rsidP="00CD2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539AF0C" w14:textId="301669E7" w:rsidR="005B20E5" w:rsidRPr="008C391F" w:rsidRDefault="004837CE" w:rsidP="00CD2EDD">
      <w:pPr>
        <w:pStyle w:val="Odsekzoznamu"/>
        <w:numPr>
          <w:ilvl w:val="0"/>
          <w:numId w:val="13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A27AF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BA323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A27AF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rozhodn</w:t>
      </w:r>
      <w:r w:rsidR="000F4BF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</w:t>
      </w:r>
      <w:r w:rsidR="00423DC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 prijatí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23DC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žiadosti</w:t>
      </w:r>
      <w:r w:rsidR="00EA652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5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 zamedzenie dvojitého zdanenia</w:t>
      </w:r>
      <w:r w:rsidR="006E584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podľa </w:t>
      </w:r>
      <w:r w:rsidR="005A4AD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="006E584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3 ods. 5</w:t>
      </w:r>
      <w:r w:rsidR="000F4BF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</w:t>
      </w:r>
      <w:r w:rsidR="00C756F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zároveň </w:t>
      </w:r>
      <w:r w:rsidR="000F4BF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aj príslušný orgán členského štátu, ktorého sa sporná otázka týka</w:t>
      </w:r>
      <w:r w:rsidR="00F4483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F03FD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rozhodne o prijatí</w:t>
      </w:r>
      <w:r w:rsidR="000F4BF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žiadosti, </w:t>
      </w:r>
      <w:r w:rsidR="006E584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zač</w:t>
      </w:r>
      <w:r w:rsidR="000F4BF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ína</w:t>
      </w:r>
      <w:r w:rsidR="000112A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sa postup riešenia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spornej otázky vzájomnou dohodou</w:t>
      </w:r>
      <w:r w:rsidR="00A27AF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A27AF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A27AF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príslušný orgán členského štátu, ktorého sa sporná otázka týka, sa môžu dohodnúť na vyriešení spornej otázky</w:t>
      </w:r>
      <w:r w:rsidR="000F4BF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vzájomnou dohodou</w:t>
      </w:r>
      <w:r w:rsidR="005B20E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</w:p>
    <w:p w14:paraId="0BA4B8E5" w14:textId="77777777" w:rsidR="000D2482" w:rsidRPr="008C391F" w:rsidRDefault="000D2482" w:rsidP="000D2482">
      <w:pPr>
        <w:pStyle w:val="Odsekzoznamu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49B8A0B" w14:textId="600A9C08" w:rsidR="000D2482" w:rsidRPr="008C391F" w:rsidRDefault="004837CE" w:rsidP="00A82545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5B20E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Lehota</w:t>
      </w:r>
      <w:r w:rsidR="00A27AF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5B20E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vyriešenie spornej otázky vzájomnou dohodou je dva roky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od </w:t>
      </w:r>
      <w:r w:rsidR="00427F8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doručenia</w:t>
      </w:r>
      <w:r w:rsidR="00BA323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E17D5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rozhodnutia </w:t>
      </w:r>
      <w:r w:rsidR="00A27AF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prijatí žiadosti </w:t>
      </w:r>
      <w:r w:rsidR="00EA65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zamedzenie dvojitého zdanenia </w:t>
      </w:r>
      <w:r w:rsidR="00427F8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</w:t>
      </w:r>
      <w:r w:rsidR="00E17D5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ým</w:t>
      </w:r>
      <w:r w:rsidR="00427F8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orgán</w:t>
      </w:r>
      <w:r w:rsidR="00E17D5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om členského štátu, ktorého sa sporná otázka týka, </w:t>
      </w:r>
      <w:r w:rsidR="00D82C80" w:rsidRPr="006D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 </w:t>
      </w:r>
      <w:r w:rsidR="00E17D5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ktorý doručil dotknutému daňovému subjektu toto rozhodnutie ako posledný. </w:t>
      </w:r>
      <w:r w:rsidR="0011076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Lehota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podľa </w:t>
      </w:r>
      <w:r w:rsidR="005B20E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prvej</w:t>
      </w:r>
      <w:r w:rsidR="00E237B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vety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5B20E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 na základe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5B20E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odôvodnenej</w:t>
      </w:r>
      <w:r w:rsidR="00BA323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5B20E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žiadosti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5B20E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ministerstva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5B20E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alebo </w:t>
      </w:r>
      <w:r w:rsidR="00423DC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príslušné</w:t>
      </w:r>
      <w:r w:rsidR="005B20E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ho </w:t>
      </w:r>
      <w:r w:rsidR="00423DC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orgánu členského štátu, ktorého sa sporná otázka týka, </w:t>
      </w:r>
      <w:r w:rsidR="005B20E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predlžuje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najviac</w:t>
      </w:r>
      <w:r w:rsidR="00E17D5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</w:t>
      </w:r>
      <w:r w:rsidR="00D8235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jeden rok; o tomto predĺžení </w:t>
      </w:r>
      <w:r w:rsidR="00C756F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lehoty </w:t>
      </w:r>
      <w:r w:rsidR="00D8235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D8235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informuje dotknutý daňový subjekt. </w:t>
      </w:r>
    </w:p>
    <w:p w14:paraId="1681D2B7" w14:textId="77777777" w:rsidR="000D2482" w:rsidRPr="008C391F" w:rsidRDefault="000D2482" w:rsidP="000D2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4D0408B" w14:textId="22B92048" w:rsidR="000D2482" w:rsidRPr="008C391F" w:rsidRDefault="004837CE" w:rsidP="00A82545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23DC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423DC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je oprávnené </w:t>
      </w:r>
      <w:r w:rsidR="00CD4E8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počas riešenia spornej otázky vzájomnou dohodou </w:t>
      </w:r>
      <w:r w:rsidR="0033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vyzvať dotknutý daňový subjekt, aby mu poskytol doplňujúce informácie, ktoré sú potrebné </w:t>
      </w:r>
      <w:r w:rsidR="0011076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posúdenie spornej otázky.</w:t>
      </w:r>
      <w:r w:rsidR="00423DC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1076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Dotknutý daňový subjekt je povinný poskytnúť ministerstvu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33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doplňujúce </w:t>
      </w:r>
      <w:r w:rsidR="0011076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informácie </w:t>
      </w:r>
      <w:r w:rsidR="00D60B7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najneskôr </w:t>
      </w:r>
      <w:r w:rsidR="0011076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 troch mesiacov od doručenia výzvy podľa prvej vety a </w:t>
      </w:r>
      <w:r w:rsidR="000908B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tejto lehote ich doručiť aj príslušnému orgánu členského štátu, ktorého sa sporná otázka týka. </w:t>
      </w:r>
    </w:p>
    <w:p w14:paraId="4DD9AB1F" w14:textId="77777777" w:rsidR="00CE1DDF" w:rsidRPr="008C391F" w:rsidRDefault="00CE1DDF" w:rsidP="00CE1DDF">
      <w:pPr>
        <w:pStyle w:val="Odsekzoznamu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9AB2F56" w14:textId="0FA40A15" w:rsidR="000D2482" w:rsidRPr="008C391F" w:rsidRDefault="004837CE" w:rsidP="00A82545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A13FE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E7587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</w:t>
      </w:r>
      <w:r w:rsidR="00427F8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427F8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 </w:t>
      </w:r>
      <w:r w:rsidR="00423DC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príslušný orgán členského štátu, ktorého sa sporná otázka týka,</w:t>
      </w:r>
      <w:r w:rsidR="00A740E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dohod</w:t>
      </w:r>
      <w:r w:rsidR="003E43A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nú</w:t>
      </w:r>
      <w:r w:rsidR="00A740E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A13FE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vyriešení spornej otázky podľa odseku 1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BA323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ministerstvo</w:t>
      </w:r>
      <w:r w:rsidR="00E7587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E7587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 tom</w:t>
      </w:r>
      <w:r w:rsidR="00BA323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bezodkladne </w:t>
      </w:r>
      <w:r w:rsidR="000D248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vydá</w:t>
      </w:r>
      <w:r w:rsidR="00A740E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980A8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rozhodnutie, ktoré doručí </w:t>
      </w:r>
      <w:r w:rsidR="00423DC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dotknutému daňovému subjektu</w:t>
      </w:r>
      <w:r w:rsidR="00980A8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  <w:r w:rsidR="001A36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Toto r</w:t>
      </w:r>
      <w:r w:rsidR="00980A8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ozhodnutie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je </w:t>
      </w:r>
      <w:r w:rsidR="00B1617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právoplatné</w:t>
      </w:r>
      <w:r w:rsidR="00980A8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</w:t>
      </w:r>
      <w:r w:rsidR="001A36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980A8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vykonateľné</w:t>
      </w:r>
      <w:r w:rsidR="001A36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ak sa </w:t>
      </w:r>
      <w:r w:rsidR="008239B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dotknutý daňo</w:t>
      </w:r>
      <w:r w:rsidR="001A36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vý subjekt vzdá práva na </w:t>
      </w:r>
      <w:r w:rsidR="00C564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opravné prostriedky</w:t>
      </w:r>
      <w:r w:rsidR="00AE391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1A36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dňom vzdania sa tohto práva alebo, ak </w:t>
      </w:r>
      <w:r w:rsidR="00C564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</w:t>
      </w:r>
      <w:r w:rsidR="006637A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konanie </w:t>
      </w:r>
      <w:r w:rsidR="00C564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 opravnom prostriedku už začalo </w:t>
      </w:r>
      <w:r w:rsidR="008239B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 dotknutý daňový subjekt v lehote </w:t>
      </w:r>
      <w:r w:rsidR="001A36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 </w:t>
      </w:r>
      <w:r w:rsidR="008239B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60 dní odo dňa doručenia rozhodnutia predloží dôkazy o tom, že vykonal opatrenia smerujúce k</w:t>
      </w:r>
      <w:r w:rsidR="0082595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jeho </w:t>
      </w:r>
      <w:r w:rsidR="008239B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zastaveniu, dňom doručenia </w:t>
      </w:r>
      <w:r w:rsidR="00412D0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týchto </w:t>
      </w:r>
      <w:r w:rsidR="001A36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dôkazov; inak sa toto rozhodnutie zrušuje v plnom rozsahu</w:t>
      </w:r>
      <w:r w:rsidR="00926D8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 </w:t>
      </w:r>
      <w:r w:rsidR="004F3A8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926D8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 tom </w:t>
      </w:r>
      <w:r w:rsidR="004F3A8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informuje </w:t>
      </w:r>
      <w:r w:rsidR="002221E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dotknutý daňový subjekt a </w:t>
      </w:r>
      <w:r w:rsidR="004F3A8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príslušný orgán členského štátu, ktorého </w:t>
      </w:r>
      <w:r w:rsidR="00926D8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 sporná otázka týka</w:t>
      </w:r>
      <w:r w:rsidR="001A36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04778EBA" w14:textId="77777777" w:rsidR="000D2482" w:rsidRPr="008C391F" w:rsidRDefault="000D2482" w:rsidP="000D2482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4AF30ED" w14:textId="232375DD" w:rsidR="000D2482" w:rsidRPr="008C391F" w:rsidRDefault="004837CE" w:rsidP="00A82545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8571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sa rozhodnutie podľa odseku 4 nevykonalo, dotknutý daňový subjekt môže uplatniť postup</w:t>
      </w:r>
      <w:r w:rsidR="00C756F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podľa</w:t>
      </w:r>
      <w:r w:rsidR="00C8571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C7E4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Správneho súdneho poriadku.</w:t>
      </w:r>
      <w:r w:rsidR="00C8571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</w:t>
      </w:r>
    </w:p>
    <w:p w14:paraId="17809752" w14:textId="77777777" w:rsidR="000D2482" w:rsidRPr="008C391F" w:rsidRDefault="000D2482" w:rsidP="000D2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653A402" w14:textId="226D5589" w:rsidR="000D2482" w:rsidRPr="008C391F" w:rsidRDefault="004837CE" w:rsidP="00A82545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D278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</w:t>
      </w:r>
      <w:r w:rsidR="00C9238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</w:t>
      </w:r>
      <w:r w:rsidR="00CD278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CD278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príslušný orgán členského štátu</w:t>
      </w:r>
      <w:r w:rsidR="00C9238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C9238F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238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ktorého sa sporná otázka týka, ne</w:t>
      </w:r>
      <w:r w:rsidR="0029354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dohodnú</w:t>
      </w:r>
      <w:r w:rsidR="00C9238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vyrieše</w:t>
      </w:r>
      <w:r w:rsidR="0003395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ní spornej otázky </w:t>
      </w:r>
      <w:r w:rsidR="00CD278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 lehote </w:t>
      </w:r>
      <w:r w:rsidR="00C9238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podľa</w:t>
      </w:r>
      <w:r w:rsidR="00486DD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odseku 2</w:t>
      </w:r>
      <w:r w:rsidR="00CD278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ministerstvo</w:t>
      </w:r>
      <w:r w:rsidR="0003395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03395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zašle dotknutému daňovému subjektu oznámenie, </w:t>
      </w:r>
      <w:r w:rsidR="0063513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</w:t>
      </w:r>
      <w:r w:rsidR="0003395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ktorom uvedie dôvody, pre ktoré sa dohoda nedosiahla.</w:t>
      </w:r>
    </w:p>
    <w:p w14:paraId="44903533" w14:textId="77777777" w:rsidR="00FC7E45" w:rsidRPr="008C391F" w:rsidRDefault="00FC7E45" w:rsidP="00FC7E45">
      <w:pPr>
        <w:pStyle w:val="Odsekzoznamu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C75DA9D" w14:textId="57772FBA" w:rsidR="000A3C87" w:rsidRDefault="004837CE" w:rsidP="00A82545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16B45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dotknutý daňový subjekt podal správnu žalobu podľa </w:t>
      </w:r>
      <w:r w:rsidR="00FC7E45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Správneho súdneho poriadku</w:t>
      </w:r>
      <w:r w:rsidR="005836C9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16B45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proti rozhodnutiu o vyrubení dane a rozhodnutie </w:t>
      </w:r>
      <w:r w:rsidR="007A538C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správneho </w:t>
      </w:r>
      <w:r w:rsidR="00216B45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súdu </w:t>
      </w:r>
      <w:r w:rsidR="0082595B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vo veci </w:t>
      </w:r>
      <w:r w:rsidR="00216B45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nadobudlo právoplatnosť </w:t>
      </w:r>
      <w:r w:rsidR="00216B45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 xml:space="preserve">predtým, ako ministerstvo </w:t>
      </w:r>
      <w:r w:rsidR="00264D38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216B45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a príslušný orgán členského štátu, ktorého sa sporná otázka týka, dosiahli </w:t>
      </w:r>
      <w:r w:rsidR="004B2077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vzájomnú </w:t>
      </w:r>
      <w:r w:rsidR="00216B45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dohodu podľa odseku 4, ministerstvo </w:t>
      </w:r>
      <w:r w:rsidR="00264D38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216B45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doručí rozhodnutie </w:t>
      </w:r>
      <w:r w:rsidR="007A538C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správneho </w:t>
      </w:r>
      <w:r w:rsidR="00216B45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súdu príslušnému orgánu členského štátu, ktorého sa sporn</w:t>
      </w:r>
      <w:r w:rsidR="00204E8B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á otázka týka. Dňom </w:t>
      </w:r>
      <w:r w:rsidR="00216B45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doručenia rozhodnutia </w:t>
      </w:r>
      <w:r w:rsidR="007A538C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správneho </w:t>
      </w:r>
      <w:r w:rsidR="00216B45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súdu príslušnému orgánu členského štátu, ktorého sa sporná otázka týka, sa postup riešenia spo</w:t>
      </w:r>
      <w:r w:rsidR="0047120A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rnej otázky vzájomnou dohodou </w:t>
      </w:r>
      <w:r w:rsidR="00216B45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končí</w:t>
      </w:r>
      <w:r w:rsidR="003D7A88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, o čom ministerstvo </w:t>
      </w:r>
      <w:r w:rsidR="00264D38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3D7A88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informuje dotknutý daňový subjekt</w:t>
      </w:r>
      <w:r w:rsidR="00216B45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</w:p>
    <w:p w14:paraId="1210CC88" w14:textId="77777777" w:rsidR="00D82C80" w:rsidRPr="00D82C80" w:rsidRDefault="00D82C80" w:rsidP="00D82C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E39ACCF" w14:textId="77777777" w:rsidR="00515992" w:rsidRPr="008C391F" w:rsidRDefault="00E237BD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§ </w:t>
      </w:r>
      <w:r w:rsidR="00DE18FB"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5</w:t>
      </w:r>
    </w:p>
    <w:p w14:paraId="15A74F5A" w14:textId="77777777" w:rsidR="00252EC7" w:rsidRPr="008C391F" w:rsidRDefault="00057E30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Zamedzenie dvojitého zdanenia </w:t>
      </w:r>
      <w:r w:rsidR="00856F58"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prostredníctvom poradnej komisie</w:t>
      </w:r>
    </w:p>
    <w:p w14:paraId="4E9BF47B" w14:textId="77777777" w:rsidR="00515992" w:rsidRPr="008C391F" w:rsidRDefault="00515992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FFEE2C8" w14:textId="126ECCF0" w:rsidR="00252EC7" w:rsidRPr="008C391F" w:rsidRDefault="004837CE" w:rsidP="00A82545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13C3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713C3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príslušný orgán členského štátu, ktorého sa sporná otázka týka, zriadia poradnú komisiu, ak d</w:t>
      </w:r>
      <w:r w:rsidR="008D7C9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otknutý daňový subjekt</w:t>
      </w:r>
      <w:r w:rsidR="00FA4CF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13C3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podá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86DD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ministerstvu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713C3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 príslušnému orgánu členského štátu, ktorého sa sporná otázka týka,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žiadosť </w:t>
      </w:r>
      <w:r w:rsidR="00FA4CF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 zriadenie poradnej </w:t>
      </w:r>
      <w:r w:rsidR="00C5724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komisie</w:t>
      </w:r>
      <w:r w:rsidR="00FC7E4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DD305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13C3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</w:t>
      </w:r>
    </w:p>
    <w:p w14:paraId="09FCA16D" w14:textId="6557D98E" w:rsidR="00776CCF" w:rsidRPr="008C391F" w:rsidRDefault="0057306B" w:rsidP="00A82545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3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bola žiadosť </w:t>
      </w:r>
      <w:r w:rsidR="00EA6526" w:rsidRPr="0033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zamedzenie dvojitého zdanenia </w:t>
      </w:r>
      <w:r w:rsidRPr="0033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dotknutého daňového subj</w:t>
      </w:r>
      <w:r w:rsidR="001721FE" w:rsidRPr="0033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ektu odmietnutá podľa § 3 ods. 5</w:t>
      </w:r>
      <w:r w:rsidRPr="0033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; </w:t>
      </w:r>
      <w:r w:rsidR="003376E5" w:rsidRPr="0033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poradná komisia sa nezriadi</w:t>
      </w:r>
      <w:r w:rsidRPr="0033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ak žiadosť </w:t>
      </w:r>
      <w:r w:rsidR="00EA6526" w:rsidRPr="0033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zamedzenie dvojitého zdanenia </w:t>
      </w:r>
      <w:r w:rsidRPr="0033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odmietne </w:t>
      </w:r>
      <w:r w:rsidR="006E5844" w:rsidRPr="0033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ministerstvo</w:t>
      </w:r>
      <w:r w:rsidR="00264D38" w:rsidRPr="0033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financií</w:t>
      </w:r>
      <w:r w:rsidR="006E5844" w:rsidRPr="0033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aj </w:t>
      </w:r>
      <w:r w:rsidRPr="0033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príslušný orgán členského štátu, ktorého sa sporná otázka týka</w:t>
      </w:r>
      <w:r w:rsidR="00726549" w:rsidRPr="0033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FC7E4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</w:t>
      </w:r>
    </w:p>
    <w:p w14:paraId="7A37B451" w14:textId="6284ACF4" w:rsidR="008F1369" w:rsidRPr="008C391F" w:rsidRDefault="0057306B" w:rsidP="00A82545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ministerstvo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príslušný orgán členského štátu, ktorého sa sporná otázka týka, nedohod</w:t>
      </w:r>
      <w:r w:rsidR="00B64B1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li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vyriešení spornej otázky vzájomnou dohodou podľa § 4.</w:t>
      </w:r>
    </w:p>
    <w:p w14:paraId="06B00284" w14:textId="77777777" w:rsidR="0059317C" w:rsidRPr="008C391F" w:rsidRDefault="0059317C" w:rsidP="008F1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95D4265" w14:textId="3FB8C8E9" w:rsidR="008110B6" w:rsidRPr="008C391F" w:rsidRDefault="004837CE" w:rsidP="00A82545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8110B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Dotknutý daňový subjekt nemôže podať žiadosť o zriadenie por</w:t>
      </w:r>
      <w:r w:rsidR="00D561B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adnej komisie podľa odseku 1</w:t>
      </w:r>
      <w:r w:rsidR="0072654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ak</w:t>
      </w:r>
    </w:p>
    <w:p w14:paraId="10575530" w14:textId="558B11DF" w:rsidR="00776CCF" w:rsidRPr="008C391F" w:rsidRDefault="00252EC7" w:rsidP="00A82545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prebieha </w:t>
      </w:r>
      <w:r w:rsidR="00FA4CF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odvolacie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konanie </w:t>
      </w:r>
      <w:r w:rsidR="009432E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voči rozhodnutiu o odmietnutí </w:t>
      </w:r>
      <w:r w:rsidR="00C5724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žiadosti </w:t>
      </w:r>
      <w:r w:rsidR="00EA65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zamedzenie dvojitého zdanenia </w:t>
      </w:r>
      <w:r w:rsidR="009432E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podľa § </w:t>
      </w:r>
      <w:r w:rsidR="00AC23C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 ods. 8</w:t>
      </w:r>
      <w:r w:rsidR="005176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14:paraId="291D4554" w14:textId="43956687" w:rsidR="005176D6" w:rsidRPr="008C391F" w:rsidRDefault="00726549" w:rsidP="00A82545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plynie lehota</w:t>
      </w:r>
      <w:r w:rsidR="00B371D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podanie odvolania voči rozhodnutiu o odmietnutí žiadosti </w:t>
      </w:r>
      <w:r w:rsidR="00EA65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zamedzenie dvojitého zdanenia </w:t>
      </w:r>
      <w:r w:rsidR="00B371D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</w:t>
      </w:r>
      <w:r w:rsidR="00F77FB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ľa </w:t>
      </w:r>
      <w:r w:rsidR="006121B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</w:t>
      </w:r>
      <w:r w:rsidR="00AC23C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 ods. 8</w:t>
      </w:r>
      <w:r w:rsidR="00D6365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14:paraId="62F969FA" w14:textId="06899160" w:rsidR="005176D6" w:rsidRPr="008C391F" w:rsidRDefault="000208CF" w:rsidP="00A82545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súd zrušil </w:t>
      </w:r>
      <w:r w:rsidR="009A220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rozhodnutie o odmietnutí žiadosti </w:t>
      </w:r>
      <w:r w:rsidR="00EA65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zamedzenie dvojitého zdanenia </w:t>
      </w:r>
      <w:r w:rsidR="009A220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podľa </w:t>
      </w:r>
      <w:r w:rsidR="006E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="009A220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3 </w:t>
      </w:r>
      <w:r w:rsidR="00AC23C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ods. 8</w:t>
      </w:r>
      <w:r w:rsidR="009A220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 vrátil vec na ďalšie konanie a</w:t>
      </w:r>
      <w:r w:rsidR="007364B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rozhodnutie</w:t>
      </w:r>
      <w:r w:rsidR="007364B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15637A15" w14:textId="2125976E" w:rsidR="00314341" w:rsidRPr="008C391F" w:rsidRDefault="00DD305A" w:rsidP="00A82545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bol </w:t>
      </w:r>
      <w:r w:rsidR="007364B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súvislosti s upraveným príjmom alebo </w:t>
      </w:r>
      <w:r w:rsidR="00B64B1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majetkom</w:t>
      </w:r>
      <w:r w:rsidR="007364B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spáchaný daňový trestný čin, o ktorom bolo právoplatne rozhodnuté</w:t>
      </w:r>
      <w:r w:rsidR="0072654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C9140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</w:t>
      </w:r>
    </w:p>
    <w:p w14:paraId="244F3E70" w14:textId="16EBE97B" w:rsidR="007364B9" w:rsidRPr="008C391F" w:rsidRDefault="0059317C" w:rsidP="00A82545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spornou</w:t>
      </w:r>
      <w:r w:rsidR="0031434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tázkou nie je skutočnosť smerujúca</w:t>
      </w:r>
      <w:r w:rsidR="0031434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</w:t>
      </w:r>
      <w:r w:rsidR="00E7610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vzniku </w:t>
      </w:r>
      <w:r w:rsidR="0031434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dvojité</w:t>
      </w:r>
      <w:r w:rsidR="00E7610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ho</w:t>
      </w:r>
      <w:r w:rsidR="0031434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da</w:t>
      </w:r>
      <w:r w:rsidR="00E7610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nenia</w:t>
      </w:r>
      <w:r w:rsidR="00D7085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31434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 </w:t>
      </w:r>
      <w:r w:rsidR="00E7610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čom</w:t>
      </w:r>
      <w:r w:rsidR="0031434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31434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bezodkladne informuje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dotknutý daňový subjekt</w:t>
      </w:r>
      <w:r w:rsidR="0031434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príslušný orgán členského štátu, ktorého sa sporná otázka týka</w:t>
      </w:r>
      <w:r w:rsidR="007364B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7364B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sk-SK"/>
        </w:rPr>
        <w:t xml:space="preserve"> </w:t>
      </w:r>
    </w:p>
    <w:p w14:paraId="0F1B1B1E" w14:textId="77777777" w:rsidR="00B64B12" w:rsidRPr="008C391F" w:rsidRDefault="00B64B12" w:rsidP="0075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DEC0BDE" w14:textId="2F00758D" w:rsidR="00252EC7" w:rsidRPr="008C391F" w:rsidRDefault="004837CE" w:rsidP="00A82545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9A220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Dotknutý daňový subjekt </w:t>
      </w:r>
      <w:r w:rsidR="00671E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podáva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žiadosť </w:t>
      </w:r>
      <w:r w:rsidR="00C5724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zriadenie poradnej komisie </w:t>
      </w:r>
      <w:r w:rsidR="009A220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ministerstvu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65792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písomne do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50 dní od doručenia </w:t>
      </w:r>
      <w:r w:rsidR="00A6741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rozhodnutia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podľa </w:t>
      </w:r>
      <w:r w:rsidR="00853B0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3 ods. 5 alebo </w:t>
      </w:r>
      <w:r w:rsidR="0065792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</w:t>
      </w:r>
      <w:r w:rsidR="009A220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A6741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doručenia </w:t>
      </w:r>
      <w:r w:rsidR="00FF6AE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oznámenia</w:t>
      </w:r>
      <w:r w:rsidR="00A6741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podľa </w:t>
      </w:r>
      <w:r w:rsidR="00853B0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</w:t>
      </w:r>
      <w:r w:rsidR="00C564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 ods. 6</w:t>
      </w:r>
      <w:r w:rsidR="00C93AB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  <w:r w:rsidR="0065792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Lehota na zriadenie poradnej komisie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5792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je</w:t>
      </w:r>
      <w:r w:rsidR="00C5724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120 dní od doručenia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žiadosti</w:t>
      </w:r>
      <w:r w:rsidR="00C5724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 zriadenie poradnej komisie</w:t>
      </w:r>
      <w:r w:rsidR="0050094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; </w:t>
      </w:r>
      <w:r w:rsidR="00671E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jej predseda bezodkladne informuje dotknutý daňový subjekt </w:t>
      </w:r>
      <w:r w:rsidR="0050094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</w:t>
      </w:r>
      <w:r w:rsidR="0065792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jej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zriadení</w:t>
      </w:r>
      <w:r w:rsidR="0050094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038FFF72" w14:textId="77777777" w:rsidR="00B64B12" w:rsidRPr="008C391F" w:rsidRDefault="00B64B12" w:rsidP="008F136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64769F1" w14:textId="57783318" w:rsidR="00252EC7" w:rsidRPr="008C391F" w:rsidRDefault="004837CE" w:rsidP="00A82545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F5A9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oradná komisia zriadená </w:t>
      </w:r>
      <w:r w:rsidR="00181CD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podľa odseku</w:t>
      </w:r>
      <w:r w:rsidR="00F556A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1 písm.</w:t>
      </w:r>
      <w:r w:rsidR="00C93AB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a) </w:t>
      </w:r>
      <w:r w:rsidR="002D7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</w:t>
      </w:r>
      <w:r w:rsidR="004F5A9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jme záver o prípustnosti </w:t>
      </w:r>
      <w:r w:rsidR="00C5724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</w:t>
      </w:r>
      <w:r w:rsidR="004F5A9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iadosti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50094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 zamedzenie dvojitého zdanenia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 šiestich mesi</w:t>
      </w:r>
      <w:r w:rsidR="00F272D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acov od dátumu svojho zriadenia. Poradná komisia o prijatom závere informuje ministerstvo</w:t>
      </w:r>
      <w:r w:rsidR="00F556A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F556A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prísl</w:t>
      </w:r>
      <w:r w:rsidR="00F272D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ušný orgán</w:t>
      </w:r>
      <w:r w:rsidR="00F556A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členského štátu</w:t>
      </w:r>
      <w:r w:rsidR="00F272D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ktorého sa sporná otázka týka, do 30 dní od jeho prijatia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42342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3CB81EDD" w14:textId="77777777" w:rsidR="00B64B12" w:rsidRPr="008C391F" w:rsidRDefault="00B64B12" w:rsidP="008F136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E84D5BB" w14:textId="090D5302" w:rsidR="00252EC7" w:rsidRPr="008C391F" w:rsidRDefault="004837CE" w:rsidP="00A82545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poradná komisia </w:t>
      </w:r>
      <w:r w:rsidR="00D15FB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prijala</w:t>
      </w:r>
      <w:r w:rsidR="00D2632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záver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že boli splnené </w:t>
      </w:r>
      <w:r w:rsidR="0022586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podmienky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podľa </w:t>
      </w:r>
      <w:r w:rsidR="00853B0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3, </w:t>
      </w:r>
      <w:r w:rsidR="00D2632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38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D2632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môže požiadať o začatie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postup</w:t>
      </w:r>
      <w:r w:rsidR="00D2632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D2632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riešenia spornej otázky vzájomnou dohodou </w:t>
      </w:r>
      <w:r w:rsidR="00090C2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podľa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853B0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4. </w:t>
      </w:r>
      <w:r w:rsidR="0097657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Ministerstvo</w:t>
      </w:r>
      <w:r w:rsidR="00E9702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E9702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doručí žiadosť </w:t>
      </w:r>
      <w:r w:rsidR="00FC7E4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 začatie postupu riešenia spornej otázky vzájomnou dohodou </w:t>
      </w:r>
      <w:r w:rsidR="00E9702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poradnej komisii, príslušnému</w:t>
      </w:r>
      <w:r w:rsidR="0022586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orgán</w:t>
      </w:r>
      <w:r w:rsidR="00E9702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22586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členského štátu, ktorého sa </w:t>
      </w:r>
      <w:r w:rsidR="0022586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 xml:space="preserve">sporná otázka týka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 </w:t>
      </w:r>
      <w:r w:rsidR="00E9702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dotknutému daňovému subjektu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Lehota </w:t>
      </w:r>
      <w:r w:rsidR="00E9702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podľa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853B0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</w:t>
      </w:r>
      <w:r w:rsidR="0043713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4 </w:t>
      </w:r>
      <w:r w:rsidR="00F1222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ods. 2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začne plynúť </w:t>
      </w:r>
      <w:r w:rsidR="00E9702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</w:t>
      </w:r>
      <w:r w:rsidR="00902D7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</w:t>
      </w:r>
      <w:r w:rsidR="00E9702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dňa</w:t>
      </w:r>
      <w:r w:rsidR="008D28D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D2632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oznámenia záveru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527B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poradnej komisie </w:t>
      </w:r>
      <w:r w:rsidR="00D2632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 prípustnosti </w:t>
      </w:r>
      <w:r w:rsidR="0043713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žiadosti o </w:t>
      </w:r>
      <w:r w:rsidR="00902D7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zamedzenie dvojitého zdanenia </w:t>
      </w:r>
      <w:r w:rsidR="00856F5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ministerstvu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financií</w:t>
      </w:r>
      <w:r w:rsidR="00856F5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</w:p>
    <w:p w14:paraId="490851C8" w14:textId="77777777" w:rsidR="00B64B12" w:rsidRPr="008C391F" w:rsidRDefault="00B64B12" w:rsidP="008F136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F364065" w14:textId="5F36228E" w:rsidR="00252EC7" w:rsidRPr="008C391F" w:rsidRDefault="004837CE" w:rsidP="00A82545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81CD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</w:t>
      </w:r>
      <w:r w:rsidR="00902D7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 nezačne postup riešenia spornej otázky vzájomnou dohodou podľa § 4</w:t>
      </w:r>
      <w:r w:rsidR="00181CD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902D7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 60 dní odo dňa oznámenia záveru poradnej komisie podľa odseku 5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poradná komisia vydá stanovisko </w:t>
      </w:r>
      <w:r w:rsidR="006B268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podľa § 12</w:t>
      </w:r>
      <w:r w:rsidR="003D7A8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6B268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181CD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 vyriešiť</w:t>
      </w:r>
      <w:r w:rsidR="00856F5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121B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spornú otázku. </w:t>
      </w:r>
      <w:r w:rsidR="006B268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oradná komisia </w:t>
      </w:r>
      <w:r w:rsidR="006B268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účely </w:t>
      </w:r>
      <w:r w:rsidR="00853B0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</w:t>
      </w:r>
      <w:r w:rsidR="00DB298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12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považuje za zriade</w:t>
      </w:r>
      <w:r w:rsidR="00C93AB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nú </w:t>
      </w:r>
      <w:r w:rsidR="006B268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odo dňa</w:t>
      </w:r>
      <w:r w:rsidR="00C93AB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kedy uplynie lehota</w:t>
      </w:r>
      <w:r w:rsidR="006527B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podľa </w:t>
      </w:r>
      <w:r w:rsidR="00902D7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prvej </w:t>
      </w:r>
      <w:r w:rsidR="006527B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vety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3F513B42" w14:textId="77777777" w:rsidR="00B64B12" w:rsidRPr="008C391F" w:rsidRDefault="00B64B12" w:rsidP="008F136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A5B2147" w14:textId="3AD88F95" w:rsidR="00423428" w:rsidRPr="008C391F" w:rsidRDefault="004837CE" w:rsidP="00A82545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2342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poradná komisia </w:t>
      </w:r>
      <w:r w:rsidR="00902D7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</w:t>
      </w:r>
      <w:r w:rsidR="00D15FB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ijala</w:t>
      </w:r>
      <w:r w:rsidR="00902D7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záver,</w:t>
      </w:r>
      <w:r w:rsidR="0042342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že neboli spl</w:t>
      </w:r>
      <w:r w:rsidR="00A4026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nené </w:t>
      </w:r>
      <w:r w:rsidR="0029021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podmienky podľa § 3</w:t>
      </w:r>
      <w:r w:rsidR="0042342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29021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766C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žiadosť o zamedzenie dvojitého zdanenia </w:t>
      </w:r>
      <w:r w:rsidR="000D356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 považuje za odmietnutú</w:t>
      </w:r>
      <w:r w:rsidR="003766C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oprávnene. </w:t>
      </w:r>
    </w:p>
    <w:p w14:paraId="05187385" w14:textId="77777777" w:rsidR="00B64B12" w:rsidRPr="008C391F" w:rsidRDefault="00B64B12" w:rsidP="008F136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61456D0" w14:textId="2109137C" w:rsidR="0059317C" w:rsidRPr="008C391F" w:rsidRDefault="004837CE" w:rsidP="00A82545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D7A8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Poradná komisia zriadená </w:t>
      </w:r>
      <w:r w:rsidR="00A4026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podľa</w:t>
      </w:r>
      <w:r w:rsidR="000C098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81CD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odseku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1 písm. b)</w:t>
      </w:r>
      <w:r w:rsidR="00E561D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vydá</w:t>
      </w:r>
      <w:r w:rsidR="00853B0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81CD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stanovisko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C5D4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podľa § 12</w:t>
      </w:r>
      <w:r w:rsidR="00252EC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25532475" w14:textId="77777777" w:rsidR="00CD65CC" w:rsidRPr="008C391F" w:rsidRDefault="00CD65CC" w:rsidP="008F136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1AA6D81" w14:textId="79491FF9" w:rsidR="00CD65CC" w:rsidRPr="007611DC" w:rsidRDefault="004837CE" w:rsidP="00A82545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B3515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</w:t>
      </w:r>
      <w:r w:rsidR="00CD65C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dotknutý daňový subjekt podal správnu žalobu podľa </w:t>
      </w:r>
      <w:r w:rsidR="006B268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Správneho súdneho poriadku</w:t>
      </w:r>
      <w:r w:rsidR="00507B0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D65C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proti rozhodnutiu o vyrubení dane a rozhodnutie </w:t>
      </w:r>
      <w:r w:rsidR="006B268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správneho </w:t>
      </w:r>
      <w:r w:rsidR="00CD65C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súdu </w:t>
      </w:r>
      <w:r w:rsidR="00B903A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vo veci </w:t>
      </w:r>
      <w:r w:rsidR="00CD65C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nadobudlo právoplatnosť predtým, ako dotknutý daňový subjekt podal žiadosť o zriaden</w:t>
      </w:r>
      <w:r w:rsidR="00A5119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ie poradnej komisie, ustanoveni</w:t>
      </w:r>
      <w:r w:rsidR="007A538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A5119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B268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tohto paragrafu </w:t>
      </w:r>
      <w:r w:rsidR="00A5119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</w:t>
      </w:r>
      <w:r w:rsidR="00A51195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neuplatňuj</w:t>
      </w:r>
      <w:r w:rsidR="007A538C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</w:t>
      </w:r>
      <w:r w:rsidR="007F71E8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CD65CC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F71E8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</w:t>
      </w:r>
      <w:r w:rsidR="00CD65CC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CD65CC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oznámi účinky rozhodnutia </w:t>
      </w:r>
      <w:r w:rsidR="006B268F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správneho </w:t>
      </w:r>
      <w:r w:rsidR="00CD65CC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súdu príslušnému orgánu členského štátu, ktorého sa sporná otázka týka</w:t>
      </w:r>
      <w:r w:rsidR="00A65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bookmarkStart w:id="0" w:name="_GoBack"/>
      <w:bookmarkEnd w:id="0"/>
      <w:r w:rsidR="003D7A88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 dotknutému daňovému subjektu</w:t>
      </w:r>
      <w:r w:rsidR="000A3C87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oznámi, že sa ustanovenia tohto paragrafu neuplatňujú</w:t>
      </w:r>
      <w:r w:rsidR="00BE2806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  <w:r w:rsidR="00CD65CC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587DD944" w14:textId="77777777" w:rsidR="006B268F" w:rsidRPr="007611DC" w:rsidRDefault="006B268F" w:rsidP="006B268F">
      <w:pPr>
        <w:pStyle w:val="Odsekzoznamu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2A38344" w14:textId="2D1F55D7" w:rsidR="000D2482" w:rsidRPr="007611DC" w:rsidRDefault="00CD65CC" w:rsidP="00A82545">
      <w:pPr>
        <w:pStyle w:val="Odsekzoznamu"/>
        <w:numPr>
          <w:ilvl w:val="0"/>
          <w:numId w:val="14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Ak dotknutý daňový subjekt podal správnu ža</w:t>
      </w:r>
      <w:r w:rsidR="00447995"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lobu podľa </w:t>
      </w:r>
      <w:r w:rsidR="006B268F"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Správneho súdneho poriadku</w:t>
      </w:r>
      <w:r w:rsidR="00507B09"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proti rozhodnutiu o vyrubení dane a rozhodnutie </w:t>
      </w:r>
      <w:r w:rsidR="006B268F"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správneho </w:t>
      </w:r>
      <w:r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súdu </w:t>
      </w:r>
      <w:r w:rsidR="00B903A6"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vo veci </w:t>
      </w:r>
      <w:r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nadobudlo právoplatnosť</w:t>
      </w:r>
      <w:r w:rsidR="00447995"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po podaní žiadosti o zriadeni</w:t>
      </w:r>
      <w:r w:rsidR="00A51195"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e poradnej komisie, ale </w:t>
      </w:r>
      <w:r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pr</w:t>
      </w:r>
      <w:r w:rsidR="00AE3917"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ed vydaním stanoviska podľa § 12</w:t>
      </w:r>
      <w:r w:rsidR="0072260D"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47995"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postup </w:t>
      </w:r>
      <w:r w:rsidR="006B268F"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riešenia spornej otázky prostredníctvom </w:t>
      </w:r>
      <w:r w:rsidR="006B268F" w:rsidRPr="003376E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poradnej komisie</w:t>
      </w:r>
      <w:r w:rsidR="00726549" w:rsidRPr="003376E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376E5" w:rsidRPr="003376E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zriadenej podľa odseku 1 </w:t>
      </w:r>
      <w:r w:rsidR="00726549" w:rsidRPr="003376E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alebo </w:t>
      </w:r>
      <w:r w:rsidR="003376E5" w:rsidRPr="003376E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prostredníctvom </w:t>
      </w:r>
      <w:r w:rsidR="00726549" w:rsidRPr="003376E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komisie pre alternatívne riešenie sporov</w:t>
      </w:r>
      <w:r w:rsidR="003376E5" w:rsidRPr="003376E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F71E8"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sa končí.</w:t>
      </w:r>
      <w:r w:rsidR="00447995"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F71E8"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M</w:t>
      </w:r>
      <w:r w:rsidR="0047120A"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inisterstvo </w:t>
      </w:r>
      <w:r w:rsidR="00264D38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47120A"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oznámi účinky rozhodnutia </w:t>
      </w:r>
      <w:r w:rsidR="006B268F"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správneho </w:t>
      </w:r>
      <w:r w:rsidR="0047120A"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súdu príslušnému orgánu členského štátu, ktorého sa sporná otázka týka</w:t>
      </w:r>
      <w:r w:rsidR="000A3C87"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a</w:t>
      </w:r>
      <w:r w:rsidR="003D7A88"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26549"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komisii pre</w:t>
      </w:r>
      <w:r w:rsidR="00447995"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riešenie sporov</w:t>
      </w:r>
      <w:r w:rsidR="003D7A88" w:rsidRPr="007611DC">
        <w:rPr>
          <w:color w:val="000000" w:themeColor="text1"/>
        </w:rPr>
        <w:t xml:space="preserve"> </w:t>
      </w:r>
      <w:r w:rsidR="003D7A88"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a dotknutému daňovému subjektu</w:t>
      </w:r>
      <w:r w:rsidR="000A3C87"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oznámi, že sa postup riešenia spornej otázky prostredníctvom komisie pre riešenie sporov končí</w:t>
      </w:r>
      <w:r w:rsidR="00D53330"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  <w:r w:rsidR="00BB2F81" w:rsidRPr="007611D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3E6B594B" w14:textId="77777777" w:rsidR="00515992" w:rsidRPr="008C391F" w:rsidRDefault="00515992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p w14:paraId="374D595B" w14:textId="77777777" w:rsidR="00515992" w:rsidRPr="008C391F" w:rsidRDefault="00126AD6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§ 6</w:t>
      </w:r>
    </w:p>
    <w:p w14:paraId="2D69B9FF" w14:textId="77777777" w:rsidR="00126AD6" w:rsidRPr="008C391F" w:rsidRDefault="00AC23C5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Zoznam nezávislých osôb</w:t>
      </w:r>
    </w:p>
    <w:p w14:paraId="4C113F7B" w14:textId="77777777" w:rsidR="00515992" w:rsidRPr="008C391F" w:rsidRDefault="00515992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p w14:paraId="4CBD3556" w14:textId="6ADC1345" w:rsidR="00126AD6" w:rsidRPr="008C391F" w:rsidRDefault="004837CE" w:rsidP="00A82545">
      <w:pPr>
        <w:pStyle w:val="Odsekzoznamu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oznámi Európskej komisii</w:t>
      </w:r>
      <w:r w:rsidR="007522C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ktorá </w:t>
      </w:r>
      <w:r w:rsidR="000D356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vedie zoznam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nezávislých osôb</w:t>
      </w:r>
      <w:r w:rsidR="000D356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AC23C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mená troch osôb, 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ktoré môžu byť členmi poradnej </w:t>
      </w:r>
      <w:r w:rsidR="000A3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komisie </w:t>
      </w:r>
      <w:r w:rsidR="00AC23C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 ktoré 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sú kompetentné, nezávislé, bezúhonné,</w:t>
      </w:r>
      <w:r w:rsidR="007C5D4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nestranné a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majú dobrú poves</w:t>
      </w:r>
      <w:r w:rsidR="00AC23C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ť. M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poskytne Európskej komisii úplné a aktuálne informácie o</w:t>
      </w:r>
      <w:r w:rsidR="006B268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profesionálnych</w:t>
      </w:r>
      <w:r w:rsidR="006B268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skúsenostiach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akademických skúsenostiach uvedených osôb, ich kompetencii, ich odborných znalostiach a možnom konflikte záujmov. Ministerstvo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môže v oznámení uviesť, ktoré z uvedených osôb možno vymenovať za predsedu</w:t>
      </w:r>
      <w:r w:rsidR="001778B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poradnej komisie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5D069E07" w14:textId="77777777" w:rsidR="00776CCF" w:rsidRPr="008C391F" w:rsidRDefault="00776CCF" w:rsidP="001A696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75ECFC7" w14:textId="17DC3C06" w:rsidR="00126AD6" w:rsidRPr="008C391F" w:rsidRDefault="004837CE" w:rsidP="00A82545">
      <w:pPr>
        <w:pStyle w:val="Odsekzoznamu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bezodkladne oznámi </w:t>
      </w:r>
      <w:r w:rsidR="001778B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Európskej k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</w:t>
      </w:r>
      <w:r w:rsidR="00F03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misii akékoľvek zmeny týkajúce sa 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nezávislých osôb, ktoré nominovalo</w:t>
      </w:r>
      <w:r w:rsidR="00F03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do zoznamu nezávislých osôb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46F495B3" w14:textId="77777777" w:rsidR="000D2482" w:rsidRPr="008C391F" w:rsidRDefault="000D2482" w:rsidP="000D2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BDBE4F3" w14:textId="72D73FB1" w:rsidR="00126AD6" w:rsidRDefault="004837CE" w:rsidP="00E4645C">
      <w:pPr>
        <w:pStyle w:val="Odsekzoznamu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</w:t>
      </w:r>
      <w:r w:rsidR="00926D8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926D8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zistí, že 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</w:t>
      </w:r>
      <w:r w:rsidR="00926D8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závislá osoba, ktorú nominovalo, </w:t>
      </w:r>
      <w:r w:rsidR="00F25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prestala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spĺňať podmienky podľa odseku 1, </w:t>
      </w:r>
      <w:r w:rsidR="007522C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bezodkladne požiada 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Európsku komisiu o</w:t>
      </w:r>
      <w:r w:rsidR="00926D8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jej </w:t>
      </w:r>
      <w:r w:rsidR="007522C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vyčiarknutie</w:t>
      </w:r>
      <w:r w:rsidR="001778B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zo zoznamu nezávislých osôb a zároveň nominuje inú nezávislú osobu, ktorá spĺňa podmienky podľa odseku 1. </w:t>
      </w:r>
    </w:p>
    <w:p w14:paraId="46B36947" w14:textId="77777777" w:rsidR="00F255F3" w:rsidRPr="00F255F3" w:rsidRDefault="00F255F3" w:rsidP="00F2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DEB3C4F" w14:textId="09BB307E" w:rsidR="00126AD6" w:rsidRPr="008C391F" w:rsidRDefault="004837CE" w:rsidP="00A82545">
      <w:pPr>
        <w:pStyle w:val="Odsekzoznamu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má ministerstvo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obavu, že nezávislá osoba nominovaná </w:t>
      </w:r>
      <w:r w:rsidR="00F25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príslušným orgánom 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člens</w:t>
      </w:r>
      <w:r w:rsidR="0008484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kého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štát</w:t>
      </w:r>
      <w:r w:rsidR="0008484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E84B1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spĺňa podmienky </w:t>
      </w:r>
      <w:r w:rsidR="007C5D4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podľa odseku 1, informuje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Európsku komisiu a</w:t>
      </w:r>
      <w:r w:rsidR="0026330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predloží</w:t>
      </w:r>
      <w:r w:rsidR="0026330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jej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8484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 tom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dôkazy. </w:t>
      </w:r>
    </w:p>
    <w:p w14:paraId="04756A42" w14:textId="77777777" w:rsidR="00126AD6" w:rsidRPr="008C391F" w:rsidRDefault="00126AD6" w:rsidP="001A696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2BA31BE" w14:textId="4D0A8EEE" w:rsidR="0008484B" w:rsidRPr="00E83FA9" w:rsidRDefault="004837CE" w:rsidP="00A82545">
      <w:pPr>
        <w:pStyle w:val="Odsekzoznamu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Ministerstvo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financií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do šiestich mesiacov po oznámení</w:t>
      </w:r>
      <w:r w:rsidR="00F25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Európskej komisie o tom, že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AE391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príslušný orgán členského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štát</w:t>
      </w:r>
      <w:r w:rsidR="00AE391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namieta nezávislú osobu, ktorú nominovalo, preverí</w:t>
      </w:r>
      <w:r w:rsidR="000D60D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či táto osoba spĺňa podmienky podľa odseku 1. Ak ministerstvo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zistí, že táto osoba nespĺňa podmienky podľa odseku 1</w:t>
      </w:r>
      <w:r w:rsidR="00AE391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126AD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informuje </w:t>
      </w:r>
      <w:r w:rsidR="00712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 tom 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Európsku komisiu </w:t>
      </w:r>
      <w:r w:rsidR="00712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 požiada o jej vyčiarknutie</w:t>
      </w:r>
      <w:r w:rsidR="001778B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zo zoznamu nezávislých osôb</w:t>
      </w:r>
      <w:r w:rsidR="00712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 zároveň nominuje inú nezávislú osobu, ktorá spĺňa podmienky podľa odseku 1. Ak ministerstvo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zistí, že táto osoba spĺňa podmienky podľa odseku 1</w:t>
      </w:r>
      <w:r w:rsidR="00AE391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126AD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informuje Európsku komisiu</w:t>
      </w:r>
      <w:r w:rsidR="00631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 ponechaní tejto osoby </w:t>
      </w:r>
      <w:r w:rsidR="000D60D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zozname nez</w:t>
      </w:r>
      <w:r w:rsidR="009F5E2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ávislých osôb. </w:t>
      </w:r>
    </w:p>
    <w:p w14:paraId="2058A275" w14:textId="77777777" w:rsidR="008D45EA" w:rsidRPr="008C391F" w:rsidRDefault="008D45EA" w:rsidP="000D6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EC608D2" w14:textId="77777777" w:rsidR="00515992" w:rsidRPr="008C391F" w:rsidRDefault="0026397B" w:rsidP="00515992">
      <w:pPr>
        <w:tabs>
          <w:tab w:val="left" w:pos="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§ </w:t>
      </w:r>
      <w:r w:rsidR="00126AD6"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7</w:t>
      </w:r>
    </w:p>
    <w:p w14:paraId="7E4D3B53" w14:textId="77777777" w:rsidR="0026397B" w:rsidRPr="008C391F" w:rsidRDefault="0026397B" w:rsidP="00515992">
      <w:pPr>
        <w:tabs>
          <w:tab w:val="left" w:pos="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Zloženie poradnej komisie</w:t>
      </w:r>
    </w:p>
    <w:p w14:paraId="73E9D397" w14:textId="77777777" w:rsidR="00515992" w:rsidRPr="008C391F" w:rsidRDefault="00515992" w:rsidP="00515992">
      <w:pPr>
        <w:tabs>
          <w:tab w:val="left" w:pos="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p w14:paraId="6C672C2F" w14:textId="57C3FB29" w:rsidR="0026397B" w:rsidRPr="008C391F" w:rsidRDefault="004837CE" w:rsidP="00A82545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6397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Poradnú komisiu podľa § 5 tvorí</w:t>
      </w:r>
    </w:p>
    <w:p w14:paraId="4D16E94E" w14:textId="5707DEA3" w:rsidR="0026397B" w:rsidRPr="008C391F" w:rsidRDefault="0026397B" w:rsidP="00A82545">
      <w:pPr>
        <w:pStyle w:val="Odsekzoznamu"/>
        <w:numPr>
          <w:ilvl w:val="0"/>
          <w:numId w:val="6"/>
        </w:numPr>
        <w:tabs>
          <w:tab w:val="left" w:pos="28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predseda,</w:t>
      </w:r>
    </w:p>
    <w:p w14:paraId="03013446" w14:textId="77777777" w:rsidR="0026397B" w:rsidRPr="008C391F" w:rsidRDefault="0026397B" w:rsidP="009F5E29">
      <w:pPr>
        <w:tabs>
          <w:tab w:val="left" w:pos="28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sk-SK"/>
        </w:rPr>
      </w:pPr>
    </w:p>
    <w:p w14:paraId="02A9452E" w14:textId="4A9DAECB" w:rsidR="009F5E29" w:rsidRPr="008C391F" w:rsidRDefault="0026397B" w:rsidP="00A82545">
      <w:pPr>
        <w:pStyle w:val="Odsekzoznamu"/>
        <w:numPr>
          <w:ilvl w:val="0"/>
          <w:numId w:val="6"/>
        </w:numPr>
        <w:tabs>
          <w:tab w:val="left" w:pos="28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zástupca ministerstva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 zástupca príslušného orgánu členského štátu, ktorého sa sporná otázka týka; ministerstvo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 príslušný orgán členského štátu, ktorého sa sporná otázka týka, sa </w:t>
      </w:r>
      <w:r w:rsidR="006E584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môžu dohodnúť, že </w:t>
      </w:r>
      <w:r w:rsidR="002E64A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za každého </w:t>
      </w:r>
      <w:r w:rsidR="000D60D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 nich </w:t>
      </w:r>
      <w:r w:rsidR="002E64A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budú </w:t>
      </w:r>
      <w:r w:rsidR="0033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 poradnej komisii </w:t>
      </w:r>
      <w:r w:rsidR="002E64A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dvaja zástupcovia, </w:t>
      </w:r>
    </w:p>
    <w:p w14:paraId="662775F7" w14:textId="137D53E1" w:rsidR="001A6965" w:rsidRPr="008C391F" w:rsidRDefault="0026397B" w:rsidP="00A82545">
      <w:pPr>
        <w:pStyle w:val="Odsekzoznamu"/>
        <w:numPr>
          <w:ilvl w:val="0"/>
          <w:numId w:val="6"/>
        </w:numPr>
        <w:tabs>
          <w:tab w:val="left" w:pos="28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nezávislá osoba, ktorú vyberie ministerstvo </w:t>
      </w:r>
      <w:r w:rsidR="0038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1778B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nezávislá osoba,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ktorú vyberie príslušný orgán členského štátu, ktorého sa sporná otázka týka, </w:t>
      </w:r>
      <w:r w:rsidR="00C471D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zo 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zoznamu nezávislých osôb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; ministerstvo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financií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 príslušný orgán členského štátu, ktorého sa sporná otázka týka, sa môžu dohodnúť, že každý z nich vyberie </w:t>
      </w:r>
      <w:r w:rsidR="002E64A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zo </w:t>
      </w:r>
      <w:r w:rsidR="00C471D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zoznamu 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nezávislých osôb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dve nezávislé osoby.</w:t>
      </w:r>
    </w:p>
    <w:p w14:paraId="101F6FAF" w14:textId="2952BCF3" w:rsidR="001A6965" w:rsidRPr="008C391F" w:rsidRDefault="0026397B" w:rsidP="001A6965">
      <w:pPr>
        <w:pStyle w:val="Odsekzoznamu"/>
        <w:tabs>
          <w:tab w:val="left" w:pos="28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5FF3D648" w14:textId="7273ED25" w:rsidR="0026397B" w:rsidRPr="008C391F" w:rsidRDefault="004837CE" w:rsidP="00A82545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6397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26397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príslušný orgán členského štátu, ktorého sa sporná otázka týka, sa dohodnú na pravidlách vymen</w:t>
      </w:r>
      <w:r w:rsidR="002E64A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ovania</w:t>
      </w:r>
      <w:r w:rsidR="0026397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nezávislých</w:t>
      </w:r>
      <w:r w:rsidR="0072260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6397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osôb. Po vymenovaní nezávislých</w:t>
      </w:r>
      <w:r w:rsidR="001778B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3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osôb sa vymenujú</w:t>
      </w:r>
      <w:r w:rsidR="007522C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3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ich náhradníci, a to</w:t>
      </w:r>
      <w:r w:rsidR="0026397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podľa dohodnutých pravidiel pre vymenovanie nezávislých osôb, </w:t>
      </w:r>
      <w:r w:rsidR="00A6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by</w:t>
      </w:r>
      <w:r w:rsidR="0026397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nezávislé osoby </w:t>
      </w:r>
      <w:r w:rsidR="00A6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nemohli</w:t>
      </w:r>
      <w:r w:rsidR="0026397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plniť svoje povinnosti.</w:t>
      </w:r>
    </w:p>
    <w:p w14:paraId="6FECE1E7" w14:textId="77777777" w:rsidR="001A6965" w:rsidRPr="008C391F" w:rsidRDefault="001A6965" w:rsidP="001A6965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870746E" w14:textId="24C3AB00" w:rsidR="0026397B" w:rsidRPr="008C391F" w:rsidRDefault="004837CE" w:rsidP="00A82545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6397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sa ministerstvo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26397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 príslušný orgán členského štátu, ktorého sa sporná otázka týka, nedohodli na pravidlách vymenovania nezávislých osôb podľa odseku 2, nezávislé osoby </w:t>
      </w:r>
      <w:r w:rsidR="00A6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 určia</w:t>
      </w:r>
      <w:r w:rsidR="00C471D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906A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základe žrebovania</w:t>
      </w:r>
      <w:r w:rsidR="003F3A7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E64A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zo </w:t>
      </w:r>
      <w:r w:rsidR="00126AD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zoznamu nezávislých osôb</w:t>
      </w:r>
      <w:r w:rsidR="002E64A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2E8CAA5A" w14:textId="77777777" w:rsidR="001A6965" w:rsidRPr="008C391F" w:rsidRDefault="001A6965" w:rsidP="001A6965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E558232" w14:textId="1A85FA37" w:rsidR="0026397B" w:rsidRPr="008C391F" w:rsidRDefault="004837CE" w:rsidP="00A82545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87472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</w:t>
      </w:r>
      <w:r w:rsidR="0026397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inisterstvo</w:t>
      </w:r>
      <w:r w:rsidR="0087472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87472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môže namietať vymenovanie</w:t>
      </w:r>
      <w:r w:rsidR="0026330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nezávislej osoby, </w:t>
      </w:r>
      <w:r w:rsidR="0087472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okrem </w:t>
      </w:r>
      <w:r w:rsidR="00E84B1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nezávislej osoby ustanovenej </w:t>
      </w:r>
      <w:r w:rsidR="0087472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podľa § </w:t>
      </w:r>
      <w:r w:rsidR="00DB298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8</w:t>
      </w:r>
      <w:r w:rsidR="00926D8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87472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 dôvodu, </w:t>
      </w:r>
      <w:r w:rsidR="0026397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ktorom sa ministerstvo 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26397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 príslušným orgánom členského štátu,</w:t>
      </w:r>
      <w:r w:rsidR="0026397B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97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ktorého sa sporná otá</w:t>
      </w:r>
      <w:r w:rsidR="0087472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</w:t>
      </w:r>
      <w:r w:rsidR="0033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ka týka, dohodli vopred alebo </w:t>
      </w:r>
      <w:r w:rsidR="0087472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</w:t>
      </w:r>
      <w:r w:rsidR="0033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dôvodu, ak</w:t>
      </w:r>
    </w:p>
    <w:p w14:paraId="51706F89" w14:textId="20DCBD9D" w:rsidR="0026397B" w:rsidRPr="008C391F" w:rsidRDefault="00B92412" w:rsidP="00A82545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nezávislá </w:t>
      </w:r>
      <w:r w:rsidR="0026397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osoba </w:t>
      </w:r>
      <w:r w:rsidR="0038126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pracuje alebo pracovala </w:t>
      </w:r>
      <w:r w:rsidR="0033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kedykoľvek </w:t>
      </w:r>
      <w:r w:rsidR="0038126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počas troch rokov </w:t>
      </w:r>
      <w:r w:rsidR="004D209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pred dátumom jej vymenovania </w:t>
      </w:r>
      <w:r w:rsidR="0038126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 správu</w:t>
      </w:r>
      <w:r w:rsidR="00C310D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členského štátu, ktorého sa sporná otázka týka, ktorá spravuje dane</w:t>
      </w:r>
      <w:r w:rsidR="0038126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14:paraId="6173BD86" w14:textId="77777777" w:rsidR="0026397B" w:rsidRPr="008C391F" w:rsidRDefault="0026397B" w:rsidP="009F5E2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sk-SK"/>
        </w:rPr>
      </w:pPr>
    </w:p>
    <w:p w14:paraId="303AA6F5" w14:textId="15A7A34B" w:rsidR="0026397B" w:rsidRPr="008C391F" w:rsidRDefault="00B92412" w:rsidP="00F27574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nezávislá</w:t>
      </w:r>
      <w:r w:rsidR="0026397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osoba </w:t>
      </w:r>
      <w:r w:rsidR="0033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pracuje alebo pracovala kedykoľvek </w:t>
      </w:r>
      <w:r w:rsidR="0026397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počas piatich rokov pred dátumom je</w:t>
      </w:r>
      <w:r w:rsidR="0033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 vymenovania</w:t>
      </w:r>
      <w:r w:rsidR="008C391F" w:rsidRPr="00134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</w:t>
      </w:r>
      <w:r w:rsidR="0033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e dotknutý daňový subjekt </w:t>
      </w:r>
      <w:r w:rsidR="008C391F" w:rsidRPr="00134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alebo </w:t>
      </w:r>
      <w:r w:rsidR="003F4F25" w:rsidRPr="00134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má alebo mala </w:t>
      </w:r>
      <w:r w:rsidR="00F27574" w:rsidRPr="00F27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kedykoľvek počas piatich rokov pred dátumom jej vymenovania </w:t>
      </w:r>
      <w:r w:rsidR="000B7234" w:rsidRPr="00134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významný </w:t>
      </w:r>
      <w:r w:rsidR="0038126B" w:rsidRPr="00134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podiel v</w:t>
      </w:r>
      <w:r w:rsidR="0026397B" w:rsidRPr="00134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8C391F" w:rsidRPr="00134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dotknutom daňovom subjekte, pričom</w:t>
      </w:r>
      <w:r w:rsidR="0026397B" w:rsidRPr="00134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B7234" w:rsidRPr="00134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významným podielom </w:t>
      </w:r>
      <w:r w:rsidR="000B7234" w:rsidRPr="00134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na účely tohto zákona rozumie priamy </w:t>
      </w:r>
      <w:r w:rsidR="00C41F25" w:rsidRPr="00F2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podiel </w:t>
      </w:r>
      <w:r w:rsidR="000B7234" w:rsidRPr="00134099">
        <w:rPr>
          <w:rFonts w:ascii="Times New Roman" w:hAnsi="Times New Roman" w:cs="Times New Roman"/>
          <w:color w:val="000000" w:themeColor="text1"/>
          <w:sz w:val="24"/>
          <w:szCs w:val="24"/>
        </w:rPr>
        <w:t>alebo nepriamy podiel</w:t>
      </w:r>
      <w:r w:rsidR="00F27574">
        <w:rPr>
          <w:rFonts w:ascii="Times New Roman" w:hAnsi="Times New Roman" w:cs="Times New Roman"/>
          <w:color w:val="000000" w:themeColor="text1"/>
          <w:sz w:val="24"/>
          <w:szCs w:val="24"/>
        </w:rPr>
        <w:t>, ktorý</w:t>
      </w:r>
      <w:r w:rsidR="000B7234" w:rsidRPr="00134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predstavuj</w:t>
      </w:r>
      <w:r w:rsidR="00F2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najmenej </w:t>
      </w:r>
      <w:r w:rsidR="000B7234" w:rsidRPr="00134099">
        <w:rPr>
          <w:rFonts w:ascii="Times New Roman" w:hAnsi="Times New Roman" w:cs="Times New Roman"/>
          <w:color w:val="000000" w:themeColor="text1"/>
          <w:sz w:val="24"/>
          <w:szCs w:val="24"/>
        </w:rPr>
        <w:t>5 % na základnom imaní právnickej osoby alebo hlasovacích právach v právnickej osobe alebo možnosť uplatňovania vplyvu na riadení právnickej osoby, ktorý je porovnateľný s vplyvo</w:t>
      </w:r>
      <w:r w:rsidR="008C391F" w:rsidRPr="00134099">
        <w:rPr>
          <w:rFonts w:ascii="Times New Roman" w:hAnsi="Times New Roman" w:cs="Times New Roman"/>
          <w:color w:val="000000" w:themeColor="text1"/>
          <w:sz w:val="24"/>
          <w:szCs w:val="24"/>
        </w:rPr>
        <w:t>m zodpovedajúcim tomuto podielu a</w:t>
      </w:r>
      <w:r w:rsidR="000B7234" w:rsidRPr="00134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7234" w:rsidRPr="001340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nepriamym podielom sa na účely tohto zákona rozumie podiel držaný sprostredkovane prostredníctvom právnick</w:t>
      </w:r>
      <w:r w:rsidR="00F27574">
        <w:rPr>
          <w:rFonts w:ascii="Times New Roman" w:hAnsi="Times New Roman" w:cs="Times New Roman"/>
          <w:color w:val="000000" w:themeColor="text1"/>
          <w:sz w:val="24"/>
          <w:szCs w:val="24"/>
        </w:rPr>
        <w:t>ej osoby</w:t>
      </w:r>
      <w:r w:rsidR="000B7234" w:rsidRPr="00134099">
        <w:rPr>
          <w:rFonts w:ascii="Times New Roman" w:hAnsi="Times New Roman" w:cs="Times New Roman"/>
          <w:color w:val="000000" w:themeColor="text1"/>
          <w:sz w:val="24"/>
          <w:szCs w:val="24"/>
        </w:rPr>
        <w:t>, v</w:t>
      </w:r>
      <w:r w:rsidR="00F2757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B7234" w:rsidRPr="00134099">
        <w:rPr>
          <w:rFonts w:ascii="Times New Roman" w:hAnsi="Times New Roman" w:cs="Times New Roman"/>
          <w:color w:val="000000" w:themeColor="text1"/>
          <w:sz w:val="24"/>
          <w:szCs w:val="24"/>
        </w:rPr>
        <w:t>ktor</w:t>
      </w:r>
      <w:r w:rsidR="00F2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ej </w:t>
      </w:r>
      <w:r w:rsidR="000B7234" w:rsidRPr="00134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 držiteľ nepriameho podielu </w:t>
      </w:r>
      <w:r w:rsidR="00492862" w:rsidRPr="00134099">
        <w:rPr>
          <w:rFonts w:ascii="Times New Roman" w:hAnsi="Times New Roman" w:cs="Times New Roman"/>
          <w:color w:val="000000" w:themeColor="text1"/>
          <w:sz w:val="24"/>
          <w:szCs w:val="24"/>
        </w:rPr>
        <w:t>významný podiel</w:t>
      </w:r>
      <w:r w:rsidR="000B7234" w:rsidRPr="001340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B7234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523C059" w14:textId="77777777" w:rsidR="0026397B" w:rsidRPr="008C391F" w:rsidRDefault="0026397B" w:rsidP="009F5E2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sk-SK"/>
        </w:rPr>
      </w:pPr>
    </w:p>
    <w:p w14:paraId="5796EAC6" w14:textId="49F25336" w:rsidR="0026397B" w:rsidRPr="008C391F" w:rsidRDefault="004D209B" w:rsidP="00A82545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existuje obava o</w:t>
      </w:r>
      <w:r w:rsidR="00ED3B6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DC30C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nezávislosti</w:t>
      </w:r>
      <w:r w:rsidR="00ED3B6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nestrannosti alebo nezaujatosti </w:t>
      </w:r>
      <w:r w:rsidR="00B9241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nezávislej </w:t>
      </w:r>
      <w:r w:rsidR="00C9140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osoby</w:t>
      </w:r>
      <w:r w:rsidR="004D43A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C9140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</w:t>
      </w:r>
    </w:p>
    <w:p w14:paraId="763E27C4" w14:textId="740BC5CA" w:rsidR="00B92412" w:rsidRPr="008C391F" w:rsidRDefault="00B92412" w:rsidP="009F5E2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sk-SK"/>
        </w:rPr>
      </w:pPr>
    </w:p>
    <w:p w14:paraId="629C206A" w14:textId="68A0D6F4" w:rsidR="005B5EE0" w:rsidRDefault="00B92412" w:rsidP="005B5EE0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27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nezávislá </w:t>
      </w:r>
      <w:r w:rsidR="0038126B" w:rsidRPr="00F27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osoba poskytuje daňové por</w:t>
      </w:r>
      <w:r w:rsidR="009D6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adenstvo alebo</w:t>
      </w:r>
      <w:r w:rsidR="004D209B" w:rsidRPr="00F27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pracuje</w:t>
      </w:r>
      <w:r w:rsidR="0038126B" w:rsidRPr="00F27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pre osobu</w:t>
      </w:r>
      <w:r w:rsidR="0026397B" w:rsidRPr="00F27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ktorá poskytuje daňové poradenstvo alebo </w:t>
      </w:r>
      <w:r w:rsidR="00F27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nezávislá osoba </w:t>
      </w:r>
      <w:r w:rsidR="004D209B" w:rsidRPr="00F27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poskytovala daňové poradenstvo alebo pracovala pre </w:t>
      </w:r>
      <w:r w:rsidR="004D209B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osobu, ktorá poskyt</w:t>
      </w:r>
      <w:r w:rsidR="006E7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ovala</w:t>
      </w:r>
      <w:r w:rsidR="00F25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daňové poradenstvo, </w:t>
      </w:r>
      <w:r w:rsidR="00F27574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kedykoľvek </w:t>
      </w:r>
      <w:r w:rsidR="0026397B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počas troch rokov pred dátumom jej vymenovania.</w:t>
      </w:r>
      <w:r w:rsidR="004D209B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48B0339E" w14:textId="77777777" w:rsidR="005B5EE0" w:rsidRPr="005B5EE0" w:rsidRDefault="005B5EE0" w:rsidP="005B5EE0">
      <w:pPr>
        <w:pStyle w:val="Odsekzoznamu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B73840D" w14:textId="40E17851" w:rsidR="0026397B" w:rsidRPr="005B5EE0" w:rsidRDefault="005B5EE0" w:rsidP="005B5EE0">
      <w:pPr>
        <w:pStyle w:val="Odsekzoznamu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6397B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Ministerstvo</w:t>
      </w:r>
      <w:r w:rsidR="00264D38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financií</w:t>
      </w:r>
      <w:r w:rsidR="0026397B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môže požiadať, aby nezávislá osoba, ktorá bola vymenovaná podľa odseku 2 alebo </w:t>
      </w:r>
      <w:r w:rsidR="00EC60A1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odseku </w:t>
      </w:r>
      <w:r w:rsidR="0026397B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3,</w:t>
      </w:r>
      <w:r w:rsidR="00C41F25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jej náhradník, </w:t>
      </w:r>
      <w:r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oznámila</w:t>
      </w:r>
      <w:r w:rsidR="0026397B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akýkoľvek záujem, vzťah alebo inú </w:t>
      </w:r>
      <w:r w:rsidR="00DC30C0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skutočnosť</w:t>
      </w:r>
      <w:r w:rsidR="0026397B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ktorá môže ma</w:t>
      </w:r>
      <w:r w:rsidR="00DC30C0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ť vplyv na jej nezávislosť, nestrannosť alebo</w:t>
      </w:r>
      <w:r w:rsidR="0026397B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DC30C0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nezaujatosť.</w:t>
      </w:r>
      <w:r w:rsidR="00ED3B6D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Ak táto osoba nevyhovie žiadosti ministerstva </w:t>
      </w:r>
      <w:r w:rsidR="00382AED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ED3B6D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požadovanom rozsahu a</w:t>
      </w:r>
      <w:r w:rsidR="00B92412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v </w:t>
      </w:r>
      <w:r w:rsidR="00ED3B6D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určenej lehote</w:t>
      </w:r>
      <w:r w:rsidR="00B92412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ED3B6D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považuje sa to za existenciu obavy</w:t>
      </w:r>
      <w:r w:rsidR="00726549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ED3B6D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podľa odseku 4 písm. c).   </w:t>
      </w:r>
    </w:p>
    <w:p w14:paraId="599DCC79" w14:textId="77777777" w:rsidR="0026397B" w:rsidRPr="008C391F" w:rsidRDefault="0026397B" w:rsidP="001A6965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2BE624B" w14:textId="493552A4" w:rsidR="00484F02" w:rsidRDefault="004837CE" w:rsidP="00A82545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54713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Zástupcovia ministerstva</w:t>
      </w:r>
      <w:r w:rsidR="0026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financií</w:t>
      </w:r>
      <w:r w:rsidR="0054713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1F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zástupcovia </w:t>
      </w:r>
      <w:r w:rsidR="0054713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príslušného orgánu členského štátu, ktorého sa sporná otázka týka a</w:t>
      </w:r>
      <w:r w:rsidR="00FF75E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nezávislé osoby podľa odseku 1</w:t>
      </w:r>
      <w:r w:rsidR="0054713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si zvolia predsedu </w:t>
      </w:r>
      <w:r w:rsidR="00B9241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poradnej komisie </w:t>
      </w:r>
      <w:r w:rsidR="0054713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zo zoznamu nezávislých osôb, ktorý je sudcom, ak sa nedohodnú inak. Ak sa pri vymenovaní členov poradnej komisie uplatní p</w:t>
      </w:r>
      <w:r w:rsidR="00AE391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ostup podľa § 8</w:t>
      </w:r>
      <w:r w:rsidR="006906A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predseda sa určí na základe žrebovania</w:t>
      </w:r>
      <w:r w:rsidR="0054713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B441E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zo </w:t>
      </w:r>
      <w:r w:rsidR="0054713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zoznamu nezávislých osôb</w:t>
      </w:r>
      <w:r w:rsidR="00B903A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 </w:t>
      </w:r>
    </w:p>
    <w:p w14:paraId="2A3CF504" w14:textId="77777777" w:rsidR="008D45EA" w:rsidRPr="008D45EA" w:rsidRDefault="008D45EA" w:rsidP="008D45EA">
      <w:pPr>
        <w:pStyle w:val="Odsekzoznamu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35D3813" w14:textId="1DB043B5" w:rsidR="008D45EA" w:rsidRPr="008C391F" w:rsidRDefault="004837CE" w:rsidP="00A82545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8D4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Výkon funkcie nezávislej osoby sa považuje za úkon vo všeobecnom záujme. </w:t>
      </w:r>
    </w:p>
    <w:p w14:paraId="7CCD8A1E" w14:textId="77777777" w:rsidR="00484F02" w:rsidRPr="008C391F" w:rsidRDefault="00484F02" w:rsidP="00484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sk-SK"/>
        </w:rPr>
      </w:pPr>
    </w:p>
    <w:p w14:paraId="7438ADE9" w14:textId="77777777" w:rsidR="00484F02" w:rsidRPr="008C391F" w:rsidRDefault="00484F02" w:rsidP="00484F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3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8</w:t>
      </w:r>
    </w:p>
    <w:p w14:paraId="3D74BE27" w14:textId="066FFF2E" w:rsidR="00484F02" w:rsidRPr="008C391F" w:rsidRDefault="00484F02" w:rsidP="00484F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3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Ustanovenie členov </w:t>
      </w:r>
      <w:r w:rsidR="00747B6A" w:rsidRPr="008C3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poradnej </w:t>
      </w:r>
      <w:r w:rsidRPr="008C3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komisie súdom</w:t>
      </w:r>
    </w:p>
    <w:p w14:paraId="42AFB768" w14:textId="77777777" w:rsidR="00484F02" w:rsidRPr="008C391F" w:rsidRDefault="00484F02" w:rsidP="00484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1BF76E" w14:textId="0E224056" w:rsidR="00484F02" w:rsidRPr="008C391F" w:rsidRDefault="004837CE" w:rsidP="00A82545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064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ministerstvo </w:t>
      </w:r>
      <w:r w:rsidR="00783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financií </w:t>
      </w:r>
      <w:r w:rsidR="00484F02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nevymenuje nezávislú osobu a náhradníka podľa § 7 ods. 2, ustanoví ich na návrh dotknutého daňového subjektu súd. </w:t>
      </w:r>
    </w:p>
    <w:p w14:paraId="4DF03151" w14:textId="77777777" w:rsidR="00484F02" w:rsidRPr="008C391F" w:rsidRDefault="00484F02" w:rsidP="001A69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A0E205" w14:textId="3D6E9F7C" w:rsidR="00484F02" w:rsidRPr="008C391F" w:rsidRDefault="004837CE" w:rsidP="00A82545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4F02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Návrh musí byť podaný v lehote 30 dní od uplynutia lehoty u</w:t>
      </w:r>
      <w:r w:rsidR="00A97CEE">
        <w:rPr>
          <w:rFonts w:ascii="Times New Roman" w:hAnsi="Times New Roman" w:cs="Times New Roman"/>
          <w:color w:val="000000" w:themeColor="text1"/>
          <w:sz w:val="24"/>
          <w:szCs w:val="24"/>
        </w:rPr>
        <w:t>vedenej v § 5 ods. 3 druhej vet</w:t>
      </w:r>
      <w:r w:rsidR="00A97CEE" w:rsidRPr="005B5EE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84F02" w:rsidRPr="005B5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84F02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inak ho súd zamietne.</w:t>
      </w:r>
    </w:p>
    <w:p w14:paraId="410B9B61" w14:textId="77777777" w:rsidR="00484F02" w:rsidRPr="008C391F" w:rsidRDefault="00484F02" w:rsidP="001A69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4AF9A" w14:textId="63FE49F1" w:rsidR="00484F02" w:rsidRPr="008C391F" w:rsidRDefault="004837CE" w:rsidP="00A82545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4F02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Ak súd nezamietne návrh podľa odseku 2, doručí návrh ministerstvu</w:t>
      </w:r>
      <w:r w:rsidR="00783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financií</w:t>
      </w:r>
      <w:r w:rsidR="00484F02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Ak ministerstvo </w:t>
      </w:r>
      <w:r w:rsidR="00783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financií </w:t>
      </w:r>
      <w:r w:rsidR="00484F02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nepreukáže v lehote 30 dní od doručenia návrhu, že došlo k vymenovaniu nezávislej osoby a náhradníka, súd ustanoví nezávislú osobu a náhradníka </w:t>
      </w:r>
      <w:r w:rsidR="006906AE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na základe žrebovania</w:t>
      </w:r>
      <w:r w:rsidR="00484F02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 zoznamu nezávislých osôb </w:t>
      </w:r>
      <w:r w:rsidR="007F71E8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zverejneného Európskou komisiou.</w:t>
      </w:r>
      <w:r w:rsidR="00484F02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1E8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84F02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úd nemôže ustanoviť nezávislú osobu, ktorú do zoznamu nezávislých osôb nominoval príslušný orgán členského štátu, ktorého sa sporná otázka týka. </w:t>
      </w:r>
    </w:p>
    <w:p w14:paraId="4CE19F34" w14:textId="77777777" w:rsidR="00484F02" w:rsidRPr="008C391F" w:rsidRDefault="00484F02" w:rsidP="001A69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A57C44" w14:textId="2D679292" w:rsidR="00484F02" w:rsidRPr="008C391F" w:rsidRDefault="004837CE" w:rsidP="00A82545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4F02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Uznesenie o ustanovení nezávislej osoby a náhradníka súd bezodkladne doručí dotknutému da</w:t>
      </w:r>
      <w:r w:rsidR="000607F3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ňovému subjektu a</w:t>
      </w:r>
      <w:r w:rsidR="00783B9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607F3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ministerstvu</w:t>
      </w:r>
      <w:r w:rsidR="00783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financií</w:t>
      </w:r>
      <w:r w:rsidR="000607F3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9CDF2C" w14:textId="77777777" w:rsidR="00484F02" w:rsidRPr="008C391F" w:rsidRDefault="00484F02" w:rsidP="001A69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081DB8" w14:textId="3E2A7F5D" w:rsidR="00944C62" w:rsidRDefault="004837CE" w:rsidP="00944C62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4F02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Ministerstvo </w:t>
      </w:r>
      <w:r w:rsidR="00783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financií </w:t>
      </w:r>
      <w:r w:rsidR="00484F02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informuje o ustanovení nezávislej osoby a náhradníka súdom príslušný orgán členského štátu, ktorého sa sporná otázka týka, bezodkladne po doručení uznesenia súdu.</w:t>
      </w:r>
    </w:p>
    <w:p w14:paraId="7F64EF05" w14:textId="77777777" w:rsidR="00F255F3" w:rsidRDefault="00F255F3" w:rsidP="00F25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813D2B" w14:textId="77777777" w:rsidR="00E5592D" w:rsidRDefault="00E5592D" w:rsidP="00F25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144AE0" w14:textId="77777777" w:rsidR="00E5592D" w:rsidRDefault="00E5592D" w:rsidP="00F25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894C51" w14:textId="77777777" w:rsidR="00E5592D" w:rsidRDefault="00E5592D" w:rsidP="00F25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418A35" w14:textId="77777777" w:rsidR="00E5592D" w:rsidRPr="00F255F3" w:rsidRDefault="00E5592D" w:rsidP="00F25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1652C9" w14:textId="2A5D3B8A" w:rsidR="00515992" w:rsidRPr="005B5EE0" w:rsidRDefault="0057433C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5B5E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lastRenderedPageBreak/>
        <w:t>§ </w:t>
      </w:r>
      <w:r w:rsidR="00B903A6" w:rsidRPr="005B5E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9</w:t>
      </w:r>
    </w:p>
    <w:p w14:paraId="7172A4A9" w14:textId="77777777" w:rsidR="0057433C" w:rsidRPr="008C391F" w:rsidRDefault="0057433C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5B5E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Zamedzenie dvojitého zdanenia prostredníctvom komisie pre alternatívne riešenie sporov</w:t>
      </w:r>
    </w:p>
    <w:p w14:paraId="5623D7B6" w14:textId="77777777" w:rsidR="00515992" w:rsidRPr="008C391F" w:rsidRDefault="00515992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p w14:paraId="381745BF" w14:textId="26F17B07" w:rsidR="0057433C" w:rsidRPr="008C391F" w:rsidRDefault="004837CE" w:rsidP="00A82545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A4026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A4026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príslušný orgán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člensk</w:t>
      </w:r>
      <w:r w:rsidR="00A4026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ého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štát</w:t>
      </w:r>
      <w:r w:rsidR="00A4026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ktor</w:t>
      </w:r>
      <w:r w:rsidR="00A4026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ého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sa sporná otázka týka, sa môžu dohodnúť na zriadení komisie pre alternatívne riešenie sporov, aby namiesto poradnej komisie vydala stanovisko </w:t>
      </w:r>
      <w:r w:rsidR="003C61E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podľa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§ </w:t>
      </w:r>
      <w:r w:rsidR="00B903A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12</w:t>
      </w:r>
      <w:r w:rsidR="003C61E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2B4BD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C61E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Komisia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pre alternatívne riešenie sporov </w:t>
      </w:r>
      <w:r w:rsidR="003C61E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môže zriadiť aj 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vo forme </w:t>
      </w:r>
      <w:r w:rsidR="002B4BD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stálej komisie</w:t>
      </w:r>
      <w:r w:rsidR="003C61E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ak sa tak ministerstvo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3C61E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 príslušný orgán členského štátu dohodnú. </w:t>
      </w:r>
    </w:p>
    <w:p w14:paraId="6FDB880D" w14:textId="77777777" w:rsidR="0057433C" w:rsidRPr="008C391F" w:rsidRDefault="0057433C" w:rsidP="002248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3FF487E" w14:textId="190985A6" w:rsidR="0057433C" w:rsidRPr="008C391F" w:rsidRDefault="004837CE" w:rsidP="00A82545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C61E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 zriadení komisie pre alternatívne riešenie sporov sa rovnako uplatňujú pravidlá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týkajúc</w:t>
      </w:r>
      <w:r w:rsidR="003C61E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e 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nezávislosti jej členov podľa § </w:t>
      </w:r>
      <w:r w:rsidR="002221E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7</w:t>
      </w:r>
      <w:r w:rsidR="003C61E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ods. 4 a 5. </w:t>
      </w:r>
    </w:p>
    <w:p w14:paraId="038CE7AA" w14:textId="77777777" w:rsidR="0057433C" w:rsidRPr="008C391F" w:rsidRDefault="0057433C" w:rsidP="002248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sk-SK"/>
        </w:rPr>
      </w:pPr>
    </w:p>
    <w:p w14:paraId="48CADE47" w14:textId="39967ABF" w:rsidR="004D43A3" w:rsidRDefault="004837CE" w:rsidP="00A82545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komisiu pre alternatívne riešenie sporov sa </w:t>
      </w:r>
      <w:r w:rsidR="007729A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primerane 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vzťahujú ustanovenia § </w:t>
      </w:r>
      <w:r w:rsidR="003506A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11</w:t>
      </w:r>
      <w:r w:rsidR="007729A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 </w:t>
      </w:r>
      <w:r w:rsidR="003506A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</w:t>
      </w:r>
      <w:r w:rsidR="007677B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7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; to neplatí, ak </w:t>
      </w:r>
      <w:r w:rsidR="0057433C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organizačný poriadok </w:t>
      </w:r>
      <w:r w:rsidR="00262323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komisie pre riešenie sporov </w:t>
      </w:r>
      <w:r w:rsidR="0057433C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podľa § </w:t>
      </w:r>
      <w:r w:rsidR="00B903A6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10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ustanoví inak.</w:t>
      </w:r>
      <w:r w:rsidR="007729A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Komisia pre alternatívne riešenie spor</w:t>
      </w:r>
      <w:r w:rsidR="008E603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ov môže podľa potreby uplatniť </w:t>
      </w:r>
      <w:r w:rsidR="00082C7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akékoľvek </w:t>
      </w:r>
      <w:r w:rsidR="00F25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postupy</w:t>
      </w:r>
      <w:r w:rsidR="007729A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riešenia sporov s cieľom záväzne vyriešiť spornú otázku.</w:t>
      </w:r>
    </w:p>
    <w:p w14:paraId="55CCC616" w14:textId="77777777" w:rsidR="00783B9F" w:rsidRPr="00783B9F" w:rsidRDefault="00783B9F" w:rsidP="00783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240409E" w14:textId="32FA3F69" w:rsidR="00515992" w:rsidRPr="008C391F" w:rsidRDefault="00C24169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§</w:t>
      </w:r>
      <w:r w:rsidR="00B903A6"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 10</w:t>
      </w:r>
    </w:p>
    <w:p w14:paraId="15FBBACD" w14:textId="11C64B32" w:rsidR="00C24169" w:rsidRPr="008C391F" w:rsidRDefault="00C24169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Organizačný poriadok</w:t>
      </w:r>
      <w:r w:rsidR="002623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komisie pre riešenie sporov </w:t>
      </w:r>
    </w:p>
    <w:p w14:paraId="753A164C" w14:textId="77777777" w:rsidR="00515992" w:rsidRPr="008C391F" w:rsidRDefault="00515992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p w14:paraId="50765AEB" w14:textId="79FF53C7" w:rsidR="00D878DC" w:rsidRPr="008C391F" w:rsidRDefault="004837CE" w:rsidP="00A82545">
      <w:pPr>
        <w:pStyle w:val="Odsekzoznamu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D878D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D878D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s príslušným orgánom členského štátu, ktorého sa sporná otázka týka, dohodne na organizačnom poriadku komisie pre riešenie sporov. </w:t>
      </w:r>
    </w:p>
    <w:p w14:paraId="678AC635" w14:textId="77777777" w:rsidR="00D878DC" w:rsidRPr="008C391F" w:rsidRDefault="00D878DC" w:rsidP="002248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1E2BB1D" w14:textId="533DEBEF" w:rsidR="00C24169" w:rsidRPr="008C391F" w:rsidRDefault="004837CE" w:rsidP="00A82545">
      <w:pPr>
        <w:pStyle w:val="Odsekzoznamu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CE3E4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lehote podľa</w:t>
      </w:r>
      <w:r w:rsidR="00E509F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CE3E4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5 ods. 3 </w:t>
      </w:r>
      <w:r w:rsidR="00F1222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druhej vety </w:t>
      </w:r>
      <w:r w:rsidR="00E509F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dotknutému daňovému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subjekt</w:t>
      </w:r>
      <w:r w:rsidR="00E509F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</w:p>
    <w:p w14:paraId="2B555205" w14:textId="4B48B264" w:rsidR="002C0784" w:rsidRPr="008C391F" w:rsidRDefault="002C0784" w:rsidP="00A82545">
      <w:pPr>
        <w:pStyle w:val="Odsekzoznamu"/>
        <w:numPr>
          <w:ilvl w:val="0"/>
          <w:numId w:val="35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doručí organizačný poriadok komisie</w:t>
      </w:r>
      <w:r w:rsidR="00BB2F81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2F8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 riešenie sporov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14:paraId="0FB3FAC2" w14:textId="2C444963" w:rsidR="002C0784" w:rsidRPr="008C391F" w:rsidRDefault="002C0784" w:rsidP="00A82545">
      <w:pPr>
        <w:pStyle w:val="Odsekzoznamu"/>
        <w:numPr>
          <w:ilvl w:val="0"/>
          <w:numId w:val="3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oznámi dátum, do ktorého bude prijaté stanovisko k riešeniu spornej otázky,</w:t>
      </w:r>
    </w:p>
    <w:p w14:paraId="225B3081" w14:textId="76937EE5" w:rsidR="002C0784" w:rsidRPr="008C391F" w:rsidRDefault="00C271E1" w:rsidP="00A82545">
      <w:pPr>
        <w:pStyle w:val="Odsekzoznamu"/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oznámi </w:t>
      </w:r>
      <w:r w:rsidR="002C078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názov</w:t>
      </w:r>
      <w:r w:rsidR="0047555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75559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dotknut</w:t>
      </w:r>
      <w:r w:rsidR="00A97CEE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ých</w:t>
      </w:r>
      <w:r w:rsidR="00475559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osobitn</w:t>
      </w:r>
      <w:r w:rsidR="00A97CEE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ých predpisov</w:t>
      </w:r>
      <w:r w:rsidR="00B434F6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3</w:t>
      </w:r>
      <w:r w:rsidR="00475559"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)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F25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právneho predpisu </w:t>
      </w:r>
      <w:r w:rsidR="0047555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členského štátu, ktorého sa sporná otázka týka a</w:t>
      </w:r>
      <w:r w:rsidR="00BB2F8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názov </w:t>
      </w:r>
      <w:r w:rsidR="0072654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dotknutej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zmluv</w:t>
      </w:r>
      <w:r w:rsidR="00BB2F8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y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C078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2C078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zamedzení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C078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dvojitého zdanenia. </w:t>
      </w:r>
    </w:p>
    <w:p w14:paraId="1F60883A" w14:textId="77777777" w:rsidR="002C0784" w:rsidRPr="008C391F" w:rsidRDefault="002C0784" w:rsidP="00A82545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sk-SK"/>
        </w:rPr>
      </w:pPr>
    </w:p>
    <w:p w14:paraId="6473DC31" w14:textId="77777777" w:rsidR="00C24169" w:rsidRPr="008C391F" w:rsidRDefault="00C24169" w:rsidP="00222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9BB54C7" w14:textId="0991065F" w:rsidR="00776CCF" w:rsidRPr="008C391F" w:rsidRDefault="004837CE" w:rsidP="00A82545">
      <w:pPr>
        <w:pStyle w:val="Odsekzoznamu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E509F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Organizačný poriadok </w:t>
      </w:r>
      <w:r w:rsidR="00262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komisie pre riešenie sporov </w:t>
      </w:r>
      <w:r w:rsidR="00E509F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podpisuje </w:t>
      </w:r>
      <w:r w:rsidR="003A733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poverený </w:t>
      </w:r>
      <w:r w:rsidR="00E509F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zamestnanec</w:t>
      </w:r>
      <w:r w:rsidR="00CE3E4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mi</w:t>
      </w:r>
      <w:r w:rsidR="00E509F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nisterstva</w:t>
      </w:r>
      <w:r w:rsidR="002221E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2221E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991AE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poverený zamestnanec </w:t>
      </w:r>
      <w:r w:rsidR="002221E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príslušného</w:t>
      </w:r>
      <w:r w:rsidR="00CE3E4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orgán</w:t>
      </w:r>
      <w:r w:rsidR="002221E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člensk</w:t>
      </w:r>
      <w:r w:rsidR="00CE3E4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ého štátu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ktor</w:t>
      </w:r>
      <w:r w:rsidR="00E509F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ého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 sporná otázka týka.</w:t>
      </w:r>
    </w:p>
    <w:p w14:paraId="7FD3EF56" w14:textId="77777777" w:rsidR="002221E6" w:rsidRPr="008C391F" w:rsidRDefault="002221E6" w:rsidP="002248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091C283" w14:textId="7295A305" w:rsidR="00C24169" w:rsidRPr="008C391F" w:rsidRDefault="004837CE" w:rsidP="00A82545">
      <w:pPr>
        <w:pStyle w:val="Odsekzoznamu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62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organizačnom poriadku komisie pre riešenie sporov s</w:t>
      </w:r>
      <w:r w:rsid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 uvedú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najmä</w:t>
      </w:r>
    </w:p>
    <w:p w14:paraId="72DFD043" w14:textId="44031C02" w:rsidR="00C24169" w:rsidRPr="008C391F" w:rsidRDefault="00C24169" w:rsidP="00A82545">
      <w:pPr>
        <w:pStyle w:val="Odsekzoznamu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opis a charakteristika spornej otázky,</w:t>
      </w:r>
    </w:p>
    <w:p w14:paraId="261E0FDA" w14:textId="070E9BFA" w:rsidR="00D23401" w:rsidRPr="008C391F" w:rsidRDefault="00D23401" w:rsidP="00A82545">
      <w:pPr>
        <w:pStyle w:val="Odsekzoznamu"/>
        <w:numPr>
          <w:ilvl w:val="0"/>
          <w:numId w:val="36"/>
        </w:numPr>
        <w:tabs>
          <w:tab w:val="left" w:pos="2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výkladové pravidlá pre právne otázky a skutkové otázky, ktoré sa majú vyriešiť, </w:t>
      </w:r>
    </w:p>
    <w:p w14:paraId="65265883" w14:textId="0B1E8604" w:rsidR="00D23401" w:rsidRPr="008C391F" w:rsidRDefault="00D23401" w:rsidP="00A82545">
      <w:pPr>
        <w:pStyle w:val="Odsekzoznamu"/>
        <w:numPr>
          <w:ilvl w:val="0"/>
          <w:numId w:val="36"/>
        </w:numPr>
        <w:tabs>
          <w:tab w:val="left" w:pos="18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forma komisie pre riešenie sporov</w:t>
      </w:r>
      <w:r w:rsidRPr="008C391F" w:rsidDel="00C27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 druh postupu alternatívneho riešenia sporov, iný ako postup </w:t>
      </w:r>
      <w:r w:rsidRP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smerujúci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 prijatiu nezávislého stanoviska,</w:t>
      </w:r>
    </w:p>
    <w:p w14:paraId="118081BB" w14:textId="77777777" w:rsidR="00D23401" w:rsidRPr="008C391F" w:rsidRDefault="00D23401" w:rsidP="00A82545">
      <w:pPr>
        <w:pStyle w:val="Odsekzoznamu"/>
        <w:numPr>
          <w:ilvl w:val="0"/>
          <w:numId w:val="36"/>
        </w:numPr>
        <w:tabs>
          <w:tab w:val="left" w:pos="4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harmonogram riešenia spornej otázky,</w:t>
      </w:r>
    </w:p>
    <w:p w14:paraId="351DE57D" w14:textId="77777777" w:rsidR="00D23401" w:rsidRPr="008C391F" w:rsidRDefault="00D23401" w:rsidP="00A82545">
      <w:pPr>
        <w:pStyle w:val="Odsekzoznamu"/>
        <w:numPr>
          <w:ilvl w:val="0"/>
          <w:numId w:val="36"/>
        </w:numPr>
        <w:tabs>
          <w:tab w:val="left" w:pos="4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zloženie komisie pre riešenie sporov, vrátane počtu členov, mien a priezvisk členov, údajov o ich kompetencii a kvalifikácii a všetkých konfliktov záujmov členov,</w:t>
      </w:r>
    </w:p>
    <w:p w14:paraId="62731F4E" w14:textId="338292EF" w:rsidR="00D23401" w:rsidRPr="008C391F" w:rsidRDefault="00D23401" w:rsidP="00A82545">
      <w:pPr>
        <w:pStyle w:val="Odsekzoznamu"/>
        <w:numPr>
          <w:ilvl w:val="0"/>
          <w:numId w:val="36"/>
        </w:numPr>
        <w:tabs>
          <w:tab w:val="left" w:pos="1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pravidlá</w:t>
      </w:r>
      <w:r w:rsidR="005B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ktoré upravujú ú</w:t>
      </w:r>
      <w:r w:rsidR="009D6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časť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dotknutých daňových subjektov a tretích strán, výmenu vyjadrení, informácií a dôkazov, náklady, druh postupu riešenia spornej otázky, ktorý sa má použiť, a ďalšie príslušné procesné postupy alebo organizačné postupy,</w:t>
      </w:r>
    </w:p>
    <w:p w14:paraId="44173C1B" w14:textId="6E39E290" w:rsidR="00D23401" w:rsidRPr="008C391F" w:rsidRDefault="005B5EE0" w:rsidP="00A82545">
      <w:pPr>
        <w:pStyle w:val="Odsekzoznamu"/>
        <w:numPr>
          <w:ilvl w:val="0"/>
          <w:numId w:val="36"/>
        </w:numPr>
        <w:tabs>
          <w:tab w:val="left" w:pos="21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D2340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logistické postupy v súvislosti s prijatím stanoviska komisie pre riešenie sporov a s jeho doručením. </w:t>
      </w:r>
    </w:p>
    <w:p w14:paraId="0F458EC8" w14:textId="77777777" w:rsidR="00C24169" w:rsidRPr="008C391F" w:rsidRDefault="00C24169" w:rsidP="00D2340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sk-SK"/>
        </w:rPr>
      </w:pPr>
    </w:p>
    <w:p w14:paraId="1BD43E43" w14:textId="77777777" w:rsidR="00C24169" w:rsidRPr="008C391F" w:rsidRDefault="00C24169" w:rsidP="00D23401">
      <w:pPr>
        <w:pStyle w:val="Odsekzoznamu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sk-SK"/>
        </w:rPr>
      </w:pPr>
    </w:p>
    <w:p w14:paraId="237F5137" w14:textId="77777777" w:rsidR="00C24169" w:rsidRPr="008C391F" w:rsidRDefault="00C24169" w:rsidP="00D2340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sk-SK"/>
        </w:rPr>
      </w:pPr>
    </w:p>
    <w:p w14:paraId="19CADB8E" w14:textId="77777777" w:rsidR="00C24169" w:rsidRPr="008C391F" w:rsidRDefault="00C24169" w:rsidP="00D2340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sk-SK"/>
        </w:rPr>
      </w:pPr>
    </w:p>
    <w:p w14:paraId="6F4463F1" w14:textId="77777777" w:rsidR="00C24169" w:rsidRPr="008C391F" w:rsidRDefault="00C24169" w:rsidP="00D2340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sk-SK"/>
        </w:rPr>
      </w:pPr>
    </w:p>
    <w:p w14:paraId="7A4F21EE" w14:textId="77777777" w:rsidR="00C24169" w:rsidRPr="008C391F" w:rsidRDefault="00C24169" w:rsidP="00C24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8D5A065" w14:textId="0093722A" w:rsidR="00C24169" w:rsidRPr="008C391F" w:rsidRDefault="004837CE" w:rsidP="00A82545">
      <w:pPr>
        <w:pStyle w:val="Odsekzoznamu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 xml:space="preserve">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</w:t>
      </w:r>
      <w:r w:rsidR="008E735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bola žiadosť o zriadenie poradnej komisie podaná </w:t>
      </w:r>
      <w:r w:rsidR="00E07F8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 dôvodu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podľa § 5 ods. 1 písm. a), v organizačnom poriadku </w:t>
      </w:r>
      <w:r w:rsidR="00262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komisie pre riešenie sporov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uvedú len </w:t>
      </w:r>
      <w:r w:rsidR="002A6FD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náležitosti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podľa </w:t>
      </w:r>
      <w:r w:rsidR="008E735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odseku</w:t>
      </w:r>
      <w:r w:rsidR="00C9534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4</w:t>
      </w:r>
      <w:r w:rsidR="002A6FD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písm.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a), d), e) a f).</w:t>
      </w:r>
    </w:p>
    <w:p w14:paraId="46772320" w14:textId="77777777" w:rsidR="00C24169" w:rsidRPr="008C391F" w:rsidRDefault="00C24169" w:rsidP="002248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38B53B2" w14:textId="338F7300" w:rsidR="00C24169" w:rsidRPr="008C391F" w:rsidRDefault="004837CE" w:rsidP="00A82545">
      <w:pPr>
        <w:pStyle w:val="Odsekzoznamu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</w:t>
      </w:r>
      <w:r w:rsidR="00E7319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bol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organizačný poriadok </w:t>
      </w:r>
      <w:r w:rsidR="00262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komisie pre riešenie sporov </w:t>
      </w:r>
      <w:r w:rsidR="00E7319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dotknutému daňovému subjektu doručený v lehote podľa § 5 ods. 3</w:t>
      </w:r>
      <w:r w:rsidR="00F1222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druhej vety</w:t>
      </w:r>
      <w:r w:rsidR="002221E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ale</w:t>
      </w:r>
      <w:r w:rsidR="00E7319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nebol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úplný alebo </w:t>
      </w:r>
      <w:r w:rsidR="002221E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nebol </w:t>
      </w:r>
      <w:r w:rsidR="00E7319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dotknutému daňovému subjektu </w:t>
      </w:r>
      <w:r w:rsidR="002A6FD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doručený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E7319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lehote podľa § 5 ods. 3</w:t>
      </w:r>
      <w:r w:rsidR="00E214F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druhej vety</w:t>
      </w:r>
      <w:r w:rsidR="00E7319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D561B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komisia pre riešenie sporov </w:t>
      </w:r>
      <w:r w:rsidR="002A6FD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použije</w:t>
      </w:r>
      <w:r w:rsidR="00E7319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vzorový organizačný poriadok </w:t>
      </w:r>
      <w:r w:rsidR="002A6FD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vydaný Európskou k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omisiou. </w:t>
      </w:r>
    </w:p>
    <w:p w14:paraId="7316C208" w14:textId="77777777" w:rsidR="00C24169" w:rsidRPr="008C391F" w:rsidRDefault="00C24169" w:rsidP="002248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B1E9C19" w14:textId="213B9441" w:rsidR="00E7319D" w:rsidRPr="008C391F" w:rsidRDefault="004837CE" w:rsidP="00A82545">
      <w:pPr>
        <w:pStyle w:val="Odsekzoznamu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</w:t>
      </w:r>
      <w:r w:rsidR="00B776B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</w:t>
      </w:r>
      <w:r w:rsidR="00E7319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bol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dotknutému daňovému subjektu </w:t>
      </w:r>
      <w:r w:rsidR="00E7319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doručený </w:t>
      </w:r>
      <w:r w:rsidR="00B776B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organizačný poriadok</w:t>
      </w:r>
      <w:r w:rsidR="00262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komisie pre riešenie sporov</w:t>
      </w:r>
      <w:r w:rsidR="00B776B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ktorý je </w:t>
      </w:r>
      <w:r w:rsidR="00C9534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súlade s odsekmi 2 až 5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nezávislé osoby a predseda </w:t>
      </w:r>
      <w:r w:rsidR="00A7463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komisie </w:t>
      </w:r>
      <w:r w:rsidR="000A58C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 riešenie sporov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doplnia organizačný poriadok </w:t>
      </w:r>
      <w:r w:rsidR="00262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komisie pre riešenie sporov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základe vzorového </w:t>
      </w:r>
      <w:r w:rsidR="002A6FD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organizačného poriadku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A6FD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vydaného Európskou komisiou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 zašlú ho dotknutému daňovému subjektu do dvoch týždňov odo dňa </w:t>
      </w:r>
      <w:r w:rsidR="00E7319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jej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zriadenia. </w:t>
      </w:r>
    </w:p>
    <w:p w14:paraId="70575A33" w14:textId="77777777" w:rsidR="00E7319D" w:rsidRPr="008C391F" w:rsidRDefault="00E7319D" w:rsidP="002248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36412C5" w14:textId="05B34B02" w:rsidR="00783B9F" w:rsidRDefault="004837CE" w:rsidP="00A82545">
      <w:pPr>
        <w:pStyle w:val="Odsekzoznamu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sa nezávislé osoby a predseda </w:t>
      </w:r>
      <w:r w:rsidR="00CA331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komisie </w:t>
      </w:r>
      <w:r w:rsidR="000A58C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 riešenie sporov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nedohodnú na </w:t>
      </w:r>
      <w:r w:rsidR="00CA331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doplnení organizačného </w:t>
      </w:r>
      <w:r w:rsidR="00262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poriadku komisie pre riešenie sporov a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lebo ho </w:t>
      </w:r>
      <w:r w:rsidR="00E7319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nedoručia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dotknutému daňovému subjektu</w:t>
      </w:r>
      <w:r w:rsidR="00C9534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 lehote podľa odseku 7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E7319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dotknutý daňový subjekt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môže uplatniť postup podľa </w:t>
      </w:r>
      <w:r w:rsidR="00CA331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Správneho súdneho poriadku.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566993BE" w14:textId="77777777" w:rsidR="00783B9F" w:rsidRPr="00783B9F" w:rsidRDefault="00783B9F" w:rsidP="00783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CECAD89" w14:textId="36A8CD0B" w:rsidR="00515992" w:rsidRPr="008C391F" w:rsidRDefault="00C24169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§ </w:t>
      </w:r>
      <w:r w:rsidR="003506A0"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11</w:t>
      </w:r>
    </w:p>
    <w:p w14:paraId="5ECA47F2" w14:textId="02AC9FA0" w:rsidR="00C24169" w:rsidRPr="008C391F" w:rsidRDefault="00C24169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Dokazovanie a</w:t>
      </w:r>
      <w:r w:rsidR="005B5E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 </w:t>
      </w:r>
      <w:r w:rsidR="00CA3315"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rokovanie</w:t>
      </w:r>
      <w:r w:rsidR="005B5E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komisie pre riešenie sporov</w:t>
      </w:r>
      <w:r w:rsidR="00CA3315"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1136ED54" w14:textId="77777777" w:rsidR="00515992" w:rsidRPr="008C391F" w:rsidRDefault="00515992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33B5DE6" w14:textId="4A514F33" w:rsidR="00C24169" w:rsidRPr="008C391F" w:rsidRDefault="004837CE" w:rsidP="00A82545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s</w:t>
      </w:r>
      <w:r w:rsidR="00D15FB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tým ministerstvo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D15FB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súhlasí,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dotknutý daňový subjekt </w:t>
      </w:r>
      <w:r w:rsidR="00D15FB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poskytne</w:t>
      </w:r>
      <w:r w:rsidR="008E371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A7463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komisii </w:t>
      </w:r>
      <w:r w:rsidR="000A58C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 riešenie sporov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informácie, dôkazy alebo d</w:t>
      </w:r>
      <w:r w:rsidR="008E371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oklady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ktoré môžu byť dôležité pre rozhodnutie </w:t>
      </w:r>
      <w:r w:rsidR="00FF2D9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(ďalej len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„potrebné informácie“). </w:t>
      </w:r>
      <w:r w:rsidR="008E371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178E04BE" w14:textId="77777777" w:rsidR="00C24169" w:rsidRPr="008C391F" w:rsidRDefault="00C24169" w:rsidP="002248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E58ABBE" w14:textId="2C5833F4" w:rsidR="00C24169" w:rsidRPr="008C391F" w:rsidRDefault="004837CE" w:rsidP="00A82545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Dotknutý daňový subjekt a ministerstvo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CA331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sú povinní poskytnúť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žiadosť </w:t>
      </w:r>
      <w:r w:rsidR="00A7463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komisie </w:t>
      </w:r>
      <w:r w:rsidR="000A58C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 riešenie sporov </w:t>
      </w:r>
      <w:r w:rsidR="002221E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potrebné informácie. </w:t>
      </w:r>
    </w:p>
    <w:p w14:paraId="6AC163C6" w14:textId="77777777" w:rsidR="002221E6" w:rsidRPr="008C391F" w:rsidRDefault="002221E6" w:rsidP="002248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81D9546" w14:textId="4ECDE052" w:rsidR="00C24169" w:rsidRPr="008C391F" w:rsidRDefault="004837CE" w:rsidP="00A82545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môže odmietnuť poskytnutie potrebných</w:t>
      </w:r>
      <w:r w:rsidR="00060E1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informácií </w:t>
      </w:r>
      <w:r w:rsidR="00A7463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komisii</w:t>
      </w:r>
      <w:r w:rsidR="000A58C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pre riešenie sporov</w:t>
      </w:r>
      <w:r w:rsidR="00CA331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A7463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</w:t>
      </w:r>
    </w:p>
    <w:p w14:paraId="41F458F3" w14:textId="7AD0CDF5" w:rsidR="00F0025D" w:rsidRPr="008C391F" w:rsidRDefault="00F0025D" w:rsidP="00A82545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nie je možné získať tieto informácie alebo by ich získanie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bolo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 rozpore so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všeobecne záväznými právnymi predpismi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C9140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</w:t>
      </w:r>
    </w:p>
    <w:p w14:paraId="560536CC" w14:textId="048364E7" w:rsidR="00C24169" w:rsidRPr="008C391F" w:rsidRDefault="00C24169" w:rsidP="00A82545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by </w:t>
      </w:r>
    </w:p>
    <w:p w14:paraId="211405C1" w14:textId="06E4033A" w:rsidR="00C24169" w:rsidRPr="008C391F" w:rsidRDefault="00C24169" w:rsidP="00A82545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sk-SK"/>
        </w:rPr>
      </w:pPr>
      <w:r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došlo </w:t>
      </w:r>
      <w:r w:rsidR="00060E15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porušeniu obchodného tajomstva, </w:t>
      </w:r>
      <w:r w:rsidR="00372DF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profesijného tajomstva,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práv priemyselného vlastníctva alebo iného</w:t>
      </w:r>
      <w:r w:rsidR="00372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duševného vlastníctva, alebo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</w:t>
      </w:r>
      <w:r w:rsidR="00372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zverejneniu obchodného postupu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informácií, ktorých zverejnenie by odporovalo verejnému poriadku</w:t>
      </w:r>
      <w:r w:rsidR="00FF75E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alebo k vyzradeniu utajovanej skutočnosti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01EEB9FF" w14:textId="77777777" w:rsidR="00C24169" w:rsidRPr="008C391F" w:rsidRDefault="00C24169" w:rsidP="0022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402FC36" w14:textId="4B238AF8" w:rsidR="00C24169" w:rsidRPr="008C391F" w:rsidRDefault="004837CE" w:rsidP="00A82545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D15FB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Dotknutý daňový subjekt a jeho zástupca je povinný na žiadosť komisie pre riešenie sporov dostaviť sa na jej rokovanie.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Dotknutý daňový subjekt </w:t>
      </w:r>
      <w:r w:rsidR="00700AD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alebo jeho zástupca sa môž</w:t>
      </w:r>
      <w:r w:rsidR="00CA331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00AD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A331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základe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žiados</w:t>
      </w:r>
      <w:r w:rsidR="00B51E7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ti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so súhlasom ministerstva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700AD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 príslušného orgánu členského štátu, ktorého sa sporná otázka týka, zúčastniť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A58C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rokovania </w:t>
      </w:r>
      <w:r w:rsidR="00700AD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komisie pre riešenie sporov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</w:p>
    <w:p w14:paraId="20FCC549" w14:textId="77777777" w:rsidR="0022485A" w:rsidRPr="008C391F" w:rsidRDefault="0022485A" w:rsidP="0022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45C69EF" w14:textId="7511CABA" w:rsidR="00372DF8" w:rsidRPr="00E5592D" w:rsidRDefault="004837CE" w:rsidP="00372DF8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D15FB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Členovia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komisie</w:t>
      </w:r>
      <w:r w:rsidR="00CA331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A58C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 riešenie sporov </w:t>
      </w:r>
      <w:r w:rsidR="00CA331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sú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povinn</w:t>
      </w:r>
      <w:r w:rsidR="00CA331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í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zachovávať</w:t>
      </w:r>
      <w:r w:rsidR="00C24169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mlčanlivosť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vo vzťahu k informáciám, ktoré získa</w:t>
      </w:r>
      <w:r w:rsidR="00CA331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li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</w:t>
      </w:r>
      <w:r w:rsidR="00CA331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dôvodu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svojho čl</w:t>
      </w:r>
      <w:r w:rsidR="00700AD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enstva v</w:t>
      </w:r>
      <w:r w:rsidR="00DC075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komisii</w:t>
      </w:r>
      <w:r w:rsidR="000A58C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pre riešenie sporov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 Dotknutý daňový subjekt a jeho zástupca</w:t>
      </w:r>
      <w:r w:rsidR="000569F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sú povinní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zachovávať</w:t>
      </w:r>
      <w:r w:rsidR="00C24169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mlčanlivosť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vo vzťahu k informáciám, o ktorých sa dozvedel</w:t>
      </w:r>
      <w:r w:rsidR="00A7463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počas konania o zamedzení dvojitého zdanenia. </w:t>
      </w:r>
      <w:r w:rsidR="00D15FB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Dotknutý daňový subjekt a jeho zástupca sú povinní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výzvu ministerstva </w:t>
      </w:r>
      <w:r w:rsidR="0038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0569F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predložiť </w:t>
      </w:r>
      <w:r w:rsidR="002221E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vyhlásenie</w:t>
      </w:r>
      <w:r w:rsidR="00D15FB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 zachovávaní mlčanlivosti</w:t>
      </w:r>
      <w:r w:rsidR="002221E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</w:p>
    <w:p w14:paraId="70A3C600" w14:textId="106F9AF9" w:rsidR="00515992" w:rsidRPr="008C391F" w:rsidRDefault="0057433C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lastRenderedPageBreak/>
        <w:t>§ </w:t>
      </w:r>
      <w:r w:rsidR="003506A0"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12</w:t>
      </w:r>
    </w:p>
    <w:p w14:paraId="55EFEBF4" w14:textId="2EBF7676" w:rsidR="0057433C" w:rsidRPr="008C391F" w:rsidRDefault="0057433C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Stanovisko</w:t>
      </w:r>
      <w:r w:rsidR="00BF6D8C"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="00A74630"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komisie </w:t>
      </w:r>
      <w:r w:rsidR="003D0CBA"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pre riešenie sporov</w:t>
      </w:r>
      <w:r w:rsidR="003D0CBA" w:rsidRPr="008C391F" w:rsidDel="00BF6D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703BD684" w14:textId="77777777" w:rsidR="00515992" w:rsidRPr="008C391F" w:rsidRDefault="00515992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2A16EDA" w14:textId="24662D7A" w:rsidR="0057433C" w:rsidRPr="008C391F" w:rsidRDefault="004837CE" w:rsidP="00A82545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DC075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</w:t>
      </w:r>
      <w:r w:rsidR="002016C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omisia </w:t>
      </w:r>
      <w:r w:rsidR="003D0CB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 riešenie sporov 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vydá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písomné 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stanovisko </w:t>
      </w:r>
      <w:r w:rsidR="00714D2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ministerstvu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714D2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 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</w:t>
      </w:r>
      <w:r w:rsidR="00D7626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ému orgánu 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člensk</w:t>
      </w:r>
      <w:r w:rsidR="00D7626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ého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štát</w:t>
      </w:r>
      <w:r w:rsidR="00D7626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ktor</w:t>
      </w:r>
      <w:r w:rsidR="00D7626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ého </w:t>
      </w:r>
      <w:r w:rsidR="00D3378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 sporná otázka týka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najneskôr do šiestich mesiacov odo dňa jej zriadenia. </w:t>
      </w:r>
      <w:r w:rsidR="00D7626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Lehota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podľa prvej vety </w:t>
      </w:r>
      <w:r w:rsidR="00714D2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221E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môže 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</w:t>
      </w:r>
      <w:r w:rsidR="00714D2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odôvodnených prípadoch </w:t>
      </w:r>
      <w:r w:rsidR="002221E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predĺžiť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 tri mesiace. </w:t>
      </w:r>
      <w:r w:rsidR="00DC075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</w:t>
      </w:r>
      <w:r w:rsidR="002016C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omisia </w:t>
      </w:r>
      <w:r w:rsidR="003D0CB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 riešenie sporov 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informuje o predĺžení </w:t>
      </w:r>
      <w:r w:rsidR="00BF6D8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lehoty </w:t>
      </w:r>
      <w:r w:rsidR="00D7626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ministerstvo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financií</w:t>
      </w:r>
      <w:r w:rsidR="002221E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D7626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príslušný orgán členského štátu, ktorého sa sporná otázka týka,</w:t>
      </w:r>
      <w:r w:rsidR="002221E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dotknutý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221E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daňový subjekt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</w:p>
    <w:p w14:paraId="4626866C" w14:textId="77777777" w:rsidR="0057433C" w:rsidRPr="008C391F" w:rsidRDefault="0057433C" w:rsidP="002248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EFFC649" w14:textId="4BCD3E62" w:rsidR="0057433C" w:rsidRPr="008C391F" w:rsidRDefault="004837CE" w:rsidP="00A82545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Stanovisko </w:t>
      </w:r>
      <w:r w:rsidR="002016C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komisie </w:t>
      </w:r>
      <w:r w:rsidR="003D0CB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 riešenie sporov </w:t>
      </w:r>
      <w:r w:rsidR="00D3378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vychádza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 ustanovení </w:t>
      </w:r>
      <w:r w:rsidR="00DC075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dotknutej 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zmluvy o zamedzení dvojitého zdanenia</w:t>
      </w:r>
      <w:r w:rsidR="006E13D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</w:t>
      </w:r>
      <w:r w:rsidR="00BF6D8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dotknut</w:t>
      </w:r>
      <w:r w:rsidR="009D6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ých</w:t>
      </w:r>
      <w:r w:rsidR="00BF6D8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E13D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osobitn</w:t>
      </w:r>
      <w:r w:rsidR="009D6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ých predpisov</w:t>
      </w:r>
      <w:r w:rsidR="00B434F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3</w:t>
      </w:r>
      <w:r w:rsidR="00AE087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6E13D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14D2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 právneho predpisu </w:t>
      </w:r>
      <w:r w:rsidR="006E13D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členského štátu</w:t>
      </w:r>
      <w:r w:rsidR="002016C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ktorého sa sporná otázka týka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4566AB52" w14:textId="77777777" w:rsidR="0057433C" w:rsidRPr="008C391F" w:rsidRDefault="0057433C" w:rsidP="002248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913A611" w14:textId="2676F865" w:rsidR="006121BB" w:rsidRPr="008C391F" w:rsidRDefault="004837CE" w:rsidP="00A82545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6397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prijatie stanoviska komisie</w:t>
      </w:r>
      <w:r w:rsidR="002016C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6397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je potrebný súhlas väčšiny všetkých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členov. </w:t>
      </w:r>
      <w:r w:rsidR="002221E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sa niektorý</w:t>
      </w:r>
      <w:r w:rsidR="0026397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 členov</w:t>
      </w:r>
      <w:r w:rsidR="00BF6D8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6397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komisie </w:t>
      </w:r>
      <w:r w:rsidR="003D0CB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 riešenie sporov </w:t>
      </w:r>
      <w:r w:rsidR="0026397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nezúčastní na hlasovaní o stanovisku, ostatní členovia môžu rozhodnúť bez neho. Pri rovnosti hlasov rozhoduje hlas predsedu</w:t>
      </w:r>
      <w:r w:rsidR="00DC075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BF6D8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komisie</w:t>
      </w:r>
      <w:r w:rsidR="003D0CB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pre riešenie sporov</w:t>
      </w:r>
      <w:r w:rsidR="0026397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Predseda </w:t>
      </w:r>
      <w:r w:rsidR="00BF6D8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komisie </w:t>
      </w:r>
      <w:r w:rsidR="003D0CB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 riešenie sporov 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oznámi stanovisko </w:t>
      </w:r>
      <w:r w:rsidR="002016C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komisie </w:t>
      </w:r>
      <w:r w:rsidR="003D0CB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 riešenie sporov 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ministerstvu a príslušn</w:t>
      </w:r>
      <w:r w:rsidR="00D7626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ému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orgán</w:t>
      </w:r>
      <w:r w:rsidR="00D7626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člensk</w:t>
      </w:r>
      <w:r w:rsidR="00D7626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ého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štát</w:t>
      </w:r>
      <w:r w:rsidR="00D7626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ktor</w:t>
      </w:r>
      <w:r w:rsidR="00D7626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ého</w:t>
      </w:r>
      <w:r w:rsidR="005743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sa sporná otázka týka.</w:t>
      </w:r>
    </w:p>
    <w:p w14:paraId="25B81C33" w14:textId="77777777" w:rsidR="00C53481" w:rsidRPr="008C391F" w:rsidRDefault="00C53481" w:rsidP="00C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72C321D" w14:textId="1C44D64F" w:rsidR="00515992" w:rsidRPr="008C391F" w:rsidRDefault="00C24169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§ </w:t>
      </w:r>
      <w:r w:rsidR="002B4BDB"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1</w:t>
      </w:r>
      <w:r w:rsidR="003506A0"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3</w:t>
      </w:r>
    </w:p>
    <w:p w14:paraId="758B7399" w14:textId="77777777" w:rsidR="00C24169" w:rsidRPr="008C391F" w:rsidRDefault="002253B6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R</w:t>
      </w:r>
      <w:r w:rsidR="00C24169"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ozhodnutie o zamedzení dvojitého zdanenia</w:t>
      </w:r>
    </w:p>
    <w:p w14:paraId="01DEB889" w14:textId="77777777" w:rsidR="00515992" w:rsidRPr="008C391F" w:rsidRDefault="00515992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p w14:paraId="585A0E4D" w14:textId="3D23F61C" w:rsidR="00C24169" w:rsidRPr="008C391F" w:rsidRDefault="004837CE" w:rsidP="00A82545">
      <w:pPr>
        <w:pStyle w:val="Odsekzoznamu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14D2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714D2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 príslušný orgán členského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štát</w:t>
      </w:r>
      <w:r w:rsidR="00714D2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ktor</w:t>
      </w:r>
      <w:r w:rsidR="00EF504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ého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sa sporná otázka týka, sa dohodnú na riešení spornej otázky do šiestich mesiacov po oznámení stanoviska </w:t>
      </w:r>
      <w:r w:rsidR="002016C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komisie pre riešenie sporov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11E37219" w14:textId="77777777" w:rsidR="00C24169" w:rsidRPr="008C391F" w:rsidRDefault="00C24169" w:rsidP="002248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D9CF68E" w14:textId="27A56B96" w:rsidR="00C24169" w:rsidRPr="008C391F" w:rsidRDefault="004837CE" w:rsidP="00A82545">
      <w:pPr>
        <w:pStyle w:val="Odsekzoznamu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D7626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D7626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príslušný orgán členského štátu, ktorého sa sporná otázka týka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sa môžu dohodnúť na v</w:t>
      </w:r>
      <w:r w:rsidR="0047555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yriešení spornej otázky aj odchy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lne od stanoviska</w:t>
      </w:r>
      <w:r w:rsidR="003D0CB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016C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komisie pre riešenie sporov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2221E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nedospejú k dohode o riešení spornej otázky v lehote podľa odseku 1, sú viazané stanoviskom</w:t>
      </w:r>
      <w:r w:rsidR="00C24169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16C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komisie pre riešenie sporov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69AB9EBE" w14:textId="77777777" w:rsidR="00C24169" w:rsidRPr="008C391F" w:rsidRDefault="00C24169" w:rsidP="002248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7F5D435" w14:textId="101D240D" w:rsidR="00C24169" w:rsidRPr="008C391F" w:rsidRDefault="004837CE" w:rsidP="00A82545">
      <w:pPr>
        <w:pStyle w:val="Odsekzoznamu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 </w:t>
      </w:r>
      <w:r w:rsidR="003629A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vyriešení spornej otázky podľa odseku 1 alebo </w:t>
      </w:r>
      <w:r w:rsidR="00BF6D8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odseku </w:t>
      </w:r>
      <w:r w:rsidR="003629A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vydá bezodkladne rozhodnutie</w:t>
      </w:r>
      <w:r w:rsidR="00C24169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 zamedzení dvojitého zdanenia, ktoré doručí dotknutému daňovému subjektu do 30 dní od jeho vydania.</w:t>
      </w:r>
      <w:r w:rsidR="00EF504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BF6D8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EF504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 dotknutému daňovému subjektu, ktorý je daňovníkom s neobmedzenou daňovou povinnosťou</w:t>
      </w:r>
      <w:r w:rsidR="00AE087A" w:rsidRPr="008C391F">
        <w:rPr>
          <w:rStyle w:val="Odkaznapoznmkupodiarou"/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footnoteReference w:id="6"/>
      </w:r>
      <w:r w:rsidR="005836C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) </w:t>
      </w:r>
      <w:r w:rsidR="00EF504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(ďalej len „rezident“), nebolo toto rozhodnutie doručené v lehote podľa prvej vety, môže uplatniť postup podľa </w:t>
      </w:r>
      <w:r w:rsidR="00BF6D8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Správneho súdneho poriadku</w:t>
      </w:r>
      <w:r w:rsidR="00DC075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EF504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2CDAF8C1" w14:textId="77777777" w:rsidR="00C24169" w:rsidRPr="008C391F" w:rsidRDefault="00C24169" w:rsidP="002248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785D58F" w14:textId="48FCAFEF" w:rsidR="00D576F3" w:rsidRPr="008C391F" w:rsidRDefault="004837CE" w:rsidP="00A82545">
      <w:pPr>
        <w:pStyle w:val="Odsekzoznamu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35F9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Ro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zhodnutie</w:t>
      </w:r>
      <w:r w:rsidR="00C24169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zamedzení dvojitého zdanenia je </w:t>
      </w:r>
      <w:r w:rsidR="00273CC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právoplatné a </w:t>
      </w:r>
      <w:r w:rsidR="002253B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vykonateľné</w:t>
      </w:r>
      <w:r w:rsidR="004A3FB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 uplynutí 60 dní od </w:t>
      </w:r>
      <w:r w:rsidR="0090647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jeho </w:t>
      </w:r>
      <w:r w:rsidR="004A3FB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doručenia</w:t>
      </w:r>
      <w:r w:rsidR="00782A8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235F9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súd </w:t>
      </w:r>
      <w:r w:rsidR="00BF6D8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nevyslovil nedostatok nezávislosti nezávislej osoby </w:t>
      </w:r>
      <w:r w:rsidR="00C91FC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podľa</w:t>
      </w:r>
      <w:r w:rsidR="00235F9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C2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="004A3FB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</w:t>
      </w:r>
      <w:r w:rsidR="003506A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14</w:t>
      </w:r>
      <w:r w:rsidR="00BF6D8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35F9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 ak </w:t>
      </w:r>
      <w:r w:rsidR="00782A8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 dotknutý daňový subjekt v</w:t>
      </w:r>
      <w:r w:rsidR="004A3FB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tejto </w:t>
      </w:r>
      <w:r w:rsidR="005813C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lehote vzdá práva na </w:t>
      </w:r>
      <w:r w:rsidR="00F4180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opravné prostriedky</w:t>
      </w:r>
      <w:r w:rsidR="005813C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782A8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inak sa </w:t>
      </w:r>
      <w:r w:rsidR="004A3FB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toto </w:t>
      </w:r>
      <w:r w:rsidR="00235F9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</w:t>
      </w:r>
      <w:r w:rsidR="00782A8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ozhodnutie zrušuje v plnom rozsahu</w:t>
      </w:r>
      <w:r w:rsidR="002221E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 ministerstvo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2221E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tom informuje dotknutý daňový subjekt a príslušný orgán členského štátu, ktorého sa sporná otázka týka. </w:t>
      </w:r>
      <w:r w:rsidR="0054369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Lehota podľa prvej vety neplynie, ak sa začalo konanie podľa § 14.</w:t>
      </w:r>
    </w:p>
    <w:p w14:paraId="145EB9CD" w14:textId="77777777" w:rsidR="00D576F3" w:rsidRPr="008C391F" w:rsidRDefault="00D576F3" w:rsidP="002248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10AA1B3" w14:textId="20F639EB" w:rsidR="00C24169" w:rsidRPr="008C391F" w:rsidRDefault="004837CE" w:rsidP="00A82545">
      <w:pPr>
        <w:pStyle w:val="Odsekzoznamu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 xml:space="preserve"> </w:t>
      </w:r>
      <w:r w:rsidR="00D576F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sa rozhodnutie o zamedzení dvojitého zdanenia nevykonalo</w:t>
      </w:r>
      <w:r w:rsidR="00C91FC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súd nevyslovil</w:t>
      </w:r>
      <w:r w:rsidR="00C91FC3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1FC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nedostatok nezávislosti nezávislej osoby podľa § 14</w:t>
      </w:r>
      <w:r w:rsidR="00674D8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ods. 4</w:t>
      </w:r>
      <w:r w:rsidR="00D576F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dotknutý daňový subjekt môže uplatniť postup podľa </w:t>
      </w:r>
      <w:r w:rsidR="00674D8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Správneho súdneho poriadku</w:t>
      </w:r>
      <w:r w:rsidR="00D2340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C91FC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D576F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</w:t>
      </w:r>
    </w:p>
    <w:p w14:paraId="11CA5AD2" w14:textId="77777777" w:rsidR="00B903A6" w:rsidRPr="008C391F" w:rsidRDefault="00B903A6" w:rsidP="00B9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highlight w:val="yellow"/>
          <w:lang w:eastAsia="sk-SK"/>
        </w:rPr>
      </w:pPr>
    </w:p>
    <w:p w14:paraId="7718599F" w14:textId="43C3CFB9" w:rsidR="00B903A6" w:rsidRPr="008C391F" w:rsidRDefault="00B903A6" w:rsidP="00B9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§ </w:t>
      </w:r>
      <w:r w:rsidR="003506A0"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14</w:t>
      </w:r>
    </w:p>
    <w:p w14:paraId="7C331AF3" w14:textId="77777777" w:rsidR="00B903A6" w:rsidRPr="008C391F" w:rsidRDefault="00B903A6" w:rsidP="00B9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Konanie o vyslovenie nedostatku nezávislosti nezávislej osoby na príslušnom súde</w:t>
      </w:r>
    </w:p>
    <w:p w14:paraId="4F9DD596" w14:textId="77777777" w:rsidR="00B903A6" w:rsidRPr="008C391F" w:rsidRDefault="00B903A6" w:rsidP="00B90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3F8E2679" w14:textId="2118BAE6" w:rsidR="00484F02" w:rsidRPr="008C391F" w:rsidRDefault="004837CE" w:rsidP="00A82545">
      <w:pPr>
        <w:pStyle w:val="Odsekzoznamu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84F0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u ktorejkoľvek nezávislej osoby, ktorá bola členom poradnej komisie, nastanú počas 12 mesiacov nasledujúcich po oznámení stanovi</w:t>
      </w:r>
      <w:r w:rsidR="0002095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ska poradnej komisie podľa § 12</w:t>
      </w:r>
      <w:r w:rsidR="00484F0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dôvody na namietanie jej vymenovania podľa § 7 ods. 4, ministerstvo </w:t>
      </w:r>
      <w:r w:rsidR="00382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484F0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môže podať na súd návrh na vyslovenie nedostatku nezávislosti </w:t>
      </w:r>
      <w:r w:rsidR="00674D8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tejto </w:t>
      </w:r>
      <w:r w:rsidR="00484F0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osoby. </w:t>
      </w:r>
    </w:p>
    <w:p w14:paraId="4B66B4D1" w14:textId="77777777" w:rsidR="00484F02" w:rsidRPr="008C391F" w:rsidRDefault="00484F02" w:rsidP="002248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AB4C8A9" w14:textId="4CC6CAD1" w:rsidR="00484F02" w:rsidRPr="008C391F" w:rsidRDefault="004837CE" w:rsidP="00A82545">
      <w:pPr>
        <w:pStyle w:val="Odsekzoznamu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84F0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Návrh na vyslovenie nedostatku nezávislosti </w:t>
      </w:r>
      <w:r w:rsidR="00674D8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nezávislej osoby </w:t>
      </w:r>
      <w:r w:rsidR="00484F0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musí byť podaný </w:t>
      </w:r>
      <w:r w:rsidR="00674D8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 </w:t>
      </w:r>
      <w:r w:rsidR="00484F0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30 dní odo dňa, keď sa ministerstvo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484F0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dozvedelo o dôvodoch na namietanie vymenovania nezávislej osoby podľa § 7 ods. 4, najneskôr však do 12 mesiacov nasledujúcich po oznámení stanoviska poradnej komisie podľa § 12, inak ho súd zamietne. </w:t>
      </w:r>
    </w:p>
    <w:p w14:paraId="1AC853CB" w14:textId="77777777" w:rsidR="00FB25C4" w:rsidRPr="008C391F" w:rsidRDefault="00FB25C4" w:rsidP="00FB2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C85690F" w14:textId="015F95C9" w:rsidR="00484F02" w:rsidRDefault="004837CE" w:rsidP="00A82545">
      <w:pPr>
        <w:pStyle w:val="Odsekzoznamu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84F0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Súd rozhodne o návrhu </w:t>
      </w:r>
      <w:r w:rsidR="0031448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</w:t>
      </w:r>
      <w:r w:rsidR="00484F0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vyslovenie nedostatku nezávislosti </w:t>
      </w:r>
      <w:r w:rsidR="00674D8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nezávislej osoby </w:t>
      </w:r>
      <w:r w:rsidR="00484F0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bez nariadenia pojednávania. </w:t>
      </w:r>
    </w:p>
    <w:p w14:paraId="2964CEC5" w14:textId="77777777" w:rsidR="00783B9F" w:rsidRPr="00783B9F" w:rsidRDefault="00783B9F" w:rsidP="00783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51C51EB" w14:textId="4B01FC09" w:rsidR="00484F02" w:rsidRPr="008C391F" w:rsidRDefault="004837CE" w:rsidP="00A82545">
      <w:pPr>
        <w:pStyle w:val="Odsekzoznamu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84F0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ministerstvo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484F0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preukáže, že u nezávislej osoby nastali dôvody na namietanie jej vymenovania podľa § 7 ods. 4, súd vysloví nedostatok nezávislosti, inak návrh na vyslovenie nedostatku nezávislosti </w:t>
      </w:r>
      <w:r w:rsidR="00674D8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nezávislej osoby </w:t>
      </w:r>
      <w:r w:rsidR="00484F0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zamietne. </w:t>
      </w:r>
    </w:p>
    <w:p w14:paraId="2DC2C210" w14:textId="77777777" w:rsidR="00484F02" w:rsidRPr="008C391F" w:rsidRDefault="00484F02" w:rsidP="002248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39BA9FE" w14:textId="262ED212" w:rsidR="00484F02" w:rsidRPr="008C391F" w:rsidRDefault="004837CE" w:rsidP="00A82545">
      <w:pPr>
        <w:pStyle w:val="Odsekzoznamu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84F0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484F0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informuje o rozhodnutí súdu príslušný orgán členského štátu, ktorého sa sporná otázka týka, bezodkladne po jeho doručení. </w:t>
      </w:r>
    </w:p>
    <w:p w14:paraId="5D7DF37C" w14:textId="77777777" w:rsidR="00D23401" w:rsidRPr="008C391F" w:rsidRDefault="00D23401" w:rsidP="00C25B3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p w14:paraId="330D7593" w14:textId="77777777" w:rsidR="00515992" w:rsidRPr="008C391F" w:rsidRDefault="00C24169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§ </w:t>
      </w:r>
      <w:r w:rsidR="00395AEA"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15</w:t>
      </w:r>
    </w:p>
    <w:p w14:paraId="26645A60" w14:textId="77777777" w:rsidR="00C24169" w:rsidRPr="008C391F" w:rsidRDefault="008B62D4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</w:t>
      </w:r>
      <w:r w:rsidR="002B4BDB"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verejňovanie</w:t>
      </w:r>
    </w:p>
    <w:p w14:paraId="72EBE3C6" w14:textId="77777777" w:rsidR="00515992" w:rsidRPr="008C391F" w:rsidRDefault="00515992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p w14:paraId="5E8E0708" w14:textId="60544FBB" w:rsidR="00C24169" w:rsidRPr="008C391F" w:rsidRDefault="004837CE" w:rsidP="00A82545">
      <w:pPr>
        <w:pStyle w:val="Odsekzoznamu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 môže s príslušným orgánom členského štátu, ktorého sa sporná otázka týka</w:t>
      </w:r>
      <w:r w:rsidR="0002095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dohodnúť, </w:t>
      </w:r>
      <w:r w:rsidR="004A1C8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že </w:t>
      </w:r>
      <w:r w:rsidR="00372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rozhodnutie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E31F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zamedzení dvojitého zdanenia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podľa § </w:t>
      </w:r>
      <w:r w:rsidR="003506A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13</w:t>
      </w:r>
      <w:r w:rsidR="008B62D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verejnia v úplnom znení</w:t>
      </w:r>
      <w:r w:rsidR="00461C2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61C2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 tým súhlasí dotknutý</w:t>
      </w:r>
      <w:r w:rsidR="004205A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daňový subjekt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09B0B186" w14:textId="77777777" w:rsidR="00C24169" w:rsidRPr="008C391F" w:rsidRDefault="00C24169" w:rsidP="00FD5B4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A971F92" w14:textId="5CA25C17" w:rsidR="00C24169" w:rsidRPr="008C391F" w:rsidRDefault="004837CE" w:rsidP="00A82545">
      <w:pPr>
        <w:pStyle w:val="Odsekzoznamu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ministerstvo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príslušný orgán členského štátu, ktorého sa sporná otázka týka, alebo dotknut</w:t>
      </w:r>
      <w:r w:rsidR="008B62D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ý daňový subjekt, nesúhlasia so z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verejnením úplného </w:t>
      </w:r>
      <w:r w:rsidR="007E31F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ozhodnutia</w:t>
      </w:r>
      <w:r w:rsidR="007E31FF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31F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 zamedzení dvojitého zdanenia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zverejní sa </w:t>
      </w:r>
      <w:r w:rsidR="007E31F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jeho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abstrakt. </w:t>
      </w:r>
      <w:r w:rsidR="00674D8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bstrakt obsahuje opis </w:t>
      </w:r>
      <w:r w:rsidR="004205A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spornej otázky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dátum</w:t>
      </w:r>
      <w:r w:rsidR="004205A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vydania rozhodnutia o zamedzení dvojitého zdanenia, príslušné zdaňovacie obdobie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právny základ, </w:t>
      </w:r>
      <w:r w:rsidR="00287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označenie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odvetvi</w:t>
      </w:r>
      <w:r w:rsidR="00B51E7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8B62D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v ktorom pôsobí dotknutý daňový subjekt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stručný opis konečného výsledku a </w:t>
      </w:r>
      <w:r w:rsidR="004205A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druh postupu </w:t>
      </w:r>
      <w:r w:rsidR="00372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riešenia spornej otázky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</w:p>
    <w:p w14:paraId="72A2FF39" w14:textId="77777777" w:rsidR="00C24169" w:rsidRPr="008C391F" w:rsidRDefault="00C24169" w:rsidP="00FD5B4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2263014" w14:textId="685FCB63" w:rsidR="009A780F" w:rsidRPr="008C391F" w:rsidRDefault="004837CE" w:rsidP="00A82545">
      <w:pPr>
        <w:pStyle w:val="Odsekzoznamu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C42C0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zašle dotknutému daňovému subjektu abstrakt podľa odseku 2 pred </w:t>
      </w:r>
      <w:r w:rsidR="009A780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jeho </w:t>
      </w:r>
      <w:r w:rsidR="00C42C0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zverejnením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Dotknutý daňový subjekt môže najneskôr </w:t>
      </w:r>
      <w:r w:rsidR="00C42C0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60 dní po doručení </w:t>
      </w:r>
      <w:r w:rsidR="00C42C0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abstraktu podľa odseku 2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požiadať ministerstvo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financií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aby </w:t>
      </w:r>
      <w:r w:rsidR="007E31F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ňom nez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verejnilo </w:t>
      </w:r>
      <w:r w:rsidR="00C42C0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také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informácie, ktoré sa týkajú </w:t>
      </w:r>
      <w:r w:rsidR="00C42C0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jeho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obchodného</w:t>
      </w:r>
      <w:r w:rsidR="00D60D0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tajomstva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8E014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profesijného tajomstva alebo obchodného postupu</w:t>
      </w:r>
      <w:r w:rsidR="008E0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8E014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516F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práv priemyselného vlastníctva alebo iného duševného vlastníctva</w:t>
      </w:r>
      <w:r w:rsidR="000A1C1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alebo ktoré sú v rozpore s verejným poriadkom</w:t>
      </w:r>
      <w:r w:rsidR="009A780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 Následne m</w:t>
      </w:r>
      <w:r w:rsidR="00461C2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inisterstvo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461C2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bezodkladne </w:t>
      </w:r>
      <w:r w:rsidR="00C42C0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doručí</w:t>
      </w:r>
      <w:r w:rsidR="00461C2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Európskej k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omisii </w:t>
      </w:r>
      <w:r w:rsidR="00C42C0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abstrakt podľa odseku 2.</w:t>
      </w:r>
    </w:p>
    <w:p w14:paraId="6EC89358" w14:textId="77777777" w:rsidR="008C0384" w:rsidRDefault="008C0384" w:rsidP="009A7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69B46B8" w14:textId="77777777" w:rsidR="00E5592D" w:rsidRPr="008C391F" w:rsidRDefault="00E5592D" w:rsidP="009A7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1849CB7" w14:textId="77777777" w:rsidR="00515992" w:rsidRPr="008C391F" w:rsidRDefault="00395AEA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lastRenderedPageBreak/>
        <w:t>§ 16</w:t>
      </w:r>
    </w:p>
    <w:p w14:paraId="077D1EE8" w14:textId="77777777" w:rsidR="00C24169" w:rsidRPr="008C391F" w:rsidRDefault="00C24169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Osobitné ustanovenia týkajúce sa fyzických osôb a menších podnikov</w:t>
      </w:r>
    </w:p>
    <w:p w14:paraId="661758A9" w14:textId="77777777" w:rsidR="00515992" w:rsidRPr="008C391F" w:rsidRDefault="00515992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8B135F2" w14:textId="7D7D9278" w:rsidR="00C24169" w:rsidRPr="008C391F" w:rsidRDefault="004837CE" w:rsidP="00A82545">
      <w:pPr>
        <w:pStyle w:val="Odsekzoznamu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61C2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tknutý daňový subjekt</w:t>
      </w:r>
      <w:r w:rsidR="00D332F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ktorý je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048B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rezidentom</w:t>
      </w:r>
      <w:r w:rsidR="00D332F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je fyzickou osob</w:t>
      </w:r>
      <w:r w:rsidR="0004551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ou alebo</w:t>
      </w:r>
      <w:r w:rsidR="004605B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D248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právnickou osobou</w:t>
      </w:r>
      <w:r w:rsidR="0054137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70BC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 táto </w:t>
      </w:r>
      <w:r w:rsidR="008846D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právnická osoba </w:t>
      </w:r>
      <w:r w:rsidR="0004574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je súčasťou skupiny účtovných jednotiek, ktorá </w:t>
      </w:r>
      <w:r w:rsidR="0054137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nespĺňa </w:t>
      </w:r>
      <w:r w:rsidR="00322AC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veľkostné </w:t>
      </w:r>
      <w:r w:rsidR="0054137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podmienky</w:t>
      </w:r>
      <w:r w:rsidR="00AE087A" w:rsidRPr="008C391F">
        <w:rPr>
          <w:rStyle w:val="Odkaznapoznmkupodiarou"/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footnoteReference w:id="7"/>
      </w:r>
      <w:r w:rsidR="005836C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8846D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A001A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 zároveň </w:t>
      </w:r>
      <w:r w:rsidR="0054137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je </w:t>
      </w:r>
      <w:proofErr w:type="spellStart"/>
      <w:r w:rsidR="00E2485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mikro</w:t>
      </w:r>
      <w:proofErr w:type="spellEnd"/>
      <w:r w:rsidR="00E2485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účtovnou jednotkou</w:t>
      </w:r>
      <w:r w:rsidR="00AE087A" w:rsidRPr="008C391F">
        <w:rPr>
          <w:rStyle w:val="Odkaznapoznmkupodiarou"/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footnoteReference w:id="8"/>
      </w:r>
      <w:r w:rsidR="005836C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E2485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4551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alebo </w:t>
      </w:r>
      <w:r w:rsidR="00E2485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malou účtovnou jednotkou</w:t>
      </w:r>
      <w:r w:rsidR="00AE087A" w:rsidRPr="008C391F">
        <w:rPr>
          <w:rStyle w:val="Odkaznapoznmkupodiarou"/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footnoteReference w:id="9"/>
      </w:r>
      <w:r w:rsidR="005836C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D332F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môže žiadosť</w:t>
      </w:r>
      <w:r w:rsidR="00B07FE1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FE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 zamedzenie dvojitého zdanenia</w:t>
      </w:r>
      <w:r w:rsidR="008D43B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odpoveď na žiadosť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 dodatočné informácie</w:t>
      </w:r>
      <w:r w:rsidR="008D43B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podľa § 3 ods. 4</w:t>
      </w:r>
      <w:r w:rsidR="0011076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 § 4 ods. 3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späťvzatie</w:t>
      </w:r>
      <w:proofErr w:type="spellEnd"/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žiadosti </w:t>
      </w:r>
      <w:r w:rsidR="00B07FE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zamedzenie dvojitého zdanenia </w:t>
      </w:r>
      <w:r w:rsidR="00AE3A5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podľa § 3 ods. 10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 žiadosť </w:t>
      </w:r>
      <w:r w:rsidR="00AE3A5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 zriadenie poradnej komisie</w:t>
      </w:r>
      <w:r w:rsidR="00F57BC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32F1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podať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len </w:t>
      </w:r>
      <w:r w:rsidR="00F57BC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ministerstvu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financií</w:t>
      </w:r>
      <w:r w:rsidR="00F57BC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9F4B7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316F43A1" w14:textId="77777777" w:rsidR="00C24169" w:rsidRPr="008C391F" w:rsidRDefault="00C24169" w:rsidP="00FD5B4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8E998A4" w14:textId="55690FD6" w:rsidR="00D561B3" w:rsidRPr="00783B9F" w:rsidRDefault="004837CE" w:rsidP="00A82545">
      <w:pPr>
        <w:pStyle w:val="Odsekzoznamu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57BC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Minister</w:t>
      </w:r>
      <w:r w:rsidR="00B1405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stvo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B1405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zašle oznámenie o doručení</w:t>
      </w:r>
      <w:r w:rsidR="00F57BC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podaní podľa odseku 1 príslušnému orgánu členského štátu, ktorého sa sporná otázka týka, do dvoch mesiacov od ich doručenia. </w:t>
      </w:r>
      <w:r w:rsidR="00A14EA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Odo dňa doručenia </w:t>
      </w:r>
      <w:r w:rsidR="00B1405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tohto </w:t>
      </w:r>
      <w:r w:rsidR="00A14EA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oznámenia </w:t>
      </w:r>
      <w:r w:rsidR="00F57BC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podania podľa odseku 1 považujú za </w:t>
      </w:r>
      <w:r w:rsidR="00A14EA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podané </w:t>
      </w:r>
      <w:r w:rsidR="00F57BC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príslušnému orgánu členského štátu, ktorého sa sporná otázka týka</w:t>
      </w:r>
      <w:r w:rsidR="00A14EA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72F2DF6D" w14:textId="77777777" w:rsidR="004A1C4D" w:rsidRPr="008C391F" w:rsidRDefault="004A1C4D" w:rsidP="00D56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A8A73F8" w14:textId="313674A6" w:rsidR="00515992" w:rsidRPr="008C391F" w:rsidRDefault="00C24169" w:rsidP="000D2482">
      <w:pPr>
        <w:pStyle w:val="Odsekzoznamu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§ </w:t>
      </w:r>
      <w:r w:rsidR="00395AEA"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17</w:t>
      </w:r>
    </w:p>
    <w:p w14:paraId="3C8FC5B0" w14:textId="77777777" w:rsidR="00C24169" w:rsidRPr="008C391F" w:rsidRDefault="00C24169" w:rsidP="000D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Trovy konania o zamedzení dvojitého zdanenia</w:t>
      </w:r>
    </w:p>
    <w:p w14:paraId="729FCD8C" w14:textId="77777777" w:rsidR="00515992" w:rsidRPr="008C391F" w:rsidRDefault="00515992" w:rsidP="00515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79D612D" w14:textId="3A916387" w:rsidR="00185DF6" w:rsidRPr="008C391F" w:rsidRDefault="004837CE" w:rsidP="00A82545">
      <w:pPr>
        <w:pStyle w:val="Odsekzoznamu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E31F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sa ministerstvo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7E31F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príslušný orgán členského štátu, ktorého sa sporná otázka týka,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nedoh</w:t>
      </w:r>
      <w:r w:rsidR="00F5176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odnú inak a ak nie je v odseku 4</w:t>
      </w:r>
      <w:r w:rsidR="0039777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ustanovené inak, </w:t>
      </w:r>
      <w:r w:rsidR="00A14EA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rozdelia </w:t>
      </w:r>
      <w:r w:rsidR="0039777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si </w:t>
      </w:r>
      <w:r w:rsidR="00A14EA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vzniknuté trovy </w:t>
      </w:r>
      <w:r w:rsidR="00432F1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konania o zamedzení dvojitého zdanenia </w:t>
      </w:r>
      <w:r w:rsidR="00A14EA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rovn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ým dielom. </w:t>
      </w:r>
    </w:p>
    <w:p w14:paraId="6BA5FC26" w14:textId="77777777" w:rsidR="00185DF6" w:rsidRPr="008C391F" w:rsidRDefault="00185DF6" w:rsidP="00FD5B4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9C720EF" w14:textId="76A40343" w:rsidR="004D0048" w:rsidRPr="008C391F" w:rsidRDefault="004837CE" w:rsidP="00A82545">
      <w:pPr>
        <w:pStyle w:val="Odsekzoznamu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</w:t>
      </w:r>
      <w:r w:rsidR="00185DF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rovami </w:t>
      </w:r>
      <w:r w:rsidR="00C70D0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konania </w:t>
      </w:r>
      <w:r w:rsidR="00432F1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podľa odseku 1 </w:t>
      </w:r>
      <w:r w:rsidR="00185DF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sú </w:t>
      </w:r>
    </w:p>
    <w:p w14:paraId="474756A7" w14:textId="4277AC30" w:rsidR="00B56A96" w:rsidRPr="008C391F" w:rsidRDefault="00B56A96" w:rsidP="00A82545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výdavky poskytované v súvislosti s výkonom funkcie nezávislej osoby alebo </w:t>
      </w:r>
      <w:r w:rsidR="00287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plnením iných povinností spojených s touto funkciou, v rozsahu a vo výške ustanovenej osobitným</w:t>
      </w:r>
      <w:r w:rsidR="00372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 predpismi</w:t>
      </w:r>
      <w:r w:rsidR="005836C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AE087A" w:rsidRPr="008C391F">
        <w:rPr>
          <w:rStyle w:val="Odkaznapoznmkupodiarou"/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footnoteReference w:id="10"/>
      </w:r>
      <w:r w:rsidR="005836C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</w:p>
    <w:p w14:paraId="16D418BE" w14:textId="092D3CE1" w:rsidR="005B53B1" w:rsidRPr="008C391F" w:rsidRDefault="00B56A96" w:rsidP="00A82545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paušálna náhrada nezávislej osoby za výkon funkcie v sume 500 </w:t>
      </w:r>
      <w:r w:rsidR="00432F1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ur za jeden deň </w:t>
      </w:r>
      <w:r w:rsidR="00432F1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rokovania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komisie</w:t>
      </w:r>
      <w:r w:rsidR="000516F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pre riešenie sporov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61C5DCDB" w14:textId="77777777" w:rsidR="00B56A96" w:rsidRPr="008C391F" w:rsidRDefault="00B56A96" w:rsidP="00B56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EB6A15C" w14:textId="0D1E1DA6" w:rsidR="00C24169" w:rsidRPr="008C391F" w:rsidRDefault="004837CE" w:rsidP="00A82545">
      <w:pPr>
        <w:pStyle w:val="Odsekzoznamu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711F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Dotknutý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daňov</w:t>
      </w:r>
      <w:r w:rsidR="00F711F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ý subjekt znáša náklady, ktoré mu vznikli.</w:t>
      </w:r>
    </w:p>
    <w:p w14:paraId="3F594487" w14:textId="77777777" w:rsidR="00C24169" w:rsidRPr="008C391F" w:rsidRDefault="00C24169" w:rsidP="00FD5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DC06B6E" w14:textId="576429F7" w:rsidR="00B1405B" w:rsidRDefault="004837CE" w:rsidP="00A82545">
      <w:pPr>
        <w:pStyle w:val="Odsekzoznamu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85DF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dotknutý daňový subjekt </w:t>
      </w:r>
      <w:r w:rsidR="00F5176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vezme žiadosť</w:t>
      </w:r>
      <w:r w:rsidR="00185DF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5176A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zamedzenie dvojitého zdanenia </w:t>
      </w:r>
      <w:r w:rsidR="00185DF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späť podľa </w:t>
      </w:r>
      <w:r w:rsidR="0002095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="0086658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</w:t>
      </w:r>
      <w:r w:rsidR="0002095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3 ods. 10 alebo </w:t>
      </w:r>
      <w:r w:rsidR="00185DF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žiadosť o zamedzenie dvojitého zdanenia </w:t>
      </w:r>
      <w:r w:rsidR="00432F1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podľa</w:t>
      </w:r>
      <w:r w:rsidR="00185DF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§ 5 ods. 7 </w:t>
      </w:r>
      <w:r w:rsidR="0002095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bola </w:t>
      </w:r>
      <w:r w:rsidR="00185DF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odmietnutá oprávnene, </w:t>
      </w:r>
      <w:r w:rsidR="007E31F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môže</w:t>
      </w:r>
      <w:r w:rsidR="00185DF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sa ministerstvo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185DF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príslušný orgán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člensk</w:t>
      </w:r>
      <w:r w:rsidR="00185DF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ého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štát</w:t>
      </w:r>
      <w:r w:rsidR="00185DF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ktor</w:t>
      </w:r>
      <w:r w:rsidR="00185DF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ého sa sporná otázka týka,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dohodnúť, že všetky </w:t>
      </w:r>
      <w:r w:rsidR="00185DF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trovy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70D0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konania </w:t>
      </w:r>
      <w:r w:rsidR="00185DF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podľa odseku 2 </w:t>
      </w:r>
      <w:r w:rsidR="00C2416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znáša dotknutý daňový subje</w:t>
      </w:r>
      <w:r w:rsidR="00FF2D9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kt;</w:t>
      </w:r>
      <w:r w:rsidR="005813C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711F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B1405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bezodkladne </w:t>
      </w:r>
      <w:r w:rsidR="00FF2D9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vydá rozhodnutie o</w:t>
      </w:r>
      <w:r w:rsidR="0045134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FF2D9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trovách</w:t>
      </w:r>
      <w:r w:rsidR="0045134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konania o zamedzení dvojitého zdanenia</w:t>
      </w:r>
      <w:r w:rsidR="00FF2D9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ktoré </w:t>
      </w:r>
      <w:r w:rsidR="0078194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má dotknutý daňový subjekt uhradiť ministerstvu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78194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 </w:t>
      </w:r>
      <w:r w:rsidR="00FF2D9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doručí </w:t>
      </w:r>
      <w:r w:rsidR="0078194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ho </w:t>
      </w:r>
      <w:r w:rsidR="00FF2D9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dotknutému daňovému</w:t>
      </w:r>
      <w:r w:rsidR="00F711F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subjekt</w:t>
      </w:r>
      <w:r w:rsidR="00FF2D9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F711F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</w:p>
    <w:p w14:paraId="061163E5" w14:textId="77777777" w:rsidR="006C2F3F" w:rsidRPr="006C2F3F" w:rsidRDefault="006C2F3F" w:rsidP="006C2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117295C" w14:textId="2E0B21AF" w:rsidR="00372DF8" w:rsidRPr="00E5592D" w:rsidRDefault="004837CE" w:rsidP="00372DF8">
      <w:pPr>
        <w:pStyle w:val="Odsekzoznamu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54369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vymáhanie trov </w:t>
      </w:r>
      <w:r w:rsidR="0045134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konania o zamedzení dvojitého zdanenia </w:t>
      </w:r>
      <w:r w:rsidR="0054369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primerane použijú ustanovenia </w:t>
      </w:r>
      <w:r w:rsidR="00432F1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osobitného predpisu</w:t>
      </w:r>
      <w:r w:rsidR="0032124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;</w:t>
      </w:r>
      <w:r w:rsidR="00432F12" w:rsidRPr="008C391F">
        <w:rPr>
          <w:rStyle w:val="Odkaznapoznmkupodiarou"/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footnoteReference w:id="11"/>
      </w:r>
      <w:r w:rsidR="0032124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54369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trovy vymáha miestne príslušný </w:t>
      </w:r>
      <w:r w:rsidR="001C455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daňový úrad </w:t>
      </w:r>
      <w:r w:rsidR="0054369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dotknuté</w:t>
      </w:r>
      <w:r w:rsidR="001C455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ho</w:t>
      </w:r>
      <w:r w:rsidR="0054369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daňové</w:t>
      </w:r>
      <w:r w:rsidR="001C455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ho</w:t>
      </w:r>
      <w:r w:rsidR="0054369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subjektu. </w:t>
      </w:r>
    </w:p>
    <w:p w14:paraId="06094D89" w14:textId="77777777" w:rsidR="0097067E" w:rsidRPr="008C391F" w:rsidRDefault="00677896" w:rsidP="0075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lastRenderedPageBreak/>
        <w:t>TRETIA ČASŤ</w:t>
      </w:r>
    </w:p>
    <w:p w14:paraId="70B581B7" w14:textId="0D6576C8" w:rsidR="00A15622" w:rsidRPr="008C391F" w:rsidRDefault="00677896" w:rsidP="00F0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KONANIE O ZAMEDZENÍ DVOJITÉHO ZDANENIA NA ZÁKLADE ZMLUVY</w:t>
      </w:r>
    </w:p>
    <w:p w14:paraId="790BF504" w14:textId="77777777" w:rsidR="00B9257C" w:rsidRPr="008C391F" w:rsidRDefault="00B9257C" w:rsidP="0067789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p w14:paraId="7E3E384C" w14:textId="13524121" w:rsidR="00C80E44" w:rsidRPr="008C391F" w:rsidRDefault="00157480" w:rsidP="0075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§ </w:t>
      </w:r>
      <w:r w:rsidR="00B35151"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18</w:t>
      </w:r>
    </w:p>
    <w:p w14:paraId="3402AE53" w14:textId="77777777" w:rsidR="008412D1" w:rsidRPr="008C391F" w:rsidRDefault="008412D1" w:rsidP="0075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Začatie </w:t>
      </w:r>
      <w:r w:rsidR="00E365FA"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konania o zamedzení dvojitého zdanenia na základe zmluvy</w:t>
      </w:r>
    </w:p>
    <w:p w14:paraId="65E68396" w14:textId="77777777" w:rsidR="00AA7E82" w:rsidRPr="008C391F" w:rsidRDefault="00AA7E82" w:rsidP="0075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p w14:paraId="5752FEBD" w14:textId="614AA20B" w:rsidR="00AA7E82" w:rsidRPr="008C391F" w:rsidRDefault="004837CE" w:rsidP="00A82545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AA7E8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Konanie o zamedzení dvojitého zdanenia </w:t>
      </w:r>
      <w:r w:rsidR="00DF2F5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základe zmluvy </w:t>
      </w:r>
      <w:r w:rsidR="00AA7E8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začína na žiadosť dotknutého daňového subjektu, ktorý je rezidentom, podanú ministerstvu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financií</w:t>
      </w:r>
      <w:r w:rsidR="00AA7E8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Žiadosť o zamedzenie dvojitého zdanenia na základe zmluvy možno podať do troch rokov od doručenia prvého oznámenia o úkone, ktorý vedie k spornej otázke, </w:t>
      </w:r>
      <w:r w:rsidR="00372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 to </w:t>
      </w:r>
      <w:r w:rsidR="004F0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aj vtedy, ak</w:t>
      </w:r>
      <w:r w:rsidR="00AA7E8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dotknutý daňový subjekt uplatňuje opravné prostriedky, </w:t>
      </w:r>
      <w:r w:rsidR="00AA7E82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ak príslušná zmluva o zamedzení dvojitého zdanenia neu</w:t>
      </w:r>
      <w:r w:rsidR="00287DB3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pravuje</w:t>
      </w:r>
      <w:r w:rsidR="00AA7E82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2C7772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inak</w:t>
      </w:r>
      <w:r w:rsidR="00AA7E82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</w:p>
    <w:p w14:paraId="26036C0F" w14:textId="77777777" w:rsidR="00AA7E82" w:rsidRPr="008C391F" w:rsidRDefault="00AA7E82" w:rsidP="00FD5B4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C55354B" w14:textId="1EED2F32" w:rsidR="008412D1" w:rsidRPr="008C391F" w:rsidRDefault="004837CE" w:rsidP="00A82545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AA7E82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Ak dotknutý daňový subjekt nie je rezidentom a predloží žiadosť o zamedzenie dvojitého zdanenia na základe zmluvy ministerstvu</w:t>
      </w:r>
      <w:r w:rsidR="00783B9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financií</w:t>
      </w:r>
      <w:r w:rsidR="00AA7E82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, ministerstvo </w:t>
      </w:r>
      <w:r w:rsidR="00783B9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financií </w:t>
      </w:r>
      <w:r w:rsidR="00AA7E82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odmietne prijať túto žiadosť a informuje dotknutý daňový subjekt o povinnosti predložiť túto žiadosť príslušnému orgánu zmluvného štátu, </w:t>
      </w:r>
      <w:r w:rsidR="00432C4F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ktorého sa sporná otázka týka a </w:t>
      </w:r>
      <w:r w:rsidR="00AA7E82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 ktorom je dot</w:t>
      </w:r>
      <w:r w:rsidR="007F71E8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knutý daňový subjekt rezidentom. M</w:t>
      </w:r>
      <w:r w:rsidR="00AA7E82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inisterstvo </w:t>
      </w:r>
      <w:r w:rsidR="00783B9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financií </w:t>
      </w:r>
      <w:r w:rsidR="00AA7E82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informuje o </w:t>
      </w:r>
      <w:r w:rsidR="00D42272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od</w:t>
      </w:r>
      <w:r w:rsidR="00AA7E82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mietnutí takejto žiadosti aj príslušný orgán zmluvného štátu, </w:t>
      </w:r>
      <w:r w:rsidR="00432C4F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ktorého sa sporná otázka týka a </w:t>
      </w:r>
      <w:r w:rsidR="00AA7E82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 ktorom je dotknutý daňový subjekt rezidentom.</w:t>
      </w:r>
    </w:p>
    <w:p w14:paraId="1BEA60C8" w14:textId="77777777" w:rsidR="00895884" w:rsidRPr="008C391F" w:rsidRDefault="00895884" w:rsidP="00750C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8F86BE" w14:textId="72EE0888" w:rsidR="00CE485B" w:rsidRPr="008C391F" w:rsidRDefault="00CE485B" w:rsidP="0075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§</w:t>
      </w:r>
      <w:r w:rsidR="00D8255E"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 </w:t>
      </w:r>
      <w:r w:rsidR="00B35151"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19</w:t>
      </w:r>
    </w:p>
    <w:p w14:paraId="6230CF55" w14:textId="77777777" w:rsidR="00CE485B" w:rsidRPr="008C391F" w:rsidRDefault="00CE485B" w:rsidP="0075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Priebeh </w:t>
      </w:r>
      <w:r w:rsidR="00763016"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konania o zamedzení dvojitého zdanenia na základe zmluvy</w:t>
      </w:r>
    </w:p>
    <w:p w14:paraId="058EE572" w14:textId="77777777" w:rsidR="00F76418" w:rsidRPr="008C391F" w:rsidRDefault="00F76418" w:rsidP="00AA7E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28E98A" w14:textId="37710867" w:rsidR="00C25B3F" w:rsidRPr="008C391F" w:rsidRDefault="000A3144" w:rsidP="00AA7E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Na </w:t>
      </w:r>
      <w:r w:rsidR="00DF2F54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konanie</w:t>
      </w:r>
      <w:r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podľa</w:t>
      </w:r>
      <w:r w:rsidR="00F76418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tejto</w:t>
      </w:r>
      <w:r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časti sa </w:t>
      </w:r>
      <w:r w:rsidR="00AA7E82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primerane </w:t>
      </w:r>
      <w:r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použije </w:t>
      </w:r>
      <w:r w:rsidR="00AA7E82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§ 3 ods. 2 až 8</w:t>
      </w:r>
      <w:r w:rsidR="00060D9F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10</w:t>
      </w:r>
      <w:r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</w:p>
    <w:p w14:paraId="2B323CF3" w14:textId="77777777" w:rsidR="00E561D3" w:rsidRPr="008C391F" w:rsidRDefault="00E561D3">
      <w:pP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p w14:paraId="2682D738" w14:textId="41EF0606" w:rsidR="003847ED" w:rsidRPr="008C391F" w:rsidRDefault="008B4887" w:rsidP="0038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§</w:t>
      </w:r>
      <w:r w:rsidR="00D8255E"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 </w:t>
      </w:r>
      <w:r w:rsidR="00B35151"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20</w:t>
      </w:r>
    </w:p>
    <w:p w14:paraId="04874C73" w14:textId="77777777" w:rsidR="003847ED" w:rsidRPr="008C391F" w:rsidRDefault="003847ED" w:rsidP="0038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Zamedzenie dvojitého zdanenia vzájomnou dohodou</w:t>
      </w:r>
    </w:p>
    <w:p w14:paraId="558C87BB" w14:textId="77777777" w:rsidR="003847ED" w:rsidRPr="008C391F" w:rsidRDefault="003847ED" w:rsidP="0038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p w14:paraId="0B3FF45E" w14:textId="0C3856ED" w:rsidR="00432C4F" w:rsidRPr="008C391F" w:rsidRDefault="004837CE" w:rsidP="00A82545">
      <w:pPr>
        <w:pStyle w:val="Odsekzoznamu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32C4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ministerstvo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432C4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príslušný orgán zmluvného štátu, ktorého sa sporná otázka týka, rozhodnú o prijatí žiadosti</w:t>
      </w:r>
      <w:r w:rsidR="00432C4F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C4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zamedzenie dvojitého zdanenia </w:t>
      </w:r>
      <w:r w:rsidR="00060D9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z</w:t>
      </w:r>
      <w:r w:rsidR="006E303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áklade zmluvy</w:t>
      </w:r>
      <w:r w:rsidR="00432C4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začne sa postup riešenia spornej otázky vzájomnou dohodou. </w:t>
      </w:r>
    </w:p>
    <w:p w14:paraId="2F8E6F0D" w14:textId="77777777" w:rsidR="00F76418" w:rsidRPr="008C391F" w:rsidRDefault="00F76418" w:rsidP="00FD5B4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p w14:paraId="06470258" w14:textId="686B79B1" w:rsidR="00432C4F" w:rsidRPr="008C391F" w:rsidRDefault="004837CE" w:rsidP="00A82545">
      <w:pPr>
        <w:pStyle w:val="Odsekzoznamu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C4F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postup riešenia spornej otázky vzájomnou dohodou </w:t>
      </w:r>
      <w:r w:rsidR="006E303C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primerane použije § 4 ods. 3. </w:t>
      </w:r>
    </w:p>
    <w:p w14:paraId="1713E715" w14:textId="77777777" w:rsidR="002C7772" w:rsidRPr="008C391F" w:rsidRDefault="002C7772" w:rsidP="00FD5B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4D4A9" w14:textId="7E2872F5" w:rsidR="002C7772" w:rsidRPr="008C391F" w:rsidRDefault="004837CE" w:rsidP="00A82545">
      <w:pPr>
        <w:pStyle w:val="Odsekzoznamu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772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ministerstvo </w:t>
      </w:r>
      <w:r w:rsidR="00783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financií </w:t>
      </w:r>
      <w:r w:rsidR="002C7772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príslušný orgán zmluvného štátu, ktorého sa sporná otázka týka, dosiahli vzájomnú dohodu, ministerstvo </w:t>
      </w:r>
      <w:r w:rsidR="00783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financií </w:t>
      </w:r>
      <w:r w:rsidR="006E303C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bezodkladne </w:t>
      </w:r>
      <w:r w:rsidR="002C7772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oznámi </w:t>
      </w:r>
      <w:r w:rsidR="006E303C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dotknutému daňovému</w:t>
      </w:r>
      <w:r w:rsidR="002C7772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subjekt</w:t>
      </w:r>
      <w:r w:rsidR="000E090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u výsledok tejto dohody.</w:t>
      </w:r>
    </w:p>
    <w:p w14:paraId="6D319B6B" w14:textId="77777777" w:rsidR="00432C4F" w:rsidRPr="008C391F" w:rsidRDefault="00432C4F" w:rsidP="00FD5B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23245394" w14:textId="70CF2447" w:rsidR="00432C4F" w:rsidRPr="008C391F" w:rsidRDefault="004837CE" w:rsidP="00A82545">
      <w:pPr>
        <w:pStyle w:val="Odsekzoznamu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C4F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ministerstvo </w:t>
      </w:r>
      <w:r w:rsidR="00783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financií </w:t>
      </w:r>
      <w:r w:rsidR="00432C4F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príslušný orgán zmluvného štátu, ktorého sa sporná otázka týka, </w:t>
      </w:r>
      <w:r w:rsidR="003D491D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nedosiahli</w:t>
      </w:r>
      <w:r w:rsidR="00432C4F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vzájomnú dohodu, </w:t>
      </w:r>
      <w:r w:rsidR="003D491D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ministerstvo </w:t>
      </w:r>
      <w:r w:rsidR="00783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financií </w:t>
      </w:r>
      <w:r w:rsidR="003D491D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bezodkladne oznámi túto skutočnosť dotknutému daňovému subjektu. </w:t>
      </w:r>
      <w:r w:rsidR="008F33A5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zamedzenie dvojitého zdanenia vzájomnou dohodou nemá </w:t>
      </w:r>
      <w:r w:rsidR="008F33A5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d</w:t>
      </w:r>
      <w:r w:rsidR="00432C4F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otknutý daňový subjekt</w:t>
      </w:r>
      <w:r w:rsidR="008F33A5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C4F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právny nárok.</w:t>
      </w:r>
    </w:p>
    <w:p w14:paraId="43A72A69" w14:textId="77777777" w:rsidR="00432C4F" w:rsidRPr="008C391F" w:rsidRDefault="00432C4F" w:rsidP="00FD5B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BE69B3" w14:textId="7FCCBF73" w:rsidR="00A20A13" w:rsidRDefault="004837CE" w:rsidP="00750C13">
      <w:pPr>
        <w:pStyle w:val="Odsekzoznamu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C4F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</w:t>
      </w:r>
      <w:r w:rsidR="003847ED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ministerstvo </w:t>
      </w:r>
      <w:r w:rsidR="00783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financií </w:t>
      </w:r>
      <w:r w:rsidR="003847ED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príslušný orgán zmluvného štátu, ktorého sa sporná otázka týka, </w:t>
      </w:r>
      <w:r w:rsidR="00372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nedosiahnu </w:t>
      </w:r>
      <w:r w:rsidR="003847ED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vzájomnú </w:t>
      </w:r>
      <w:r w:rsidR="00432C4F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dohodu a zmluva o zamedzení dvojitého zdanenia obsahuje ustanovenia </w:t>
      </w:r>
      <w:r w:rsidR="00E561D3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041BDC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arbitrážnom konaní</w:t>
      </w:r>
      <w:r w:rsidR="00432C4F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dotknutý daňový subjekt môže podať žiadosť o vyriešenie </w:t>
      </w:r>
      <w:r w:rsidR="003847ED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spornej otázky</w:t>
      </w:r>
      <w:r w:rsidR="00432C4F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7ED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rámci </w:t>
      </w:r>
      <w:r w:rsidR="00432C4F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arbitrážneho konania, ktorého podmienky </w:t>
      </w:r>
      <w:r w:rsidR="00287DB3">
        <w:rPr>
          <w:rFonts w:ascii="Times New Roman" w:hAnsi="Times New Roman" w:cs="Times New Roman"/>
          <w:color w:val="000000" w:themeColor="text1"/>
          <w:sz w:val="24"/>
          <w:szCs w:val="24"/>
        </w:rPr>
        <w:t>upravuje</w:t>
      </w:r>
      <w:r w:rsidR="00432C4F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príslušná zmluva o zamedzení dvojitého zdanenia.  </w:t>
      </w:r>
    </w:p>
    <w:p w14:paraId="088A90BB" w14:textId="77777777" w:rsidR="00F0174F" w:rsidRPr="00F0174F" w:rsidRDefault="00F0174F" w:rsidP="00F017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95093E" w14:textId="05302870" w:rsidR="00F55056" w:rsidRPr="008C391F" w:rsidRDefault="00B35151" w:rsidP="00DB22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3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21</w:t>
      </w:r>
    </w:p>
    <w:p w14:paraId="39DFA356" w14:textId="77777777" w:rsidR="00F55056" w:rsidRPr="008C391F" w:rsidRDefault="00F55056" w:rsidP="00F550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3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Vzájomná dohoda o výklade pojmov alebo aplikácii zmluvy o zamedzení dvojitého zdanenia a konzultácia </w:t>
      </w:r>
    </w:p>
    <w:p w14:paraId="5389F162" w14:textId="77777777" w:rsidR="00F55056" w:rsidRPr="008C391F" w:rsidRDefault="00F55056" w:rsidP="00F550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FE1FF4" w14:textId="373BCB8A" w:rsidR="00F55056" w:rsidRPr="008C391F" w:rsidRDefault="004837CE" w:rsidP="00A82545">
      <w:pPr>
        <w:pStyle w:val="Odsekzoznamu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05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má ministerstvo </w:t>
      </w:r>
      <w:r w:rsidR="00783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financií </w:t>
      </w:r>
      <w:r w:rsidR="00F5505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pochybnosti o jednotnom výklade pojmov obsiahnutých v zmluve o zamedzení dvojitého zdanenia alebo o aplikácii zmluvy o zamedzení dvojitého zdanenia, môže sa </w:t>
      </w:r>
      <w:r w:rsidR="00287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F5505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príslušným orgánom zmluvného štátu, ktorého sa sporná otázka týka, dohodnúť na výklade pojmov alebo na aplikácii zmluvy o zamedzení dvojitého zdanenia, a</w:t>
      </w:r>
      <w:r w:rsidR="00287DB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5505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287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</w:t>
      </w:r>
      <w:r w:rsidR="00F5505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ak zmluva o zamedzení dvojitého zdanenia neobsahuje ustanovenia o takejto dohode. Dohodu podľa prvej vety uverejňuje ministerstvo </w:t>
      </w:r>
      <w:r w:rsidR="00783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financií </w:t>
      </w:r>
      <w:r w:rsidR="00F5505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vo svojom publikačnom orgáne a je pre orgány</w:t>
      </w:r>
      <w:r w:rsidR="00372DF8">
        <w:rPr>
          <w:rFonts w:ascii="Times New Roman" w:hAnsi="Times New Roman" w:cs="Times New Roman"/>
          <w:color w:val="000000" w:themeColor="text1"/>
          <w:sz w:val="24"/>
          <w:szCs w:val="24"/>
        </w:rPr>
        <w:t>, ktoré</w:t>
      </w:r>
      <w:r w:rsidR="00F5505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vykonáva</w:t>
      </w:r>
      <w:r w:rsidR="00372DF8">
        <w:rPr>
          <w:rFonts w:ascii="Times New Roman" w:hAnsi="Times New Roman" w:cs="Times New Roman"/>
          <w:color w:val="000000" w:themeColor="text1"/>
          <w:sz w:val="24"/>
          <w:szCs w:val="24"/>
        </w:rPr>
        <w:t>jú</w:t>
      </w:r>
      <w:r w:rsidR="00F5505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správu daní</w:t>
      </w:r>
      <w:r w:rsidR="00372D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505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záväzné</w:t>
      </w:r>
      <w:r w:rsidR="00DB2288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505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AA2AF8" w14:textId="77777777" w:rsidR="00F55056" w:rsidRPr="008C391F" w:rsidRDefault="00F55056" w:rsidP="00F55056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9049AC" w14:textId="3E1501D2" w:rsidR="00F55056" w:rsidRPr="008C391F" w:rsidRDefault="004837CE" w:rsidP="00A82545">
      <w:pPr>
        <w:pStyle w:val="Odsekzoznamu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05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záujme zamedzenia dvojitého zdanenia môže ministerstvo </w:t>
      </w:r>
      <w:r w:rsidR="00783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financií </w:t>
      </w:r>
      <w:r w:rsidR="00F5505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konzultovať s príslušným orgánom zmluvného štátu, a to aj v </w:t>
      </w:r>
      <w:r w:rsidR="00287DB3">
        <w:rPr>
          <w:rFonts w:ascii="Times New Roman" w:hAnsi="Times New Roman" w:cs="Times New Roman"/>
          <w:color w:val="000000" w:themeColor="text1"/>
          <w:sz w:val="24"/>
          <w:szCs w:val="24"/>
        </w:rPr>
        <w:t>situáciách</w:t>
      </w:r>
      <w:r w:rsidR="00F5505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, na ktoré sa zmluva o zamedzení dvojitého zdanenia nevzťahuje alebo, ak zmluva o zamedzení dvojitého zdanenia neobsahuje ustanovenie o takejto konzultácii.</w:t>
      </w:r>
    </w:p>
    <w:p w14:paraId="630AF824" w14:textId="77777777" w:rsidR="00F55056" w:rsidRPr="008C391F" w:rsidRDefault="00F55056" w:rsidP="00750C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FAE18B" w14:textId="238C08BC" w:rsidR="00F55056" w:rsidRPr="008C391F" w:rsidRDefault="00DB2288" w:rsidP="00DB22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3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22</w:t>
      </w:r>
    </w:p>
    <w:p w14:paraId="55457B72" w14:textId="77777777" w:rsidR="00A20A13" w:rsidRPr="008C391F" w:rsidRDefault="00A20A13" w:rsidP="00750C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3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Náklady spojené s </w:t>
      </w:r>
      <w:r w:rsidR="004B3E6A" w:rsidRPr="008C3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konaním o zamedzení dvojitého zdanenia na základe zmluvy</w:t>
      </w:r>
    </w:p>
    <w:p w14:paraId="659DB5A1" w14:textId="77777777" w:rsidR="00A20A13" w:rsidRPr="008C391F" w:rsidRDefault="00A20A13" w:rsidP="00750C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A72C90" w14:textId="0BFC3D9C" w:rsidR="005A4AD2" w:rsidRDefault="003847ED" w:rsidP="00515992">
      <w:pPr>
        <w:pStyle w:val="Default"/>
        <w:jc w:val="both"/>
        <w:rPr>
          <w:color w:val="000000" w:themeColor="text1"/>
        </w:rPr>
      </w:pPr>
      <w:r w:rsidRPr="008C391F">
        <w:rPr>
          <w:color w:val="000000" w:themeColor="text1"/>
        </w:rPr>
        <w:t xml:space="preserve">Ak sa ministerstvo </w:t>
      </w:r>
      <w:r w:rsidR="00783B9F">
        <w:rPr>
          <w:color w:val="000000" w:themeColor="text1"/>
        </w:rPr>
        <w:t xml:space="preserve">financií </w:t>
      </w:r>
      <w:r w:rsidRPr="008C391F">
        <w:rPr>
          <w:color w:val="000000" w:themeColor="text1"/>
        </w:rPr>
        <w:t>a príslušný</w:t>
      </w:r>
      <w:r w:rsidR="00A20A13" w:rsidRPr="008C391F">
        <w:rPr>
          <w:color w:val="000000" w:themeColor="text1"/>
        </w:rPr>
        <w:t xml:space="preserve"> or</w:t>
      </w:r>
      <w:r w:rsidRPr="008C391F">
        <w:rPr>
          <w:color w:val="000000" w:themeColor="text1"/>
        </w:rPr>
        <w:t>gán</w:t>
      </w:r>
      <w:r w:rsidR="00A20A13" w:rsidRPr="008C391F">
        <w:rPr>
          <w:color w:val="000000" w:themeColor="text1"/>
        </w:rPr>
        <w:t xml:space="preserve"> zmluvného štátu</w:t>
      </w:r>
      <w:r w:rsidRPr="008C391F">
        <w:rPr>
          <w:color w:val="000000" w:themeColor="text1"/>
        </w:rPr>
        <w:t>, ktorého sa sporná otázka týka,</w:t>
      </w:r>
      <w:r w:rsidR="00A20A13" w:rsidRPr="008C391F">
        <w:rPr>
          <w:color w:val="000000" w:themeColor="text1"/>
        </w:rPr>
        <w:t xml:space="preserve"> nedohodnú</w:t>
      </w:r>
      <w:r w:rsidR="00EB37B8" w:rsidRPr="008C391F">
        <w:rPr>
          <w:color w:val="000000" w:themeColor="text1"/>
        </w:rPr>
        <w:t xml:space="preserve"> inak, ministerstvo</w:t>
      </w:r>
      <w:r w:rsidR="00783B9F">
        <w:rPr>
          <w:color w:val="000000" w:themeColor="text1"/>
        </w:rPr>
        <w:t xml:space="preserve"> financií</w:t>
      </w:r>
      <w:r w:rsidR="00EB37B8" w:rsidRPr="008C391F">
        <w:rPr>
          <w:color w:val="000000" w:themeColor="text1"/>
        </w:rPr>
        <w:t xml:space="preserve">, príslušný </w:t>
      </w:r>
      <w:r w:rsidR="00A20A13" w:rsidRPr="008C391F">
        <w:rPr>
          <w:color w:val="000000" w:themeColor="text1"/>
        </w:rPr>
        <w:t>orgán zmluvného štátu</w:t>
      </w:r>
      <w:r w:rsidRPr="008C391F">
        <w:rPr>
          <w:color w:val="000000" w:themeColor="text1"/>
        </w:rPr>
        <w:t>, ktorého sa sporná otázka týka</w:t>
      </w:r>
      <w:r w:rsidR="00A20A13" w:rsidRPr="008C391F">
        <w:rPr>
          <w:color w:val="000000" w:themeColor="text1"/>
        </w:rPr>
        <w:t xml:space="preserve"> a </w:t>
      </w:r>
      <w:r w:rsidR="00512927" w:rsidRPr="008C391F">
        <w:rPr>
          <w:color w:val="000000" w:themeColor="text1"/>
        </w:rPr>
        <w:t>dotknutý daňový subjekt</w:t>
      </w:r>
      <w:r w:rsidR="00A20A13" w:rsidRPr="008C391F">
        <w:rPr>
          <w:color w:val="000000" w:themeColor="text1"/>
        </w:rPr>
        <w:t xml:space="preserve">, ktorý podal </w:t>
      </w:r>
      <w:r w:rsidRPr="008C391F">
        <w:rPr>
          <w:color w:val="000000" w:themeColor="text1"/>
        </w:rPr>
        <w:t>žiadosť o zamedzenie dvojitého zdanenia na základe zmluvy</w:t>
      </w:r>
      <w:r w:rsidR="00D80FB8" w:rsidRPr="008C391F">
        <w:rPr>
          <w:color w:val="000000" w:themeColor="text1"/>
        </w:rPr>
        <w:t>,</w:t>
      </w:r>
      <w:r w:rsidR="00A20A13" w:rsidRPr="008C391F">
        <w:rPr>
          <w:color w:val="000000" w:themeColor="text1"/>
        </w:rPr>
        <w:t xml:space="preserve"> </w:t>
      </w:r>
      <w:r w:rsidR="00D80FB8" w:rsidRPr="008C391F">
        <w:rPr>
          <w:color w:val="000000" w:themeColor="text1"/>
        </w:rPr>
        <w:t>znášajú</w:t>
      </w:r>
      <w:r w:rsidR="00A20A13" w:rsidRPr="008C391F">
        <w:rPr>
          <w:color w:val="000000" w:themeColor="text1"/>
        </w:rPr>
        <w:t xml:space="preserve"> náklady spojené s ich vlastnou účasťou na </w:t>
      </w:r>
      <w:r w:rsidR="00041BDC" w:rsidRPr="008C391F">
        <w:rPr>
          <w:color w:val="000000" w:themeColor="text1"/>
        </w:rPr>
        <w:t xml:space="preserve">tomto </w:t>
      </w:r>
      <w:r w:rsidR="004B3E6A" w:rsidRPr="008C391F">
        <w:rPr>
          <w:color w:val="000000" w:themeColor="text1"/>
        </w:rPr>
        <w:t>konaní</w:t>
      </w:r>
      <w:r w:rsidR="00A20A13" w:rsidRPr="008C391F">
        <w:rPr>
          <w:color w:val="000000" w:themeColor="text1"/>
        </w:rPr>
        <w:t xml:space="preserve">, vrátane </w:t>
      </w:r>
      <w:r w:rsidR="00C663B9" w:rsidRPr="008C391F">
        <w:rPr>
          <w:color w:val="000000" w:themeColor="text1"/>
        </w:rPr>
        <w:t>preukázaných cestovných výdavkov</w:t>
      </w:r>
      <w:r w:rsidR="00B51E75" w:rsidRPr="008C391F">
        <w:rPr>
          <w:color w:val="000000" w:themeColor="text1"/>
        </w:rPr>
        <w:t xml:space="preserve"> </w:t>
      </w:r>
      <w:r w:rsidR="00A20A13" w:rsidRPr="008C391F">
        <w:rPr>
          <w:color w:val="000000" w:themeColor="text1"/>
        </w:rPr>
        <w:t xml:space="preserve">a nákladov spojených s prípravou a prezentáciou ich </w:t>
      </w:r>
      <w:r w:rsidR="00FC2764" w:rsidRPr="008C391F">
        <w:rPr>
          <w:color w:val="000000" w:themeColor="text1"/>
        </w:rPr>
        <w:t>stanovísk</w:t>
      </w:r>
      <w:r w:rsidR="00A20A13" w:rsidRPr="008C391F">
        <w:rPr>
          <w:color w:val="000000" w:themeColor="text1"/>
        </w:rPr>
        <w:t>.</w:t>
      </w:r>
      <w:r w:rsidR="00512927" w:rsidRPr="008C391F">
        <w:rPr>
          <w:color w:val="000000" w:themeColor="text1"/>
        </w:rPr>
        <w:t xml:space="preserve"> </w:t>
      </w:r>
    </w:p>
    <w:p w14:paraId="08F2634C" w14:textId="77777777" w:rsidR="008C0384" w:rsidRDefault="008C0384" w:rsidP="00515992">
      <w:pPr>
        <w:pStyle w:val="Default"/>
        <w:jc w:val="both"/>
        <w:rPr>
          <w:color w:val="000000" w:themeColor="text1"/>
        </w:rPr>
      </w:pPr>
    </w:p>
    <w:p w14:paraId="7C1801B9" w14:textId="77777777" w:rsidR="00E5592D" w:rsidRPr="008C391F" w:rsidRDefault="00E5592D" w:rsidP="00515992">
      <w:pPr>
        <w:pStyle w:val="Default"/>
        <w:jc w:val="both"/>
        <w:rPr>
          <w:color w:val="000000" w:themeColor="text1"/>
        </w:rPr>
      </w:pPr>
    </w:p>
    <w:p w14:paraId="624D06F5" w14:textId="77777777" w:rsidR="00C53481" w:rsidRPr="008C391F" w:rsidRDefault="00C53481" w:rsidP="00515992">
      <w:pPr>
        <w:pStyle w:val="Default"/>
        <w:jc w:val="both"/>
        <w:rPr>
          <w:color w:val="000000" w:themeColor="text1"/>
        </w:rPr>
      </w:pPr>
    </w:p>
    <w:p w14:paraId="155803C4" w14:textId="77777777" w:rsidR="00702AE3" w:rsidRPr="008C391F" w:rsidRDefault="00702AE3" w:rsidP="0075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Š</w:t>
      </w:r>
      <w:r w:rsidR="00677896"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TVRTÁ ČASŤ</w:t>
      </w:r>
    </w:p>
    <w:p w14:paraId="3127CCFD" w14:textId="17BF792E" w:rsidR="00512927" w:rsidRPr="00F22013" w:rsidRDefault="00677896" w:rsidP="00F22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KONANIE O ZAMEDZENÍ DVOJITÉHO ZDANENIA NA ZÁKLADE DOHOVORU</w:t>
      </w:r>
    </w:p>
    <w:p w14:paraId="17A63999" w14:textId="77777777" w:rsidR="00F0174F" w:rsidRPr="008C391F" w:rsidRDefault="00F0174F" w:rsidP="00750C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EFCF43" w14:textId="63E517B7" w:rsidR="00A85302" w:rsidRPr="008C391F" w:rsidRDefault="00A85302" w:rsidP="0075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§</w:t>
      </w:r>
      <w:r w:rsidR="00DB2288"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 23</w:t>
      </w:r>
    </w:p>
    <w:p w14:paraId="30EF36E0" w14:textId="77777777" w:rsidR="00A85302" w:rsidRPr="008C391F" w:rsidRDefault="00A85302" w:rsidP="0075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Začatie </w:t>
      </w:r>
      <w:r w:rsidR="004B3E6A"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konania o zamedzení dvojitého zdanenia na základe dohovoru</w:t>
      </w:r>
    </w:p>
    <w:p w14:paraId="6418FAAD" w14:textId="77777777" w:rsidR="00A85302" w:rsidRPr="008C391F" w:rsidRDefault="00A85302" w:rsidP="0075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4AF72545" w14:textId="71A1DD25" w:rsidR="00085A18" w:rsidRPr="008C391F" w:rsidRDefault="003847ED" w:rsidP="0032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Konanie o zamedzení dvojitého zdanenia na základe dohovoru začína na žiadosť dotknutého daňového subjektu</w:t>
      </w:r>
      <w:r w:rsidR="003D491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podanú ministerstvu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financií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Žiadosť o zamedzenie dvojitého zdanenia na základe dohovoru možno podať do troch rokov od doručenia prvého oznámenia o úkone, ktorý vedie k spornej otázke, </w:t>
      </w:r>
      <w:r w:rsidR="00372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 to</w:t>
      </w:r>
      <w:r w:rsidR="004F0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aj vtedy, ak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dotknutý daňový subjekt uplatňuje opravné prostriedky. </w:t>
      </w:r>
      <w:r w:rsidR="002F30A5" w:rsidRPr="008C391F">
        <w:rPr>
          <w:rFonts w:ascii="Times New Roman" w:eastAsia="EUAlbertina-Regular-Identity-H" w:hAnsi="Times New Roman" w:cs="Times New Roman"/>
          <w:color w:val="000000" w:themeColor="text1"/>
          <w:sz w:val="24"/>
          <w:szCs w:val="24"/>
        </w:rPr>
        <w:t>Ak sa sporná otázka týka aj iného zmluvného štátu,</w:t>
      </w:r>
      <w:r w:rsidRPr="008C391F">
        <w:rPr>
          <w:rFonts w:ascii="Times New Roman" w:eastAsia="EUAlbertina-Regular-Identity-H" w:hAnsi="Times New Roman" w:cs="Times New Roman"/>
          <w:color w:val="000000" w:themeColor="text1"/>
          <w:sz w:val="24"/>
          <w:szCs w:val="24"/>
        </w:rPr>
        <w:t xml:space="preserve">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dotknutý daňový subjekt </w:t>
      </w:r>
      <w:r w:rsidR="006E303C" w:rsidRPr="008C391F">
        <w:rPr>
          <w:rFonts w:ascii="Times New Roman" w:eastAsia="EUAlbertina-Regular-Identity-H" w:hAnsi="Times New Roman" w:cs="Times New Roman"/>
          <w:color w:val="000000" w:themeColor="text1"/>
          <w:sz w:val="24"/>
          <w:szCs w:val="24"/>
        </w:rPr>
        <w:t>doručí žiadosť podľa prvej vety aj</w:t>
      </w:r>
      <w:r w:rsidR="003D491D" w:rsidRPr="008C391F">
        <w:rPr>
          <w:rFonts w:ascii="Times New Roman" w:eastAsia="EUAlbertina-Regular-Identity-H" w:hAnsi="Times New Roman" w:cs="Times New Roman"/>
          <w:color w:val="000000" w:themeColor="text1"/>
          <w:sz w:val="24"/>
          <w:szCs w:val="24"/>
        </w:rPr>
        <w:t xml:space="preserve"> príslušnému</w:t>
      </w:r>
      <w:r w:rsidRPr="008C391F">
        <w:rPr>
          <w:rFonts w:ascii="Times New Roman" w:eastAsia="EUAlbertina-Regular-Identity-H" w:hAnsi="Times New Roman" w:cs="Times New Roman"/>
          <w:color w:val="000000" w:themeColor="text1"/>
          <w:sz w:val="24"/>
          <w:szCs w:val="24"/>
        </w:rPr>
        <w:t xml:space="preserve"> orgán</w:t>
      </w:r>
      <w:r w:rsidR="00475559" w:rsidRPr="008C391F">
        <w:rPr>
          <w:rFonts w:ascii="Times New Roman" w:eastAsia="EUAlbertina-Regular-Identity-H" w:hAnsi="Times New Roman" w:cs="Times New Roman"/>
          <w:color w:val="000000" w:themeColor="text1"/>
          <w:sz w:val="24"/>
          <w:szCs w:val="24"/>
        </w:rPr>
        <w:t>u</w:t>
      </w:r>
      <w:r w:rsidR="002F30A5" w:rsidRPr="008C391F">
        <w:rPr>
          <w:rFonts w:ascii="Times New Roman" w:eastAsia="EUAlbertina-Regular-Identity-H" w:hAnsi="Times New Roman" w:cs="Times New Roman"/>
          <w:color w:val="000000" w:themeColor="text1"/>
          <w:sz w:val="24"/>
          <w:szCs w:val="24"/>
        </w:rPr>
        <w:t xml:space="preserve"> </w:t>
      </w:r>
      <w:r w:rsidR="003D491D" w:rsidRPr="008C391F">
        <w:rPr>
          <w:rFonts w:ascii="Times New Roman" w:eastAsia="EUAlbertina-Regular-Identity-H" w:hAnsi="Times New Roman" w:cs="Times New Roman"/>
          <w:color w:val="000000" w:themeColor="text1"/>
          <w:sz w:val="24"/>
          <w:szCs w:val="24"/>
        </w:rPr>
        <w:t>zmluvného</w:t>
      </w:r>
      <w:r w:rsidR="002F30A5" w:rsidRPr="008C391F">
        <w:rPr>
          <w:rFonts w:ascii="Times New Roman" w:eastAsia="EUAlbertina-Regular-Identity-H" w:hAnsi="Times New Roman" w:cs="Times New Roman"/>
          <w:color w:val="000000" w:themeColor="text1"/>
          <w:sz w:val="24"/>
          <w:szCs w:val="24"/>
        </w:rPr>
        <w:t xml:space="preserve"> štátu, ktorého sa sporná otázka týka</w:t>
      </w:r>
      <w:r w:rsidRPr="008C391F">
        <w:rPr>
          <w:rFonts w:ascii="Times New Roman" w:eastAsia="EUAlbertina-Regular-Identity-H" w:hAnsi="Times New Roman" w:cs="Times New Roman"/>
          <w:color w:val="000000" w:themeColor="text1"/>
          <w:sz w:val="24"/>
          <w:szCs w:val="24"/>
        </w:rPr>
        <w:t xml:space="preserve">. </w:t>
      </w:r>
    </w:p>
    <w:p w14:paraId="5D808929" w14:textId="77777777" w:rsidR="00451340" w:rsidRPr="008C391F" w:rsidRDefault="00451340" w:rsidP="002F3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p w14:paraId="065D9A57" w14:textId="2EFE012F" w:rsidR="002F30A5" w:rsidRPr="008C391F" w:rsidRDefault="00085A18" w:rsidP="002F3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§ </w:t>
      </w:r>
      <w:r w:rsidR="00DB2288"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24</w:t>
      </w:r>
    </w:p>
    <w:p w14:paraId="4FF6C004" w14:textId="381F841E" w:rsidR="002F30A5" w:rsidRPr="008C391F" w:rsidRDefault="002F30A5" w:rsidP="002F3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Priebeh konania o zamedzení dvojitého zdanenia na základe </w:t>
      </w:r>
      <w:r w:rsidR="00436E34"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dohovoru </w:t>
      </w:r>
    </w:p>
    <w:p w14:paraId="48312D13" w14:textId="77777777" w:rsidR="002F30A5" w:rsidRPr="008C391F" w:rsidRDefault="002F30A5" w:rsidP="002F3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65C9D0FB" w14:textId="69ADB7A5" w:rsidR="00F0174F" w:rsidRDefault="00DF19D6" w:rsidP="00F017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Na </w:t>
      </w:r>
      <w:r w:rsidR="00DF2F54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konanie</w:t>
      </w:r>
      <w:r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podľa </w:t>
      </w:r>
      <w:r w:rsidR="00D42272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tejto </w:t>
      </w:r>
      <w:r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časti sa primerane použije § 3 ods. 2 až 8</w:t>
      </w:r>
      <w:r w:rsidR="00060D9F"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10</w:t>
      </w:r>
      <w:r w:rsidRPr="008C391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</w:p>
    <w:p w14:paraId="0A631EEE" w14:textId="77777777" w:rsidR="00F0174F" w:rsidRDefault="00F0174F" w:rsidP="00F017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40071D87" w14:textId="77777777" w:rsidR="00E5592D" w:rsidRDefault="00E5592D" w:rsidP="00F017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6C049FAE" w14:textId="77777777" w:rsidR="00E5592D" w:rsidRDefault="00E5592D" w:rsidP="00F017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086EB5AC" w14:textId="77777777" w:rsidR="00E5592D" w:rsidRPr="00F0174F" w:rsidRDefault="00E5592D" w:rsidP="00F017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1976E80D" w14:textId="0E6DD6B4" w:rsidR="00093396" w:rsidRPr="008C391F" w:rsidRDefault="00DB2288" w:rsidP="000933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3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25</w:t>
      </w:r>
    </w:p>
    <w:p w14:paraId="01B1080E" w14:textId="77777777" w:rsidR="00093396" w:rsidRPr="008C391F" w:rsidRDefault="00093396" w:rsidP="0009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Zamedzenie dvojitého zdanenia na základe dohovoru</w:t>
      </w:r>
    </w:p>
    <w:p w14:paraId="7F8E9F94" w14:textId="77777777" w:rsidR="00093396" w:rsidRPr="008C391F" w:rsidRDefault="00093396" w:rsidP="0009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p w14:paraId="1D8CEE33" w14:textId="46F3A5FD" w:rsidR="00093396" w:rsidRPr="008C391F" w:rsidRDefault="004837CE" w:rsidP="00A82545">
      <w:pPr>
        <w:pStyle w:val="Odsekzoznamu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9339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ministerstvo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09339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príslušný orgán štátu zmluvného štátu, ktorého sa sporná otázka týka, rozhodnú o prijatí žiadosti</w:t>
      </w:r>
      <w:r w:rsidR="0009339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39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zamedzenie dvojitého zdanenia na základe dohovoru, začne sa postup riešenia spornej otázky vzájomnou dohodou. </w:t>
      </w:r>
    </w:p>
    <w:p w14:paraId="429AE7A1" w14:textId="77777777" w:rsidR="00093396" w:rsidRPr="008C391F" w:rsidRDefault="00093396" w:rsidP="00FD5B4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p w14:paraId="4BB4E1CE" w14:textId="0C33A671" w:rsidR="00093396" w:rsidRPr="008C391F" w:rsidRDefault="004837CE" w:rsidP="00A82545">
      <w:pPr>
        <w:pStyle w:val="Odsekzoznamu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39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postup riešenia spornej otázky vzájomnou dohodou sa primerane použije § 4 ods. 3. </w:t>
      </w:r>
    </w:p>
    <w:p w14:paraId="75477F43" w14:textId="77777777" w:rsidR="00093396" w:rsidRPr="008C391F" w:rsidRDefault="00093396" w:rsidP="00FD5B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EA2EF7" w14:textId="3484F420" w:rsidR="00093396" w:rsidRPr="008C391F" w:rsidRDefault="004837CE" w:rsidP="00A82545">
      <w:pPr>
        <w:pStyle w:val="Odsekzoznamu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39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ministerstvo </w:t>
      </w:r>
      <w:r w:rsidR="00783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financií </w:t>
      </w:r>
      <w:r w:rsidR="0009339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príslušný orgán </w:t>
      </w:r>
      <w:r w:rsidR="00D4227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zmluvného štátu,</w:t>
      </w:r>
      <w:r w:rsidR="0009339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ktorého sa sporná otázka týka, dosiahli vzájomnú dohodu, ministerstvo </w:t>
      </w:r>
      <w:r w:rsidR="00783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financií </w:t>
      </w:r>
      <w:r w:rsidR="0009339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bezodkladne oznámi dotknutému daňovému </w:t>
      </w:r>
      <w:r w:rsidR="00E01CDD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subjektu výsledok tejto dohody. </w:t>
      </w:r>
    </w:p>
    <w:p w14:paraId="7D189CDB" w14:textId="77777777" w:rsidR="00093396" w:rsidRPr="008C391F" w:rsidRDefault="00093396" w:rsidP="00FD5B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D538B8" w14:textId="24D20543" w:rsidR="005A4AD2" w:rsidRDefault="004837CE" w:rsidP="00A82545">
      <w:pPr>
        <w:pStyle w:val="Odsekzoznamu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39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ministerstvo </w:t>
      </w:r>
      <w:r w:rsidR="00783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financií </w:t>
      </w:r>
      <w:r w:rsidR="0009339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príslušný orgán </w:t>
      </w:r>
      <w:r w:rsidR="0009339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zmluvného štátu</w:t>
      </w:r>
      <w:r w:rsidR="0009339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ktorého sa sporná otázka týka, </w:t>
      </w:r>
      <w:r w:rsidR="00372DF8">
        <w:rPr>
          <w:rFonts w:ascii="Times New Roman" w:hAnsi="Times New Roman" w:cs="Times New Roman"/>
          <w:color w:val="000000" w:themeColor="text1"/>
          <w:sz w:val="24"/>
          <w:szCs w:val="24"/>
        </w:rPr>
        <w:t>nedosiahnu</w:t>
      </w:r>
      <w:r w:rsidR="00093396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vzájomnú dohodu, dotknutý daňový subjekt môže postupovať podľa dohovoru.</w:t>
      </w:r>
    </w:p>
    <w:p w14:paraId="243EE729" w14:textId="77777777" w:rsidR="00F22013" w:rsidRDefault="00F22013" w:rsidP="00372D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3C4AD9" w14:textId="77777777" w:rsidR="00E5592D" w:rsidRPr="00372DF8" w:rsidRDefault="00E5592D" w:rsidP="00372D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780AD6" w14:textId="77777777" w:rsidR="00AF2710" w:rsidRPr="006C2F3F" w:rsidRDefault="00AF2710" w:rsidP="004A1C4D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47D5FF" w14:textId="77777777" w:rsidR="00841172" w:rsidRPr="008C391F" w:rsidRDefault="00056F05" w:rsidP="005E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PIATA ČASŤ</w:t>
      </w:r>
    </w:p>
    <w:p w14:paraId="7CE95E37" w14:textId="77777777" w:rsidR="00AF1EE9" w:rsidRPr="008C391F" w:rsidRDefault="005D6180" w:rsidP="005E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SPOLOČNÉ, PRECHODNÉ A ZÁVEREČNÉ USTANOVENIA </w:t>
      </w:r>
    </w:p>
    <w:p w14:paraId="1FD0683B" w14:textId="77777777" w:rsidR="00841172" w:rsidRPr="008C391F" w:rsidRDefault="00841172" w:rsidP="005E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p w14:paraId="59E4465B" w14:textId="77777777" w:rsidR="00B9257C" w:rsidRPr="008C391F" w:rsidRDefault="00B9257C" w:rsidP="005E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p w14:paraId="193B69D7" w14:textId="77777777" w:rsidR="005E6448" w:rsidRPr="008C391F" w:rsidRDefault="005D6180" w:rsidP="005E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Spoločné ustanovenia </w:t>
      </w:r>
    </w:p>
    <w:p w14:paraId="17581EBF" w14:textId="77777777" w:rsidR="005E6448" w:rsidRPr="008C391F" w:rsidRDefault="005E6448" w:rsidP="005E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p w14:paraId="2AA03D5C" w14:textId="71FB9113" w:rsidR="00AF1EE9" w:rsidRPr="008C391F" w:rsidRDefault="00841172" w:rsidP="005E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§ </w:t>
      </w:r>
      <w:r w:rsidR="00DB2288"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26</w:t>
      </w:r>
    </w:p>
    <w:p w14:paraId="4F4BE010" w14:textId="3511B34C" w:rsidR="0031448F" w:rsidRPr="008C391F" w:rsidRDefault="00D42272" w:rsidP="005E64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postup podľa tohto zákona sa primerane vzťahuje osobitný </w:t>
      </w:r>
      <w:r w:rsidR="00AF1EE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predpis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25737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</w:t>
      </w:r>
      <w:r w:rsidR="005836C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AF1EE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1FBD1888" w14:textId="77777777" w:rsidR="006121BB" w:rsidRPr="008C391F" w:rsidRDefault="006121BB" w:rsidP="005E64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96C2526" w14:textId="31724D5E" w:rsidR="0031448F" w:rsidRPr="008C391F" w:rsidRDefault="00DB2288" w:rsidP="00314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§ 27</w:t>
      </w:r>
    </w:p>
    <w:p w14:paraId="14D9C8CC" w14:textId="77777777" w:rsidR="0031448F" w:rsidRPr="008C391F" w:rsidRDefault="0031448F" w:rsidP="00314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01F8F11C" w14:textId="7CB5EC9E" w:rsidR="0031448F" w:rsidRPr="008C391F" w:rsidRDefault="004837CE" w:rsidP="00A82545">
      <w:pPr>
        <w:pStyle w:val="Odsekzoznamu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1448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Právoplatné rozhodnutie o vyrubení dane, ktoré viedlo k spornej otázke, nebráni </w:t>
      </w:r>
      <w:r w:rsidR="00D4227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tomu</w:t>
      </w:r>
      <w:r w:rsidR="0031448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aby mohlo začať konanie podľa tohto zákona. </w:t>
      </w:r>
    </w:p>
    <w:p w14:paraId="46467F16" w14:textId="77777777" w:rsidR="0031448F" w:rsidRPr="008C391F" w:rsidRDefault="0031448F" w:rsidP="00FD5B4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9864683" w14:textId="6A43700B" w:rsidR="0031448F" w:rsidRPr="008C391F" w:rsidRDefault="004837CE" w:rsidP="00A82545">
      <w:pPr>
        <w:pStyle w:val="Odsekzoznamu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1448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dotknutý daňový subjekt podá odvolanie proti rozhodnutiu </w:t>
      </w:r>
      <w:r w:rsidR="00D4227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vydanému </w:t>
      </w:r>
      <w:r w:rsidR="0031448F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vo vyrubovacom konaní vo veci spornej otázky, lehoty podľa § 3 ods. 5 a § 4 ods. 2 začnú plynúť odo dňa právoplatnosti rozhodnutia o vyrubení dane. </w:t>
      </w:r>
    </w:p>
    <w:p w14:paraId="2E002CD6" w14:textId="77777777" w:rsidR="00BB33BA" w:rsidRPr="008C391F" w:rsidRDefault="00BB33BA" w:rsidP="00BB3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7C4CC15" w14:textId="03B5B2AB" w:rsidR="00BB33BA" w:rsidRDefault="002236ED" w:rsidP="00204E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3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DB2288" w:rsidRPr="008C3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</w:p>
    <w:p w14:paraId="75E7A8C6" w14:textId="77777777" w:rsidR="008C0384" w:rsidRPr="008C391F" w:rsidRDefault="008C0384" w:rsidP="00204E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2BC5C3" w14:textId="604E9AE9" w:rsidR="00E5592D" w:rsidRDefault="00994087" w:rsidP="00783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môže počas konania </w:t>
      </w:r>
      <w:r w:rsidR="00A01BD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podľa toh</w:t>
      </w:r>
      <w:r w:rsidR="0083334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to zákona od F</w:t>
      </w:r>
      <w:r w:rsidR="00A01BD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inančného riaditeľstva </w:t>
      </w:r>
      <w:r w:rsidR="0083334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Slovenskej republiky (ďal</w:t>
      </w:r>
      <w:r w:rsidR="003D491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ej len „finančné riaditeľstvo“) </w:t>
      </w:r>
      <w:r w:rsidR="00A01BD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936EA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lebo</w:t>
      </w:r>
      <w:r w:rsidR="00A01BD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správcu dane žiadať vysvetlenia,</w:t>
      </w:r>
      <w:r w:rsidR="00D4227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A01BD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dodatočn</w:t>
      </w:r>
      <w:r w:rsidR="00D4227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é</w:t>
      </w:r>
      <w:r w:rsidR="00A01BD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informáci</w:t>
      </w:r>
      <w:r w:rsidR="00D4227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</w:t>
      </w:r>
      <w:r w:rsidR="00A01BD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preverenie skutočností, kt</w:t>
      </w:r>
      <w:r w:rsidR="0083334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oré súvisia so spornou otázkou.</w:t>
      </w:r>
      <w:r w:rsidR="00A01BD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236E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Finančné riaditeľstvo alebo </w:t>
      </w:r>
      <w:r w:rsidR="0083334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správca dane poskytne ministerstvu </w:t>
      </w:r>
      <w:r w:rsidR="0078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83334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vysvetlenia, dodatočné</w:t>
      </w:r>
      <w:r w:rsidR="00936EA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informácie</w:t>
      </w:r>
      <w:r w:rsidR="0083334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preverené skutočnosti, ktoré súvisia so spornou otázkou</w:t>
      </w:r>
      <w:r w:rsidR="00287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83334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2304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bezodkladne</w:t>
      </w:r>
      <w:r w:rsidR="0083334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 doručenia žiadosti</w:t>
      </w:r>
      <w:r w:rsidR="00936EA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ministerstva</w:t>
      </w:r>
      <w:r w:rsidR="00B36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financií</w:t>
      </w:r>
      <w:r w:rsidR="0083334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4299CB04" w14:textId="77777777" w:rsidR="00E5592D" w:rsidRDefault="00E5592D" w:rsidP="00783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10E2149" w14:textId="77777777" w:rsidR="00E5592D" w:rsidRDefault="00E5592D" w:rsidP="00783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61FB647" w14:textId="77777777" w:rsidR="00E5592D" w:rsidRDefault="00E5592D" w:rsidP="00783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9A08394" w14:textId="77777777" w:rsidR="00E5592D" w:rsidRDefault="00E5592D" w:rsidP="00783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DE4B10A" w14:textId="77777777" w:rsidR="00E5592D" w:rsidRPr="008C391F" w:rsidRDefault="00E5592D" w:rsidP="00783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9870365" w14:textId="673C1EAD" w:rsidR="00961B98" w:rsidRPr="008C391F" w:rsidRDefault="00961B98" w:rsidP="00961B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lastRenderedPageBreak/>
        <w:t xml:space="preserve">§ </w:t>
      </w:r>
      <w:r w:rsidR="00DB2288"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29</w:t>
      </w:r>
    </w:p>
    <w:p w14:paraId="2B07DC59" w14:textId="77777777" w:rsidR="00961B98" w:rsidRPr="008C391F" w:rsidRDefault="00961B98" w:rsidP="00223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1F1D7AA" w14:textId="262C417E" w:rsidR="002236ED" w:rsidRPr="008C391F" w:rsidRDefault="003D491D" w:rsidP="00223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Konanie podľa tretej </w:t>
      </w:r>
      <w:r w:rsidR="00D4227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časti </w:t>
      </w:r>
      <w:r w:rsidR="0038107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tohto zákona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287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lebo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štvrtej časti </w:t>
      </w:r>
      <w:r w:rsidR="0038107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tohto zákona 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končí </w:t>
      </w:r>
      <w:r w:rsidR="009646E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doručením</w:t>
      </w:r>
      <w:r w:rsidR="002236E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žiadosti o zamedzenie dvojitého zdanenia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podľa druhej časti</w:t>
      </w:r>
      <w:r w:rsidR="0038107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tohto zákona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ktorá sa týka tej istej spornej otázky. </w:t>
      </w:r>
    </w:p>
    <w:p w14:paraId="37954817" w14:textId="77777777" w:rsidR="008E52FB" w:rsidRPr="008C391F" w:rsidRDefault="008E52FB" w:rsidP="00223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BE87CBB" w14:textId="1183CDDB" w:rsidR="008E52FB" w:rsidRPr="008C391F" w:rsidRDefault="00093396" w:rsidP="00FC276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§ </w:t>
      </w:r>
      <w:r w:rsidR="00DB2288" w:rsidRPr="008C3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30</w:t>
      </w:r>
    </w:p>
    <w:p w14:paraId="293B172F" w14:textId="382E3F92" w:rsidR="000607F3" w:rsidRPr="008C391F" w:rsidRDefault="004837CE" w:rsidP="00A82545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8E52F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konanie podľa § 8 a</w:t>
      </w:r>
      <w:r w:rsidR="00D4227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8E52F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14 je prísl</w:t>
      </w:r>
      <w:r w:rsidR="000607F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ušný Okresný súd Bratislava II. </w:t>
      </w:r>
    </w:p>
    <w:p w14:paraId="5B7047FB" w14:textId="77777777" w:rsidR="000607F3" w:rsidRPr="008C391F" w:rsidRDefault="000607F3" w:rsidP="00CB5A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E6178CC" w14:textId="61499B41" w:rsidR="000607F3" w:rsidRPr="008C391F" w:rsidRDefault="004837CE" w:rsidP="00A82545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607F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konaní podľa § 8 a 14 koná a rozhoduje vyšší súdny úradník vrátane rozhodovania o zastavení konania. Sudca v konaní koná a rozhoduje o sťažnostiach proti rozhodnutiam vyššieho súdneho úradníka; proti rozhodnutiu sudcu nie je prípustný opravný prostriedok. </w:t>
      </w:r>
    </w:p>
    <w:p w14:paraId="5581B9EB" w14:textId="77777777" w:rsidR="000607F3" w:rsidRPr="008C391F" w:rsidRDefault="000607F3" w:rsidP="00CB5A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7447DB2" w14:textId="6C66D55C" w:rsidR="00AF2710" w:rsidRPr="00372DF8" w:rsidRDefault="004837CE" w:rsidP="00372DF8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07F3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Na konanie podľa § 8 a</w:t>
      </w:r>
      <w:r w:rsidR="002C478B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07F3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sa primerane </w:t>
      </w:r>
      <w:r w:rsidR="00B92412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vzťahuje </w:t>
      </w:r>
      <w:r w:rsidR="00082C71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Civilný sporový poriadok.</w:t>
      </w:r>
    </w:p>
    <w:p w14:paraId="6968923D" w14:textId="77777777" w:rsidR="00E5592D" w:rsidRDefault="00E5592D" w:rsidP="00FC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p w14:paraId="02928AFA" w14:textId="3E558F00" w:rsidR="00C25B3F" w:rsidRPr="008C391F" w:rsidRDefault="00961B98" w:rsidP="00FC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§ </w:t>
      </w:r>
      <w:r w:rsidR="00DB2288"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31</w:t>
      </w:r>
    </w:p>
    <w:p w14:paraId="70B75598" w14:textId="77777777" w:rsidR="00FC2764" w:rsidRPr="008C391F" w:rsidRDefault="00FC2764" w:rsidP="00FC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p w14:paraId="184E1C77" w14:textId="057E5C1D" w:rsidR="00961B98" w:rsidRPr="008C391F" w:rsidRDefault="004837CE" w:rsidP="00A82545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54369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Konanie </w:t>
      </w:r>
      <w:r w:rsidR="00961B9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podľa tohto zákona </w:t>
      </w:r>
      <w:r w:rsidR="002C478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nie je prekážkou začatia </w:t>
      </w:r>
      <w:r w:rsidR="00A97CEE" w:rsidRPr="00C86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iného </w:t>
      </w:r>
      <w:r w:rsidR="002C478B" w:rsidRPr="00C86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konania</w:t>
      </w:r>
      <w:r w:rsidR="002C4385" w:rsidRPr="00C866E1">
        <w:rPr>
          <w:rStyle w:val="Odkaznapoznmkupodiarou"/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footnoteReference w:id="12"/>
      </w:r>
      <w:r w:rsidR="005836C9" w:rsidRPr="00C86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A82545" w:rsidRPr="00A82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A8254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vo veci spornej otázky.</w:t>
      </w:r>
    </w:p>
    <w:p w14:paraId="65EB7B68" w14:textId="77777777" w:rsidR="002236ED" w:rsidRPr="008C391F" w:rsidRDefault="002236ED" w:rsidP="00CB5A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3D1D2DB" w14:textId="78F921E5" w:rsidR="00961B98" w:rsidRPr="007611DC" w:rsidRDefault="004837CE" w:rsidP="00A82545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54369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sa vo veci spornej otázky začalo súdne konanie</w:t>
      </w:r>
      <w:r w:rsidR="002A4D8B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D8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toto konanie sa vedie súbežne s konaním podľa tohto zákona</w:t>
      </w:r>
      <w:r w:rsidR="0054369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ministerstvo </w:t>
      </w:r>
      <w:r w:rsidR="00B36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54369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môže prer</w:t>
      </w:r>
      <w:r w:rsidR="002A4D8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ušiť konanie podľa tohto zákona od dátumu prijatia žiadosti podanej podľa tohto zákona až do </w:t>
      </w:r>
      <w:r w:rsidR="0054369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právoplatného rozhodnutia </w:t>
      </w:r>
      <w:r w:rsidR="00381070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správneho </w:t>
      </w:r>
      <w:r w:rsidR="0054369E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súdu vo veci</w:t>
      </w:r>
      <w:r w:rsidR="00EB3149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FC2764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Ministerstvo </w:t>
      </w:r>
      <w:r w:rsidR="00B36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31448F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 tomto prerušení bezodkladne informuje príslušný orgán členského </w:t>
      </w:r>
      <w:r w:rsidR="002C478B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štátu </w:t>
      </w:r>
      <w:r w:rsidR="0031448F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alebo </w:t>
      </w:r>
      <w:r w:rsidR="002C478B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príslušný orgán </w:t>
      </w:r>
      <w:r w:rsidR="0031448F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zmluvného štátu, ktorého sa sporná otázka týka</w:t>
      </w:r>
      <w:r w:rsidR="006C2F3F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dotknutý daňový subjekt</w:t>
      </w:r>
      <w:r w:rsidR="0031448F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</w:p>
    <w:p w14:paraId="39FC6349" w14:textId="77777777" w:rsidR="00961B98" w:rsidRPr="007611DC" w:rsidRDefault="00961B98" w:rsidP="00CB5A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345AEF4" w14:textId="0896487A" w:rsidR="00235E6D" w:rsidRPr="007611DC" w:rsidRDefault="004837CE" w:rsidP="00A82545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54369E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sa v súvislosti s upraveným príjmom alebo majetkom začalo trestné konanie, v ktorom by mohol byť dotknutý daňový subjekt odsúdený za spáchanie daňového trestného činu a toto konanie sa vedie súbežne s konaním podľa tohto zákona, ministerstvo</w:t>
      </w:r>
      <w:r w:rsidR="00B36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financií</w:t>
      </w:r>
      <w:r w:rsidR="0054369E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preruší toto konanie od dátumu prijatia žiadosti podanej podľa tohto zákona až </w:t>
      </w:r>
      <w:r w:rsidR="002A4D8B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 právoplatného rozhodnutia vydaného v trestnom konaní</w:t>
      </w:r>
      <w:r w:rsidR="0054369E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  <w:r w:rsidR="007F71E8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B36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31448F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tomto prerušení bezodkladne informuje príslušný orgán členského </w:t>
      </w:r>
      <w:r w:rsidR="002C478B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štátu </w:t>
      </w:r>
      <w:r w:rsidR="0031448F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alebo </w:t>
      </w:r>
      <w:r w:rsidR="002C478B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príslušný orgán </w:t>
      </w:r>
      <w:r w:rsidR="0031448F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zmluvného štátu, ktorého sa sporná otázka týka</w:t>
      </w:r>
      <w:r w:rsidR="006C2F3F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dotknutý daňový subjekt</w:t>
      </w:r>
      <w:r w:rsidR="0031448F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67703B0D" w14:textId="77777777" w:rsidR="00235E6D" w:rsidRPr="007611DC" w:rsidRDefault="00235E6D" w:rsidP="00CB5A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169A72E" w14:textId="08673495" w:rsidR="00804BFD" w:rsidRPr="007611DC" w:rsidRDefault="004837CE" w:rsidP="00A82545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54369E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bol v súvislosti s upraveným príjmom alebo majetkom dotknutý daňový subjekt právoplatne odsúdený za daňový trestný čin, ministerstvo </w:t>
      </w:r>
      <w:r w:rsidR="00B36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54369E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doručí odsudzujúci rozsudok príslušnému orgánu členského </w:t>
      </w:r>
      <w:r w:rsidR="002C478B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štátu </w:t>
      </w:r>
      <w:r w:rsidR="0054369E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alebo </w:t>
      </w:r>
      <w:r w:rsidR="002C478B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príslušnému orgánu </w:t>
      </w:r>
      <w:r w:rsidR="0054369E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zmluvného štátu, ktorého sa spor</w:t>
      </w:r>
      <w:r w:rsidR="007F71E8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ná otázka týka. D</w:t>
      </w:r>
      <w:r w:rsidR="0054369E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ňom doručenia rozsudku príslušnému orgánu členského </w:t>
      </w:r>
      <w:r w:rsidR="002C478B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štátu </w:t>
      </w:r>
      <w:r w:rsidR="0054369E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alebo </w:t>
      </w:r>
      <w:r w:rsidR="002C478B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príslušnému orgánu </w:t>
      </w:r>
      <w:r w:rsidR="0054369E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zmluvnému štátu, ktorého sa sporná otázka týka, sa </w:t>
      </w:r>
      <w:r w:rsidR="002A4D8B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konanie </w:t>
      </w:r>
      <w:r w:rsidR="0054369E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podľa tohto zákona končí</w:t>
      </w:r>
      <w:r w:rsidR="006C2F3F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o čom ministerstvo</w:t>
      </w:r>
      <w:r w:rsidR="00B36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financií</w:t>
      </w:r>
      <w:r w:rsidR="006C2F3F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informuje dotknutý daňový subjekt</w:t>
      </w:r>
      <w:r w:rsidR="0054369E" w:rsidRPr="00761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6743F6AF" w14:textId="77777777" w:rsidR="00804BFD" w:rsidRPr="008C391F" w:rsidRDefault="00804BFD" w:rsidP="00804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4E5B154" w14:textId="25F8ECD2" w:rsidR="008F7664" w:rsidRPr="008C391F" w:rsidRDefault="008F7664" w:rsidP="008F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§ </w:t>
      </w:r>
      <w:r w:rsidR="008E52FB"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3</w:t>
      </w:r>
      <w:r w:rsidR="00DB2288"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2</w:t>
      </w:r>
    </w:p>
    <w:p w14:paraId="5AD0BDF4" w14:textId="7A58FDCF" w:rsidR="0067123E" w:rsidRPr="008C391F" w:rsidRDefault="004837CE" w:rsidP="00A82545">
      <w:pPr>
        <w:pStyle w:val="Odsekzoznamu"/>
        <w:numPr>
          <w:ilvl w:val="0"/>
          <w:numId w:val="33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7123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Právoplatné a vykonateľné rozhodnutie podľa § 4 ods. 4, rozhodnutie o zamedzení dvojitého zdane</w:t>
      </w:r>
      <w:r w:rsidR="003506A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nia podľa § 13</w:t>
      </w:r>
      <w:r w:rsidR="008F766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</w:t>
      </w:r>
      <w:r w:rsidR="0067123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schválenú dohodu podľa tretej </w:t>
      </w:r>
      <w:r w:rsidR="002C478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časti </w:t>
      </w:r>
      <w:r w:rsidR="0038107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tohto zákona </w:t>
      </w:r>
      <w:r w:rsidR="0067123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A01BD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lebo</w:t>
      </w:r>
      <w:r w:rsidR="0067123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štv</w:t>
      </w:r>
      <w:r w:rsidR="00F952B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rtej časti </w:t>
      </w:r>
      <w:r w:rsidR="0038107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tohto zákona </w:t>
      </w:r>
      <w:r w:rsidR="00F952B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="00B36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F952B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doručí finančnému riaditeľstvu </w:t>
      </w:r>
      <w:r w:rsidR="0067123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 príslušnému správcovi dane. </w:t>
      </w:r>
    </w:p>
    <w:p w14:paraId="34EE2CEF" w14:textId="77777777" w:rsidR="00CB5A5A" w:rsidRPr="008C391F" w:rsidRDefault="00CB5A5A" w:rsidP="00CB5A5A">
      <w:pPr>
        <w:pStyle w:val="Odsekzoznamu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BEED800" w14:textId="20D9EB01" w:rsidR="005F46D7" w:rsidRPr="008C391F" w:rsidRDefault="004837CE" w:rsidP="00A82545">
      <w:pPr>
        <w:pStyle w:val="Odsekzoznamu"/>
        <w:numPr>
          <w:ilvl w:val="0"/>
          <w:numId w:val="33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439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Právoplatné</w:t>
      </w:r>
      <w:r w:rsidR="00494BA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</w:t>
      </w:r>
      <w:r w:rsidR="001439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vykonateľné</w:t>
      </w:r>
      <w:r w:rsidR="00494BA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D576F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</w:t>
      </w:r>
      <w:r w:rsidR="00EB37B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ozh</w:t>
      </w:r>
      <w:r w:rsidR="001439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odnutie</w:t>
      </w:r>
      <w:r w:rsidR="004538C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439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podľa § 4 ods. 4, rozhodnutie </w:t>
      </w:r>
      <w:r w:rsidR="004538C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 zamedzení </w:t>
      </w:r>
      <w:r w:rsidR="00D576F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dvojitého zdaneni</w:t>
      </w:r>
      <w:r w:rsidR="002471F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podľa §</w:t>
      </w:r>
      <w:r w:rsidR="003506A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13</w:t>
      </w:r>
      <w:r w:rsidR="008F766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</w:t>
      </w:r>
      <w:r w:rsidR="00494BA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439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schválená </w:t>
      </w:r>
      <w:r w:rsidR="0067123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dohoda</w:t>
      </w:r>
      <w:r w:rsidR="00D576F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podľa tre</w:t>
      </w:r>
      <w:r w:rsidR="002471F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tej </w:t>
      </w:r>
      <w:r w:rsidR="002C478B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časti </w:t>
      </w:r>
      <w:r w:rsidR="0038107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tohto zákona </w:t>
      </w:r>
      <w:r w:rsidR="002471F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A01BD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lebo</w:t>
      </w:r>
      <w:r w:rsidR="002471F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štvrtej časti </w:t>
      </w:r>
      <w:r w:rsidR="0038107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tohto zákona </w:t>
      </w:r>
      <w:r w:rsidR="001439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sú záväzné pre</w:t>
      </w:r>
      <w:r w:rsidR="00D576F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439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dotknutý daňový subjekt, ministerstvo</w:t>
      </w:r>
      <w:r w:rsidR="00B36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financií</w:t>
      </w:r>
      <w:r w:rsidR="0067123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143926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finančné </w:t>
      </w:r>
      <w:r w:rsidR="0067123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riaditeľstvo</w:t>
      </w:r>
      <w:r w:rsidR="00762E9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príslušného správcu dane</w:t>
      </w:r>
      <w:r w:rsidR="0064374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EF440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4374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EF440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stanovenia </w:t>
      </w:r>
      <w:r w:rsidR="0038107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osobitného predpisu</w:t>
      </w:r>
      <w:r w:rsidR="00537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381070" w:rsidRPr="008C391F">
        <w:rPr>
          <w:rStyle w:val="Odkaznapoznmkupodiarou"/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footnoteReference w:id="13"/>
      </w:r>
      <w:r w:rsidR="0038107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C86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ktoré</w:t>
      </w:r>
      <w:r w:rsidR="0038107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86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upravujú </w:t>
      </w:r>
      <w:r w:rsidR="00EF440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lehotu na zánik práva vyrubiť daň</w:t>
      </w:r>
      <w:r w:rsidR="005F46D7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EF440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 lehotu na zánik práva vymáhať daňový nedoplatok sa neuplatňujú. </w:t>
      </w:r>
    </w:p>
    <w:p w14:paraId="6D9E0429" w14:textId="77777777" w:rsidR="00CB5A5A" w:rsidRPr="008C391F" w:rsidRDefault="00CB5A5A" w:rsidP="00CB5A5A">
      <w:pPr>
        <w:pStyle w:val="Odsekzoznamu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2887C36" w14:textId="5B6C8D58" w:rsidR="00FC2764" w:rsidRPr="008C391F" w:rsidRDefault="004837CE" w:rsidP="00A82545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7123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</w:t>
      </w:r>
      <w:r w:rsidR="00FD7B1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základe schválenej dohody podľa tretej </w:t>
      </w:r>
      <w:r w:rsidR="00FD5CD2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časti </w:t>
      </w:r>
      <w:r w:rsidR="0038107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tohto zákona </w:t>
      </w:r>
      <w:r w:rsidR="00FD7B1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alebo štvrtej časti </w:t>
      </w:r>
      <w:r w:rsidR="0038107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tohto zákona </w:t>
      </w:r>
      <w:r w:rsidR="005D618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dochádza k zmene daňovej povinnosti</w:t>
      </w:r>
      <w:r w:rsidR="0067123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dotknutého daňového subjektu v Slovenskej republike, dotknutý daňový subjekt je oprávnený podať dodatoč</w:t>
      </w:r>
      <w:r w:rsidR="00EF440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né daňové priznanie</w:t>
      </w:r>
      <w:r w:rsidR="00B07465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a to</w:t>
      </w:r>
      <w:r w:rsidR="0064374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najneskôr </w:t>
      </w:r>
      <w:r w:rsidR="0038107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</w:t>
      </w:r>
      <w:r w:rsidR="0025737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jedného</w:t>
      </w:r>
      <w:r w:rsidR="0064374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roka odo dňa oznámenia výsledku dohody</w:t>
      </w:r>
      <w:r w:rsidR="0064374C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374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podľa tretej časti </w:t>
      </w:r>
      <w:r w:rsidR="0038107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tohto zákona </w:t>
      </w:r>
      <w:r w:rsidR="0064374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alebo štvrtej časti </w:t>
      </w:r>
      <w:r w:rsidR="0038107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tohto zákona </w:t>
      </w:r>
      <w:r w:rsidR="0064374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dotknutému daňovému subjektu.</w:t>
      </w:r>
      <w:r w:rsidR="00EF440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4374C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EF440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stanovenia </w:t>
      </w:r>
      <w:r w:rsidR="00FC276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osobitného predpisu</w:t>
      </w:r>
      <w:r w:rsidR="00537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E8063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13</w:t>
      </w:r>
      <w:r w:rsidR="0038107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C86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ktoré upravujú </w:t>
      </w:r>
      <w:r w:rsidR="00EF440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lehotu na zánik práva vyrubiť daň a lehotu na zánik práva vymáhať daňový nedoplatok sa neuplatňujú</w:t>
      </w:r>
      <w:r w:rsidR="0067123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ak príslušná zmluva o zamedzení dvojitého zdanenie neu</w:t>
      </w:r>
      <w:r w:rsidR="00287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pravuje</w:t>
      </w:r>
      <w:r w:rsidR="0030010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inak. </w:t>
      </w:r>
    </w:p>
    <w:p w14:paraId="6E46E79A" w14:textId="77777777" w:rsidR="00DF16FB" w:rsidRPr="008C391F" w:rsidRDefault="00DF16FB" w:rsidP="00DF1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CEF7DFE" w14:textId="34C08ACE" w:rsidR="00E927E1" w:rsidRPr="008C391F" w:rsidRDefault="00E927E1" w:rsidP="00DF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§ </w:t>
      </w:r>
      <w:r w:rsidR="00DB2288" w:rsidRPr="008C391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33</w:t>
      </w:r>
    </w:p>
    <w:p w14:paraId="12DD1954" w14:textId="4FCF260C" w:rsidR="00961B98" w:rsidRPr="008C391F" w:rsidRDefault="008E52FB" w:rsidP="003001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 skončení konania </w:t>
      </w:r>
      <w:r w:rsidR="0091709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podľa tohto zákona už </w:t>
      </w:r>
      <w:r w:rsidR="00E927E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nie je možné </w:t>
      </w:r>
      <w:r w:rsidR="00EF4400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začať iné konanie </w:t>
      </w:r>
      <w:r w:rsidR="0091709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podľa tohto zákona vo veci tej istej spornej otázky.</w:t>
      </w:r>
    </w:p>
    <w:p w14:paraId="4AAA51B9" w14:textId="77777777" w:rsidR="00C40DF6" w:rsidRPr="008C391F" w:rsidRDefault="00C40DF6" w:rsidP="00B361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9F7EFA" w14:textId="7D4D3D31" w:rsidR="003D491D" w:rsidRPr="008C391F" w:rsidRDefault="003D491D" w:rsidP="00FC27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3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DB2288" w:rsidRPr="008C3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</w:t>
      </w:r>
    </w:p>
    <w:p w14:paraId="4E181280" w14:textId="77777777" w:rsidR="00FC2764" w:rsidRPr="008C391F" w:rsidRDefault="00FC2764" w:rsidP="00FC27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D1A29D" w14:textId="65842CF5" w:rsidR="00804BFD" w:rsidRPr="008C391F" w:rsidRDefault="003D491D" w:rsidP="00B925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Ak príslušný orgán členského štátu začne konanie o zamedzen</w:t>
      </w:r>
      <w:r w:rsidR="00B51E75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dvojitého zdanenia alebo príslušný orgán zmluvného štátu začne konanie o zamedzení dvojitého zdanenia na základe zmluvy </w:t>
      </w:r>
      <w:r w:rsidR="00917094"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alebo konanie o zamedzení dvojitého zdanenia na základe dohovoru </w:t>
      </w:r>
      <w:r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a informuje o tom ministerstvo</w:t>
      </w:r>
      <w:r w:rsidR="00B36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financií</w:t>
      </w:r>
      <w:r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ministerstvo </w:t>
      </w:r>
      <w:r w:rsidR="00B36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financií </w:t>
      </w:r>
      <w:r w:rsidRPr="008C391F">
        <w:rPr>
          <w:rFonts w:ascii="Times New Roman" w:hAnsi="Times New Roman" w:cs="Times New Roman"/>
          <w:color w:val="000000" w:themeColor="text1"/>
          <w:sz w:val="24"/>
          <w:szCs w:val="24"/>
        </w:rPr>
        <w:t>postupuje v týchto konaniach primerane podľa ustanovení tohto zákona.</w:t>
      </w:r>
    </w:p>
    <w:p w14:paraId="079A66BE" w14:textId="77777777" w:rsidR="00B35151" w:rsidRPr="008C391F" w:rsidRDefault="00B35151" w:rsidP="00B35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C838AAE" w14:textId="6D6C15DE" w:rsidR="00372DF8" w:rsidRDefault="00E927E1" w:rsidP="00372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§ </w:t>
      </w:r>
      <w:r w:rsidR="00DB2288" w:rsidRPr="008C3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35</w:t>
      </w:r>
      <w:r w:rsidR="00372DF8" w:rsidRPr="00372D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</w:t>
      </w:r>
    </w:p>
    <w:p w14:paraId="052F616A" w14:textId="05B8CC65" w:rsidR="00E85FEF" w:rsidRDefault="00372DF8" w:rsidP="00E85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Prechodné ustanoveni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e</w:t>
      </w:r>
    </w:p>
    <w:p w14:paraId="1D85EA9A" w14:textId="77777777" w:rsidR="00E85FEF" w:rsidRPr="00E85FEF" w:rsidRDefault="00E85FEF" w:rsidP="00E85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3061B0C7" w14:textId="482EEEC5" w:rsidR="000607F3" w:rsidRPr="008C391F" w:rsidRDefault="004837CE" w:rsidP="00E85FEF">
      <w:pPr>
        <w:pStyle w:val="Odsekzoznamu"/>
        <w:numPr>
          <w:ilvl w:val="0"/>
          <w:numId w:val="37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5E644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Tento zákon sa použije na</w:t>
      </w:r>
      <w:r w:rsidR="005C6C6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konania začaté na základe žiadostí</w:t>
      </w:r>
      <w:r w:rsidR="005E644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83334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 zamedzenie dvojitého zdanenia</w:t>
      </w:r>
      <w:r w:rsidR="00B3515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5630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podaných</w:t>
      </w:r>
      <w:r w:rsidR="005E644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0010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 30</w:t>
      </w:r>
      <w:r w:rsidR="005E644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 júni 2019</w:t>
      </w:r>
      <w:r w:rsidR="00961B9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5E644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za zdaňovacie obdobie začínajúce </w:t>
      </w:r>
      <w:r w:rsidR="005C6C6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 3</w:t>
      </w:r>
      <w:r w:rsidR="005E644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1. </w:t>
      </w:r>
      <w:r w:rsidR="005C6C63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decembri 2017</w:t>
      </w:r>
      <w:r w:rsidR="00F86E5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ak sa ministerstvo </w:t>
      </w:r>
      <w:r w:rsidR="00B36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financií </w:t>
      </w:r>
      <w:r w:rsidR="00F86E5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 príslušný orgán členského štátu, ktorého sa sporná otázka týka, nedohodnú inak</w:t>
      </w:r>
      <w:r w:rsidR="005E6448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058DE263" w14:textId="77777777" w:rsidR="00F86E5E" w:rsidRPr="008C391F" w:rsidRDefault="00F86E5E" w:rsidP="00F86E5E">
      <w:pPr>
        <w:pStyle w:val="Odsekzoznamu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ABD99F5" w14:textId="28730E43" w:rsidR="00372DF8" w:rsidRDefault="004837CE" w:rsidP="00C25B3F">
      <w:pPr>
        <w:pStyle w:val="Odsekzoznamu"/>
        <w:numPr>
          <w:ilvl w:val="0"/>
          <w:numId w:val="37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86E5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Tento zákon sa použije na konania začaté na základe žiadostí o zamedzenie dvojitého zdanenia na základe zmluvy a žiadostí o zamedzenie dvojitého zdanenia na základe dohovoru</w:t>
      </w:r>
      <w:r w:rsidR="00456301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podaných</w:t>
      </w:r>
      <w:r w:rsidR="00F86E5E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 30. júni 2019. </w:t>
      </w:r>
    </w:p>
    <w:p w14:paraId="60F6E8DE" w14:textId="77777777" w:rsidR="00372DF8" w:rsidRDefault="00372DF8" w:rsidP="00372DF8">
      <w:pPr>
        <w:pStyle w:val="Odsekzoznamu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FBEA0BA" w14:textId="77777777" w:rsidR="00E5592D" w:rsidRPr="00372DF8" w:rsidRDefault="00E5592D" w:rsidP="00372DF8">
      <w:pPr>
        <w:pStyle w:val="Odsekzoznamu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03805DD" w14:textId="77777777" w:rsidR="00B35151" w:rsidRPr="008C391F" w:rsidRDefault="005D6180" w:rsidP="00B35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Záverečné ustanovenia</w:t>
      </w:r>
    </w:p>
    <w:p w14:paraId="3DC65EE1" w14:textId="77777777" w:rsidR="00B35151" w:rsidRPr="008C391F" w:rsidRDefault="00B35151" w:rsidP="00B35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A7C7F93" w14:textId="1319403A" w:rsidR="005D6180" w:rsidRPr="008C391F" w:rsidRDefault="005E6448" w:rsidP="00B35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§ </w:t>
      </w:r>
      <w:r w:rsidR="00B35151" w:rsidRPr="008C3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3</w:t>
      </w:r>
      <w:r w:rsidR="00DB2288" w:rsidRPr="008C3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6</w:t>
      </w:r>
    </w:p>
    <w:p w14:paraId="66B0FBE8" w14:textId="6BBF248B" w:rsidR="00B53EB9" w:rsidRDefault="005D6180" w:rsidP="005E64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Týmto zákonom sa preberajú právne záväzné akty Európskej únie uvedené v prílohe. </w:t>
      </w:r>
    </w:p>
    <w:p w14:paraId="0E856D4B" w14:textId="77777777" w:rsidR="00E5592D" w:rsidRPr="008C391F" w:rsidRDefault="00E5592D" w:rsidP="005E64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92CCC48" w14:textId="042B2582" w:rsidR="00B35151" w:rsidRPr="008C391F" w:rsidRDefault="00093396" w:rsidP="00B35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lastRenderedPageBreak/>
        <w:t>§ 3</w:t>
      </w:r>
      <w:r w:rsidR="00DB2288" w:rsidRPr="008C3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7</w:t>
      </w:r>
    </w:p>
    <w:p w14:paraId="646F3595" w14:textId="77777777" w:rsidR="00B35151" w:rsidRPr="008C391F" w:rsidRDefault="00B35151" w:rsidP="00B35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7D52EFE6" w14:textId="4BBA3BCA" w:rsidR="00A01BD5" w:rsidRPr="008C391F" w:rsidRDefault="005D6180" w:rsidP="00B35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Tento zákon nadobúda účinnosť </w:t>
      </w:r>
      <w:r w:rsidR="000E405D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1. </w:t>
      </w:r>
      <w:r w:rsidR="00917094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júla</w:t>
      </w: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2019.</w:t>
      </w:r>
    </w:p>
    <w:p w14:paraId="5EB23B15" w14:textId="77777777" w:rsidR="00CB5A5A" w:rsidRPr="008C391F" w:rsidRDefault="00CB5A5A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br w:type="page"/>
      </w:r>
    </w:p>
    <w:p w14:paraId="7E83B179" w14:textId="2CA8B19A" w:rsidR="005836C9" w:rsidRPr="008C391F" w:rsidRDefault="005836C9" w:rsidP="00583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lastRenderedPageBreak/>
        <w:t xml:space="preserve">Príloha </w:t>
      </w:r>
    </w:p>
    <w:p w14:paraId="3A436878" w14:textId="61D912D6" w:rsidR="005836C9" w:rsidRPr="008C391F" w:rsidRDefault="005836C9" w:rsidP="00583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k zákonu č. ..../... Z. z. </w:t>
      </w:r>
    </w:p>
    <w:p w14:paraId="6860A35B" w14:textId="77777777" w:rsidR="005836C9" w:rsidRPr="008C391F" w:rsidRDefault="005836C9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21B1B5F" w14:textId="77777777" w:rsidR="005836C9" w:rsidRPr="008C391F" w:rsidRDefault="005836C9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B0E855C" w14:textId="77777777" w:rsidR="00515992" w:rsidRPr="008C391F" w:rsidRDefault="00515992" w:rsidP="00515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ZOZNAM PREBERANÝCH PRÁVNE ZÁVÄZNÝCH AKTOV EURÓPSKEJ ÚNIE</w:t>
      </w:r>
    </w:p>
    <w:p w14:paraId="063F388F" w14:textId="221BFE5E" w:rsidR="002236ED" w:rsidRPr="008C391F" w:rsidRDefault="00515992" w:rsidP="00FF66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Smernica Rady (EÚ) 2017/1852 z 10. októbra 2017 o mechanizmoch riešenia sporov týkajúcich sa zdanenia v Európskej únii</w:t>
      </w:r>
      <w:r w:rsidR="00321249" w:rsidRPr="008C3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(Ú. v. EÚ L 265, 14. 10. 2017)</w:t>
      </w:r>
      <w:r w:rsidR="00B36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3823504F" w14:textId="77777777" w:rsidR="00515992" w:rsidRPr="008C391F" w:rsidRDefault="00515992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368556C3" w14:textId="77777777" w:rsidR="008E52FB" w:rsidRPr="008C391F" w:rsidRDefault="008E52FB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345E3AF3" w14:textId="77777777" w:rsidR="008E52FB" w:rsidRPr="008C391F" w:rsidRDefault="008E52FB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1E085A64" w14:textId="77777777" w:rsidR="008E52FB" w:rsidRPr="008C391F" w:rsidRDefault="008E52FB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41806733" w14:textId="77777777" w:rsidR="008E52FB" w:rsidRPr="008C391F" w:rsidRDefault="008E52FB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7603E431" w14:textId="77777777" w:rsidR="008E52FB" w:rsidRPr="008C391F" w:rsidRDefault="008E52FB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0E5635BF" w14:textId="77777777" w:rsidR="008E52FB" w:rsidRPr="008C391F" w:rsidRDefault="008E52FB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6ED0DA49" w14:textId="77777777" w:rsidR="008E52FB" w:rsidRPr="008C391F" w:rsidRDefault="008E52FB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5D530A12" w14:textId="77777777" w:rsidR="008E52FB" w:rsidRPr="008C391F" w:rsidRDefault="008E52FB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55B62F93" w14:textId="77777777" w:rsidR="008E52FB" w:rsidRPr="008C391F" w:rsidRDefault="008E52FB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1C58A34D" w14:textId="77777777" w:rsidR="008E52FB" w:rsidRPr="008C391F" w:rsidRDefault="008E52FB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0772FB68" w14:textId="77777777" w:rsidR="008E52FB" w:rsidRPr="008C391F" w:rsidRDefault="008E52FB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5FB491C1" w14:textId="77777777" w:rsidR="005836C9" w:rsidRPr="008C391F" w:rsidRDefault="005836C9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2D48762D" w14:textId="77777777" w:rsidR="005836C9" w:rsidRPr="008C391F" w:rsidRDefault="005836C9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4FEA66C0" w14:textId="77777777" w:rsidR="005836C9" w:rsidRPr="008C391F" w:rsidRDefault="005836C9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6E74BBBF" w14:textId="77777777" w:rsidR="005836C9" w:rsidRPr="008C391F" w:rsidRDefault="005836C9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0F539317" w14:textId="77777777" w:rsidR="005836C9" w:rsidRPr="008C391F" w:rsidRDefault="005836C9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143E80D8" w14:textId="77777777" w:rsidR="005836C9" w:rsidRPr="008C391F" w:rsidRDefault="005836C9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3CE1ADBE" w14:textId="77777777" w:rsidR="005836C9" w:rsidRPr="008C391F" w:rsidRDefault="005836C9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38D3329B" w14:textId="77777777" w:rsidR="005836C9" w:rsidRPr="008C391F" w:rsidRDefault="005836C9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19494352" w14:textId="77777777" w:rsidR="005836C9" w:rsidRPr="008C391F" w:rsidRDefault="005836C9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2AA8608E" w14:textId="77777777" w:rsidR="005836C9" w:rsidRPr="008C391F" w:rsidRDefault="005836C9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188CF12B" w14:textId="77777777" w:rsidR="005836C9" w:rsidRPr="008C391F" w:rsidRDefault="005836C9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720CC055" w14:textId="77777777" w:rsidR="005836C9" w:rsidRPr="008C391F" w:rsidRDefault="005836C9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6E3B622E" w14:textId="77777777" w:rsidR="005836C9" w:rsidRPr="008C391F" w:rsidRDefault="005836C9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77326EBA" w14:textId="77777777" w:rsidR="005836C9" w:rsidRPr="008C391F" w:rsidRDefault="005836C9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64CEC4B0" w14:textId="77777777" w:rsidR="005836C9" w:rsidRPr="008C391F" w:rsidRDefault="005836C9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56142422" w14:textId="77777777" w:rsidR="005836C9" w:rsidRPr="008C391F" w:rsidRDefault="005836C9" w:rsidP="00515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  <w:lang w:eastAsia="sk-SK"/>
        </w:rPr>
      </w:pPr>
    </w:p>
    <w:p w14:paraId="65F32D6C" w14:textId="77777777" w:rsidR="004024A5" w:rsidRPr="008C391F" w:rsidRDefault="004024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024A5" w:rsidRPr="008C39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48735" w14:textId="77777777" w:rsidR="00624215" w:rsidRDefault="00624215" w:rsidP="00F50582">
      <w:pPr>
        <w:spacing w:after="0" w:line="240" w:lineRule="auto"/>
      </w:pPr>
      <w:r>
        <w:separator/>
      </w:r>
    </w:p>
  </w:endnote>
  <w:endnote w:type="continuationSeparator" w:id="0">
    <w:p w14:paraId="65B953E6" w14:textId="77777777" w:rsidR="00624215" w:rsidRDefault="00624215" w:rsidP="00F5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77969318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526D99A" w14:textId="77777777" w:rsidR="00624215" w:rsidRPr="005A4AD2" w:rsidRDefault="00624215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4A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4A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4A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58EA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5A4A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7695AE" w14:textId="77777777" w:rsidR="00624215" w:rsidRPr="00A64C62" w:rsidRDefault="00624215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2921A" w14:textId="77777777" w:rsidR="00624215" w:rsidRDefault="00624215" w:rsidP="00F50582">
      <w:pPr>
        <w:spacing w:after="0" w:line="240" w:lineRule="auto"/>
      </w:pPr>
      <w:r>
        <w:separator/>
      </w:r>
    </w:p>
  </w:footnote>
  <w:footnote w:type="continuationSeparator" w:id="0">
    <w:p w14:paraId="038026A9" w14:textId="77777777" w:rsidR="00624215" w:rsidRDefault="00624215" w:rsidP="00F50582">
      <w:pPr>
        <w:spacing w:after="0" w:line="240" w:lineRule="auto"/>
      </w:pPr>
      <w:r>
        <w:continuationSeparator/>
      </w:r>
    </w:p>
  </w:footnote>
  <w:footnote w:id="1">
    <w:p w14:paraId="033EC32A" w14:textId="1FC0E89C" w:rsidR="00624215" w:rsidRPr="000C549E" w:rsidRDefault="00624215" w:rsidP="000C549E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0C549E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C549E">
        <w:rPr>
          <w:rFonts w:ascii="Times New Roman" w:hAnsi="Times New Roman" w:cs="Times New Roman"/>
          <w:sz w:val="24"/>
          <w:szCs w:val="24"/>
        </w:rPr>
        <w:t>Dohovor o pristúpení Českej republiky, Estónskej republiky, Cyperskej republiky, Lotyšskej republiky, Litovskej republiky, Maďarskej republiky, Maltskej republiky, Poľskej republiky, Slovinskej republiky a Slovenskej republiky k Dohovoru o zamedzení dvojitého zdanenia v súvislosti s úpra</w:t>
      </w:r>
      <w:r>
        <w:rPr>
          <w:rFonts w:ascii="Times New Roman" w:hAnsi="Times New Roman" w:cs="Times New Roman"/>
          <w:sz w:val="24"/>
          <w:szCs w:val="24"/>
        </w:rPr>
        <w:t>vou zisku združených podnikov (o</w:t>
      </w:r>
      <w:r w:rsidRPr="000C549E">
        <w:rPr>
          <w:rFonts w:ascii="Times New Roman" w:hAnsi="Times New Roman" w:cs="Times New Roman"/>
          <w:sz w:val="24"/>
          <w:szCs w:val="24"/>
        </w:rPr>
        <w:t>známenie č. 562/2006 Z. z.)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14:paraId="254E5564" w14:textId="4ED30DD4" w:rsidR="00624215" w:rsidRPr="008B7D8F" w:rsidRDefault="00624215" w:rsidP="00A6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9E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C549E">
        <w:rPr>
          <w:rFonts w:ascii="Times New Roman" w:hAnsi="Times New Roman" w:cs="Times New Roman"/>
          <w:sz w:val="24"/>
          <w:szCs w:val="24"/>
        </w:rPr>
        <w:t>Napríklad Zmluva medzi Slovenskou republikou a Spojenými štátmi americkými o zamedzení dvojakého zdanenia a zabránení daňovým únikom v odbore daní z príjmov a z majetk</w:t>
      </w:r>
      <w:r>
        <w:rPr>
          <w:rFonts w:ascii="Times New Roman" w:hAnsi="Times New Roman" w:cs="Times New Roman"/>
          <w:sz w:val="24"/>
          <w:szCs w:val="24"/>
        </w:rPr>
        <w:t xml:space="preserve">u (oznámenie č. 74/1994 Z. z.), </w:t>
      </w:r>
      <w:r w:rsidRPr="00506622">
        <w:rPr>
          <w:rFonts w:ascii="Times New Roman" w:hAnsi="Times New Roman" w:cs="Times New Roman"/>
          <w:sz w:val="24"/>
          <w:szCs w:val="24"/>
        </w:rPr>
        <w:t>Dohovor o pristúpení Českej republiky, Estónskej republiky, Cyperskej republiky, Lotyšskej republiky, Litovskej republiky, Maďarskej republiky, Maltskej republiky, Poľskej republiky, Slovinskej republiky a Slovenskej republiky k Dohovoru o zamedzení dvojitého zdanenia v súvislosti s úpra</w:t>
      </w:r>
      <w:r>
        <w:rPr>
          <w:rFonts w:ascii="Times New Roman" w:hAnsi="Times New Roman" w:cs="Times New Roman"/>
          <w:sz w:val="24"/>
          <w:szCs w:val="24"/>
        </w:rPr>
        <w:t>vou zisku združených podnikov (o</w:t>
      </w:r>
      <w:r w:rsidRPr="00506622">
        <w:rPr>
          <w:rFonts w:ascii="Times New Roman" w:hAnsi="Times New Roman" w:cs="Times New Roman"/>
          <w:sz w:val="24"/>
          <w:szCs w:val="24"/>
        </w:rPr>
        <w:t>známenie č. 562/2006 Z. z.)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14:paraId="328E377A" w14:textId="61F08963" w:rsidR="00624215" w:rsidRPr="008B7D8F" w:rsidRDefault="00624215" w:rsidP="004371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D8F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8B7D8F">
        <w:rPr>
          <w:rFonts w:ascii="Times New Roman" w:hAnsi="Times New Roman" w:cs="Times New Roman"/>
          <w:sz w:val="24"/>
          <w:szCs w:val="24"/>
        </w:rPr>
        <w:t>) Napríklad zákon č. 595/2003 Z. z. o dani z príjmov v znení neskorších predpisov.</w:t>
      </w:r>
    </w:p>
  </w:footnote>
  <w:footnote w:id="4">
    <w:p w14:paraId="171F940A" w14:textId="4E6DE972" w:rsidR="00624215" w:rsidRPr="008B7D8F" w:rsidRDefault="00624215" w:rsidP="00AE087A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8B7D8F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8B7D8F">
        <w:rPr>
          <w:rFonts w:ascii="Times New Roman" w:hAnsi="Times New Roman" w:cs="Times New Roman"/>
          <w:sz w:val="24"/>
          <w:szCs w:val="24"/>
        </w:rPr>
        <w:t>) § 18 ods. 1 zákona č. 595/2003 Z. z. v znení neskorších predpisov.</w:t>
      </w:r>
    </w:p>
  </w:footnote>
  <w:footnote w:id="5">
    <w:p w14:paraId="31FE144A" w14:textId="2718AD7E" w:rsidR="00624215" w:rsidRDefault="00624215" w:rsidP="00AE087A">
      <w:pPr>
        <w:pStyle w:val="Textpoznmkypodiarou"/>
        <w:jc w:val="both"/>
      </w:pPr>
      <w:r w:rsidRPr="008B7D8F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8B7D8F">
        <w:rPr>
          <w:rFonts w:ascii="Times New Roman" w:hAnsi="Times New Roman" w:cs="Times New Roman"/>
          <w:sz w:val="24"/>
          <w:szCs w:val="24"/>
        </w:rPr>
        <w:t>) § 17 ods. 5 zákona č. 595/2003 Z. z. v znení neskorších predpisov.</w:t>
      </w:r>
    </w:p>
  </w:footnote>
  <w:footnote w:id="6">
    <w:p w14:paraId="796266A5" w14:textId="79A6F1EA" w:rsidR="00624215" w:rsidRPr="008B7D8F" w:rsidRDefault="00624215" w:rsidP="00AE08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D8F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8B7D8F">
        <w:rPr>
          <w:rFonts w:ascii="Times New Roman" w:hAnsi="Times New Roman" w:cs="Times New Roman"/>
          <w:sz w:val="24"/>
          <w:szCs w:val="24"/>
        </w:rPr>
        <w:t>) § 2 písm. d) zákona č. 595/2003 Z. z. v znení neskorších predpisov.</w:t>
      </w:r>
    </w:p>
    <w:p w14:paraId="2921A2C4" w14:textId="3B30E66E" w:rsidR="00624215" w:rsidRDefault="00624215">
      <w:pPr>
        <w:pStyle w:val="Textpoznmkypodiarou"/>
      </w:pPr>
    </w:p>
  </w:footnote>
  <w:footnote w:id="7">
    <w:p w14:paraId="2D2C2E90" w14:textId="149BA8B4" w:rsidR="00624215" w:rsidRPr="008B7D8F" w:rsidRDefault="00624215" w:rsidP="00D234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D8F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8B7D8F">
        <w:rPr>
          <w:rFonts w:ascii="Times New Roman" w:hAnsi="Times New Roman" w:cs="Times New Roman"/>
          <w:sz w:val="24"/>
          <w:szCs w:val="24"/>
        </w:rPr>
        <w:t xml:space="preserve">) § 22 ods. 10 písm. b) zákona č. 431/2002 Z. z. o účtovníctve v znení neskorších predpisov. </w:t>
      </w:r>
    </w:p>
  </w:footnote>
  <w:footnote w:id="8">
    <w:p w14:paraId="51986F9F" w14:textId="32A3BD42" w:rsidR="00624215" w:rsidRPr="008B7D8F" w:rsidRDefault="00624215" w:rsidP="00D234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D8F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8B7D8F">
        <w:rPr>
          <w:rFonts w:ascii="Times New Roman" w:hAnsi="Times New Roman" w:cs="Times New Roman"/>
          <w:sz w:val="24"/>
          <w:szCs w:val="24"/>
        </w:rPr>
        <w:t>) § 2 ods. 6 zákona č. 431/2002 Z. z. v znení neskorších predpisov.</w:t>
      </w:r>
    </w:p>
  </w:footnote>
  <w:footnote w:id="9">
    <w:p w14:paraId="0046AEE1" w14:textId="4EA06BD6" w:rsidR="00624215" w:rsidRPr="008B7D8F" w:rsidRDefault="00624215" w:rsidP="00D234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D8F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8B7D8F">
        <w:rPr>
          <w:rFonts w:ascii="Times New Roman" w:hAnsi="Times New Roman" w:cs="Times New Roman"/>
          <w:sz w:val="24"/>
          <w:szCs w:val="24"/>
        </w:rPr>
        <w:t>) § 2 ods. 7 zákona č. 431/2002 Z. z. v znení neskorších predpisov.</w:t>
      </w:r>
    </w:p>
  </w:footnote>
  <w:footnote w:id="10">
    <w:p w14:paraId="3BD5AA57" w14:textId="7B55C8EE" w:rsidR="00624215" w:rsidRPr="00321249" w:rsidRDefault="00624215" w:rsidP="00D23401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8B7D8F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8B7D8F">
        <w:rPr>
          <w:rFonts w:ascii="Times New Roman" w:hAnsi="Times New Roman" w:cs="Times New Roman"/>
          <w:sz w:val="24"/>
          <w:szCs w:val="24"/>
        </w:rPr>
        <w:t xml:space="preserve">) </w:t>
      </w:r>
      <w:r w:rsidRPr="008B7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Napríklad </w:t>
      </w:r>
      <w:r w:rsidRPr="008B7D8F">
        <w:rPr>
          <w:rFonts w:ascii="Times New Roman" w:hAnsi="Times New Roman" w:cs="Times New Roman"/>
          <w:sz w:val="24"/>
          <w:szCs w:val="24"/>
        </w:rPr>
        <w:t>zákon č. 283/2002 Z. z. o cestovných náhradách v znení neskorších predpisov.</w:t>
      </w:r>
    </w:p>
  </w:footnote>
  <w:footnote w:id="11">
    <w:p w14:paraId="72B33BBE" w14:textId="7517F2E8" w:rsidR="00624215" w:rsidRPr="008B7D8F" w:rsidRDefault="00624215">
      <w:pPr>
        <w:pStyle w:val="Textpoznmkypodiarou"/>
        <w:rPr>
          <w:rFonts w:ascii="Times New Roman" w:hAnsi="Times New Roman" w:cs="Times New Roman"/>
          <w:sz w:val="24"/>
          <w:szCs w:val="24"/>
        </w:rPr>
      </w:pPr>
      <w:r w:rsidRPr="008B7D8F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8B7D8F">
        <w:rPr>
          <w:rFonts w:ascii="Times New Roman" w:hAnsi="Times New Roman" w:cs="Times New Roman"/>
          <w:sz w:val="24"/>
          <w:szCs w:val="24"/>
        </w:rPr>
        <w:t>) Zákon č. 563/2009 Z. z. o správe daní (daňový poriadok) a o zmene a doplnení niektorých zákonov v znení neskorších predpisov.</w:t>
      </w:r>
    </w:p>
  </w:footnote>
  <w:footnote w:id="12">
    <w:p w14:paraId="794F2C40" w14:textId="30087AE9" w:rsidR="00624215" w:rsidRPr="008B7D8F" w:rsidRDefault="00624215" w:rsidP="000607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D8F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8B7D8F">
        <w:rPr>
          <w:rFonts w:ascii="Times New Roman" w:hAnsi="Times New Roman" w:cs="Times New Roman"/>
          <w:sz w:val="24"/>
          <w:szCs w:val="24"/>
        </w:rPr>
        <w:t>) Napríklad Trestný poriadok, Správny súdny poriadok.</w:t>
      </w:r>
    </w:p>
  </w:footnote>
  <w:footnote w:id="13">
    <w:p w14:paraId="25996910" w14:textId="6CCAB3B2" w:rsidR="00624215" w:rsidRDefault="00624215">
      <w:pPr>
        <w:pStyle w:val="Textpoznmkypodiarou"/>
      </w:pPr>
      <w:r w:rsidRPr="008B7D8F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8B7D8F">
        <w:rPr>
          <w:rFonts w:ascii="Times New Roman" w:hAnsi="Times New Roman" w:cs="Times New Roman"/>
          <w:sz w:val="24"/>
          <w:szCs w:val="24"/>
        </w:rPr>
        <w:t>) § 69 a 85 zákona č. 563/2009 Z. z. v znení neskorších predpisov.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F51"/>
    <w:multiLevelType w:val="hybridMultilevel"/>
    <w:tmpl w:val="7220D0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0938"/>
    <w:multiLevelType w:val="hybridMultilevel"/>
    <w:tmpl w:val="BEDCA3FA"/>
    <w:lvl w:ilvl="0" w:tplc="210AD72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2CCD"/>
    <w:multiLevelType w:val="hybridMultilevel"/>
    <w:tmpl w:val="465249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829F2"/>
    <w:multiLevelType w:val="hybridMultilevel"/>
    <w:tmpl w:val="AB92955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BF2B6F"/>
    <w:multiLevelType w:val="hybridMultilevel"/>
    <w:tmpl w:val="D46844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A6710"/>
    <w:multiLevelType w:val="hybridMultilevel"/>
    <w:tmpl w:val="8AAE94EC"/>
    <w:lvl w:ilvl="0" w:tplc="CB10B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79590E"/>
    <w:multiLevelType w:val="hybridMultilevel"/>
    <w:tmpl w:val="43B4A1CA"/>
    <w:lvl w:ilvl="0" w:tplc="92F425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946A8D"/>
    <w:multiLevelType w:val="hybridMultilevel"/>
    <w:tmpl w:val="143A47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6E13"/>
    <w:multiLevelType w:val="hybridMultilevel"/>
    <w:tmpl w:val="4D1E0772"/>
    <w:lvl w:ilvl="0" w:tplc="8CF2B8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610D9"/>
    <w:multiLevelType w:val="hybridMultilevel"/>
    <w:tmpl w:val="16F8AACC"/>
    <w:lvl w:ilvl="0" w:tplc="210AD72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06CBE"/>
    <w:multiLevelType w:val="hybridMultilevel"/>
    <w:tmpl w:val="26169C32"/>
    <w:lvl w:ilvl="0" w:tplc="8CF2B8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9343A"/>
    <w:multiLevelType w:val="hybridMultilevel"/>
    <w:tmpl w:val="A34E55A6"/>
    <w:lvl w:ilvl="0" w:tplc="D7D834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700BC"/>
    <w:multiLevelType w:val="hybridMultilevel"/>
    <w:tmpl w:val="9C945BCE"/>
    <w:lvl w:ilvl="0" w:tplc="210AD72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710C5"/>
    <w:multiLevelType w:val="hybridMultilevel"/>
    <w:tmpl w:val="36FCD85E"/>
    <w:lvl w:ilvl="0" w:tplc="D4C2C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210EFD"/>
    <w:multiLevelType w:val="hybridMultilevel"/>
    <w:tmpl w:val="6D4200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2739B"/>
    <w:multiLevelType w:val="hybridMultilevel"/>
    <w:tmpl w:val="AAF4DFA0"/>
    <w:lvl w:ilvl="0" w:tplc="294A5E1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D0257"/>
    <w:multiLevelType w:val="hybridMultilevel"/>
    <w:tmpl w:val="573894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B532D"/>
    <w:multiLevelType w:val="hybridMultilevel"/>
    <w:tmpl w:val="4830CE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B17A0"/>
    <w:multiLevelType w:val="hybridMultilevel"/>
    <w:tmpl w:val="14B0FC86"/>
    <w:lvl w:ilvl="0" w:tplc="294A5E1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52E6D"/>
    <w:multiLevelType w:val="hybridMultilevel"/>
    <w:tmpl w:val="C69AB622"/>
    <w:lvl w:ilvl="0" w:tplc="D7D834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90926"/>
    <w:multiLevelType w:val="hybridMultilevel"/>
    <w:tmpl w:val="DD12966C"/>
    <w:lvl w:ilvl="0" w:tplc="294A5E1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32F24"/>
    <w:multiLevelType w:val="hybridMultilevel"/>
    <w:tmpl w:val="76BED334"/>
    <w:lvl w:ilvl="0" w:tplc="D7D834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7642B"/>
    <w:multiLevelType w:val="hybridMultilevel"/>
    <w:tmpl w:val="BE902A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6257F2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B12DF"/>
    <w:multiLevelType w:val="hybridMultilevel"/>
    <w:tmpl w:val="36BAD39E"/>
    <w:lvl w:ilvl="0" w:tplc="8CF2B8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46CCB"/>
    <w:multiLevelType w:val="hybridMultilevel"/>
    <w:tmpl w:val="DF86B182"/>
    <w:lvl w:ilvl="0" w:tplc="2DE28C4C">
      <w:start w:val="1"/>
      <w:numFmt w:val="decimal"/>
      <w:lvlText w:val="(%1)"/>
      <w:lvlJc w:val="left"/>
      <w:pPr>
        <w:ind w:left="502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02992"/>
    <w:multiLevelType w:val="hybridMultilevel"/>
    <w:tmpl w:val="050CD6C2"/>
    <w:lvl w:ilvl="0" w:tplc="D7D834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E24F9"/>
    <w:multiLevelType w:val="hybridMultilevel"/>
    <w:tmpl w:val="BB02E1D8"/>
    <w:lvl w:ilvl="0" w:tplc="8CF2B8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C7329"/>
    <w:multiLevelType w:val="hybridMultilevel"/>
    <w:tmpl w:val="29DEB1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569DF"/>
    <w:multiLevelType w:val="hybridMultilevel"/>
    <w:tmpl w:val="A31AC2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205F2"/>
    <w:multiLevelType w:val="hybridMultilevel"/>
    <w:tmpl w:val="7F881586"/>
    <w:lvl w:ilvl="0" w:tplc="2DE28C4C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5FF7"/>
    <w:multiLevelType w:val="hybridMultilevel"/>
    <w:tmpl w:val="C22A5A7C"/>
    <w:lvl w:ilvl="0" w:tplc="D7D834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F2F3E"/>
    <w:multiLevelType w:val="hybridMultilevel"/>
    <w:tmpl w:val="AEF8D318"/>
    <w:lvl w:ilvl="0" w:tplc="785CF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C4684"/>
    <w:multiLevelType w:val="hybridMultilevel"/>
    <w:tmpl w:val="DAEABE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80345"/>
    <w:multiLevelType w:val="hybridMultilevel"/>
    <w:tmpl w:val="1F149206"/>
    <w:lvl w:ilvl="0" w:tplc="8CF2B8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55EAD"/>
    <w:multiLevelType w:val="hybridMultilevel"/>
    <w:tmpl w:val="C45A34D0"/>
    <w:lvl w:ilvl="0" w:tplc="D7D834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80B42"/>
    <w:multiLevelType w:val="hybridMultilevel"/>
    <w:tmpl w:val="8DB61C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9483A"/>
    <w:multiLevelType w:val="hybridMultilevel"/>
    <w:tmpl w:val="44AE2614"/>
    <w:lvl w:ilvl="0" w:tplc="8CF2B8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5767E"/>
    <w:multiLevelType w:val="hybridMultilevel"/>
    <w:tmpl w:val="08F86528"/>
    <w:lvl w:ilvl="0" w:tplc="8CF2B8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C2ECA"/>
    <w:multiLevelType w:val="hybridMultilevel"/>
    <w:tmpl w:val="997220FE"/>
    <w:lvl w:ilvl="0" w:tplc="300A70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E3AD7"/>
    <w:multiLevelType w:val="hybridMultilevel"/>
    <w:tmpl w:val="08B45492"/>
    <w:lvl w:ilvl="0" w:tplc="EA34764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5423"/>
    <w:multiLevelType w:val="hybridMultilevel"/>
    <w:tmpl w:val="CCB4CD74"/>
    <w:lvl w:ilvl="0" w:tplc="B1382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7"/>
  </w:num>
  <w:num w:numId="4">
    <w:abstractNumId w:val="16"/>
  </w:num>
  <w:num w:numId="5">
    <w:abstractNumId w:val="14"/>
  </w:num>
  <w:num w:numId="6">
    <w:abstractNumId w:val="32"/>
  </w:num>
  <w:num w:numId="7">
    <w:abstractNumId w:val="35"/>
  </w:num>
  <w:num w:numId="8">
    <w:abstractNumId w:val="28"/>
  </w:num>
  <w:num w:numId="9">
    <w:abstractNumId w:val="27"/>
  </w:num>
  <w:num w:numId="10">
    <w:abstractNumId w:val="2"/>
  </w:num>
  <w:num w:numId="11">
    <w:abstractNumId w:val="39"/>
  </w:num>
  <w:num w:numId="12">
    <w:abstractNumId w:val="3"/>
  </w:num>
  <w:num w:numId="13">
    <w:abstractNumId w:val="23"/>
  </w:num>
  <w:num w:numId="14">
    <w:abstractNumId w:val="26"/>
  </w:num>
  <w:num w:numId="15">
    <w:abstractNumId w:val="29"/>
  </w:num>
  <w:num w:numId="16">
    <w:abstractNumId w:val="24"/>
  </w:num>
  <w:num w:numId="17">
    <w:abstractNumId w:val="10"/>
  </w:num>
  <w:num w:numId="18">
    <w:abstractNumId w:val="33"/>
  </w:num>
  <w:num w:numId="19">
    <w:abstractNumId w:val="8"/>
  </w:num>
  <w:num w:numId="20">
    <w:abstractNumId w:val="36"/>
  </w:num>
  <w:num w:numId="21">
    <w:abstractNumId w:val="37"/>
  </w:num>
  <w:num w:numId="22">
    <w:abstractNumId w:val="1"/>
  </w:num>
  <w:num w:numId="23">
    <w:abstractNumId w:val="20"/>
  </w:num>
  <w:num w:numId="24">
    <w:abstractNumId w:val="18"/>
  </w:num>
  <w:num w:numId="25">
    <w:abstractNumId w:val="15"/>
  </w:num>
  <w:num w:numId="26">
    <w:abstractNumId w:val="9"/>
  </w:num>
  <w:num w:numId="27">
    <w:abstractNumId w:val="12"/>
  </w:num>
  <w:num w:numId="28">
    <w:abstractNumId w:val="19"/>
  </w:num>
  <w:num w:numId="29">
    <w:abstractNumId w:val="11"/>
  </w:num>
  <w:num w:numId="30">
    <w:abstractNumId w:val="21"/>
  </w:num>
  <w:num w:numId="31">
    <w:abstractNumId w:val="30"/>
  </w:num>
  <w:num w:numId="32">
    <w:abstractNumId w:val="34"/>
  </w:num>
  <w:num w:numId="33">
    <w:abstractNumId w:val="25"/>
  </w:num>
  <w:num w:numId="34">
    <w:abstractNumId w:val="13"/>
  </w:num>
  <w:num w:numId="35">
    <w:abstractNumId w:val="0"/>
  </w:num>
  <w:num w:numId="36">
    <w:abstractNumId w:val="17"/>
  </w:num>
  <w:num w:numId="37">
    <w:abstractNumId w:val="31"/>
  </w:num>
  <w:num w:numId="38">
    <w:abstractNumId w:val="40"/>
  </w:num>
  <w:num w:numId="39">
    <w:abstractNumId w:val="5"/>
  </w:num>
  <w:num w:numId="40">
    <w:abstractNumId w:val="6"/>
  </w:num>
  <w:num w:numId="41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C7"/>
    <w:rsid w:val="00002C93"/>
    <w:rsid w:val="00004372"/>
    <w:rsid w:val="000105FD"/>
    <w:rsid w:val="000112A8"/>
    <w:rsid w:val="000206EA"/>
    <w:rsid w:val="000208CF"/>
    <w:rsid w:val="00020952"/>
    <w:rsid w:val="00021096"/>
    <w:rsid w:val="000255C1"/>
    <w:rsid w:val="00030745"/>
    <w:rsid w:val="0003395C"/>
    <w:rsid w:val="00033F67"/>
    <w:rsid w:val="0003428C"/>
    <w:rsid w:val="000370D8"/>
    <w:rsid w:val="00037C40"/>
    <w:rsid w:val="00041BDC"/>
    <w:rsid w:val="000454B3"/>
    <w:rsid w:val="0004551D"/>
    <w:rsid w:val="00045745"/>
    <w:rsid w:val="00046109"/>
    <w:rsid w:val="000516F2"/>
    <w:rsid w:val="00054293"/>
    <w:rsid w:val="000569F0"/>
    <w:rsid w:val="00056F05"/>
    <w:rsid w:val="00057255"/>
    <w:rsid w:val="00057479"/>
    <w:rsid w:val="00057E30"/>
    <w:rsid w:val="000607F3"/>
    <w:rsid w:val="00060D9F"/>
    <w:rsid w:val="00060E15"/>
    <w:rsid w:val="0006354C"/>
    <w:rsid w:val="00064287"/>
    <w:rsid w:val="00071E92"/>
    <w:rsid w:val="000746E5"/>
    <w:rsid w:val="000749EA"/>
    <w:rsid w:val="0008177A"/>
    <w:rsid w:val="00082C71"/>
    <w:rsid w:val="0008484B"/>
    <w:rsid w:val="00085449"/>
    <w:rsid w:val="00085A18"/>
    <w:rsid w:val="000908B0"/>
    <w:rsid w:val="00090C28"/>
    <w:rsid w:val="00093396"/>
    <w:rsid w:val="0009348D"/>
    <w:rsid w:val="00094F23"/>
    <w:rsid w:val="000953EC"/>
    <w:rsid w:val="000956FA"/>
    <w:rsid w:val="00095C0A"/>
    <w:rsid w:val="000A146B"/>
    <w:rsid w:val="000A1C1C"/>
    <w:rsid w:val="000A3144"/>
    <w:rsid w:val="000A3C87"/>
    <w:rsid w:val="000A58C4"/>
    <w:rsid w:val="000B23E5"/>
    <w:rsid w:val="000B4724"/>
    <w:rsid w:val="000B7234"/>
    <w:rsid w:val="000C0980"/>
    <w:rsid w:val="000C549E"/>
    <w:rsid w:val="000C5EDF"/>
    <w:rsid w:val="000C6ED8"/>
    <w:rsid w:val="000D2482"/>
    <w:rsid w:val="000D3564"/>
    <w:rsid w:val="000D379E"/>
    <w:rsid w:val="000D60D2"/>
    <w:rsid w:val="000E0906"/>
    <w:rsid w:val="000E1217"/>
    <w:rsid w:val="000E362C"/>
    <w:rsid w:val="000E405D"/>
    <w:rsid w:val="000F01B7"/>
    <w:rsid w:val="000F1F06"/>
    <w:rsid w:val="000F3C43"/>
    <w:rsid w:val="000F4BF5"/>
    <w:rsid w:val="00102808"/>
    <w:rsid w:val="00104380"/>
    <w:rsid w:val="00105234"/>
    <w:rsid w:val="001062AA"/>
    <w:rsid w:val="00110767"/>
    <w:rsid w:val="00114F98"/>
    <w:rsid w:val="00116EE9"/>
    <w:rsid w:val="001172F8"/>
    <w:rsid w:val="0012084F"/>
    <w:rsid w:val="00121FD9"/>
    <w:rsid w:val="001229FB"/>
    <w:rsid w:val="00123049"/>
    <w:rsid w:val="00126AD6"/>
    <w:rsid w:val="0013159E"/>
    <w:rsid w:val="001333E2"/>
    <w:rsid w:val="00134099"/>
    <w:rsid w:val="001356BD"/>
    <w:rsid w:val="00136FAB"/>
    <w:rsid w:val="00143926"/>
    <w:rsid w:val="00150D06"/>
    <w:rsid w:val="0015713E"/>
    <w:rsid w:val="00157480"/>
    <w:rsid w:val="00162250"/>
    <w:rsid w:val="001650A5"/>
    <w:rsid w:val="001721FE"/>
    <w:rsid w:val="001746A2"/>
    <w:rsid w:val="001766A7"/>
    <w:rsid w:val="001778B2"/>
    <w:rsid w:val="00181CD5"/>
    <w:rsid w:val="001836D3"/>
    <w:rsid w:val="00185DF6"/>
    <w:rsid w:val="00186F4A"/>
    <w:rsid w:val="00194822"/>
    <w:rsid w:val="00195875"/>
    <w:rsid w:val="0019601F"/>
    <w:rsid w:val="00196764"/>
    <w:rsid w:val="001A0BBC"/>
    <w:rsid w:val="001A2411"/>
    <w:rsid w:val="001A363C"/>
    <w:rsid w:val="001A3643"/>
    <w:rsid w:val="001A6910"/>
    <w:rsid w:val="001A6965"/>
    <w:rsid w:val="001B0BD8"/>
    <w:rsid w:val="001B2018"/>
    <w:rsid w:val="001B24C3"/>
    <w:rsid w:val="001B7B00"/>
    <w:rsid w:val="001C0FF8"/>
    <w:rsid w:val="001C4109"/>
    <w:rsid w:val="001C455C"/>
    <w:rsid w:val="001C7C14"/>
    <w:rsid w:val="001D38D9"/>
    <w:rsid w:val="001D3B35"/>
    <w:rsid w:val="001D4E09"/>
    <w:rsid w:val="001E22E6"/>
    <w:rsid w:val="001E3825"/>
    <w:rsid w:val="001E7878"/>
    <w:rsid w:val="001F1976"/>
    <w:rsid w:val="001F4366"/>
    <w:rsid w:val="001F4895"/>
    <w:rsid w:val="001F7740"/>
    <w:rsid w:val="00200761"/>
    <w:rsid w:val="0020122A"/>
    <w:rsid w:val="002016C2"/>
    <w:rsid w:val="002026A0"/>
    <w:rsid w:val="00204E8B"/>
    <w:rsid w:val="00205678"/>
    <w:rsid w:val="00207F42"/>
    <w:rsid w:val="00211276"/>
    <w:rsid w:val="00214BEB"/>
    <w:rsid w:val="00214D33"/>
    <w:rsid w:val="00216B45"/>
    <w:rsid w:val="002221E6"/>
    <w:rsid w:val="00223597"/>
    <w:rsid w:val="002236ED"/>
    <w:rsid w:val="0022485A"/>
    <w:rsid w:val="002253B6"/>
    <w:rsid w:val="002255A1"/>
    <w:rsid w:val="00225862"/>
    <w:rsid w:val="00226B1F"/>
    <w:rsid w:val="00226DE2"/>
    <w:rsid w:val="00230970"/>
    <w:rsid w:val="00235E6D"/>
    <w:rsid w:val="00235F9C"/>
    <w:rsid w:val="00237574"/>
    <w:rsid w:val="0024174D"/>
    <w:rsid w:val="002471F3"/>
    <w:rsid w:val="00252EC7"/>
    <w:rsid w:val="00257370"/>
    <w:rsid w:val="00257723"/>
    <w:rsid w:val="00257B2E"/>
    <w:rsid w:val="00262323"/>
    <w:rsid w:val="00263123"/>
    <w:rsid w:val="0026330D"/>
    <w:rsid w:val="0026397B"/>
    <w:rsid w:val="0026479C"/>
    <w:rsid w:val="00264D38"/>
    <w:rsid w:val="00273C5A"/>
    <w:rsid w:val="00273CCB"/>
    <w:rsid w:val="00281E52"/>
    <w:rsid w:val="00282CBB"/>
    <w:rsid w:val="00283AF9"/>
    <w:rsid w:val="00287DB3"/>
    <w:rsid w:val="00290218"/>
    <w:rsid w:val="0029354A"/>
    <w:rsid w:val="0029646F"/>
    <w:rsid w:val="002A032F"/>
    <w:rsid w:val="002A18F9"/>
    <w:rsid w:val="002A3148"/>
    <w:rsid w:val="002A4D8B"/>
    <w:rsid w:val="002A679F"/>
    <w:rsid w:val="002A6FD1"/>
    <w:rsid w:val="002A751D"/>
    <w:rsid w:val="002B4BDB"/>
    <w:rsid w:val="002B542E"/>
    <w:rsid w:val="002B74EE"/>
    <w:rsid w:val="002C0784"/>
    <w:rsid w:val="002C4385"/>
    <w:rsid w:val="002C4731"/>
    <w:rsid w:val="002C478B"/>
    <w:rsid w:val="002C4A09"/>
    <w:rsid w:val="002C645B"/>
    <w:rsid w:val="002C7772"/>
    <w:rsid w:val="002C7E2F"/>
    <w:rsid w:val="002D50CC"/>
    <w:rsid w:val="002D73E9"/>
    <w:rsid w:val="002E1BBF"/>
    <w:rsid w:val="002E34B6"/>
    <w:rsid w:val="002E4BE7"/>
    <w:rsid w:val="002E64A1"/>
    <w:rsid w:val="002F30A5"/>
    <w:rsid w:val="002F7151"/>
    <w:rsid w:val="0030010E"/>
    <w:rsid w:val="003048BA"/>
    <w:rsid w:val="003060D2"/>
    <w:rsid w:val="00311BC9"/>
    <w:rsid w:val="00314341"/>
    <w:rsid w:val="0031448F"/>
    <w:rsid w:val="0031558D"/>
    <w:rsid w:val="00320E35"/>
    <w:rsid w:val="00321249"/>
    <w:rsid w:val="00322AC0"/>
    <w:rsid w:val="00330DCC"/>
    <w:rsid w:val="0033195E"/>
    <w:rsid w:val="00332423"/>
    <w:rsid w:val="00332BFC"/>
    <w:rsid w:val="00333B12"/>
    <w:rsid w:val="0033621F"/>
    <w:rsid w:val="00336508"/>
    <w:rsid w:val="003376E5"/>
    <w:rsid w:val="00343CBD"/>
    <w:rsid w:val="00344A4C"/>
    <w:rsid w:val="0034572A"/>
    <w:rsid w:val="003506A0"/>
    <w:rsid w:val="0035108D"/>
    <w:rsid w:val="0035324B"/>
    <w:rsid w:val="00353A60"/>
    <w:rsid w:val="00360BF2"/>
    <w:rsid w:val="00362551"/>
    <w:rsid w:val="003629A4"/>
    <w:rsid w:val="00372D45"/>
    <w:rsid w:val="00372DF8"/>
    <w:rsid w:val="003766C5"/>
    <w:rsid w:val="00376C5A"/>
    <w:rsid w:val="00380624"/>
    <w:rsid w:val="00381070"/>
    <w:rsid w:val="0038126B"/>
    <w:rsid w:val="00382AED"/>
    <w:rsid w:val="003847ED"/>
    <w:rsid w:val="00384962"/>
    <w:rsid w:val="00395AEA"/>
    <w:rsid w:val="00396EBE"/>
    <w:rsid w:val="00397775"/>
    <w:rsid w:val="00397AEC"/>
    <w:rsid w:val="003A0F1B"/>
    <w:rsid w:val="003A576B"/>
    <w:rsid w:val="003A6B27"/>
    <w:rsid w:val="003A7331"/>
    <w:rsid w:val="003B1CFA"/>
    <w:rsid w:val="003B4D1E"/>
    <w:rsid w:val="003B6211"/>
    <w:rsid w:val="003C2FF0"/>
    <w:rsid w:val="003C4C63"/>
    <w:rsid w:val="003C61E5"/>
    <w:rsid w:val="003C7D72"/>
    <w:rsid w:val="003D07D0"/>
    <w:rsid w:val="003D0BFE"/>
    <w:rsid w:val="003D0CBA"/>
    <w:rsid w:val="003D491D"/>
    <w:rsid w:val="003D54CB"/>
    <w:rsid w:val="003D663F"/>
    <w:rsid w:val="003D77EF"/>
    <w:rsid w:val="003D7A88"/>
    <w:rsid w:val="003E0351"/>
    <w:rsid w:val="003E08CB"/>
    <w:rsid w:val="003E0A0B"/>
    <w:rsid w:val="003E43A3"/>
    <w:rsid w:val="003F3A74"/>
    <w:rsid w:val="003F3CF8"/>
    <w:rsid w:val="003F4F25"/>
    <w:rsid w:val="003F78D5"/>
    <w:rsid w:val="004024A5"/>
    <w:rsid w:val="0040652A"/>
    <w:rsid w:val="004106D2"/>
    <w:rsid w:val="00411247"/>
    <w:rsid w:val="00412D08"/>
    <w:rsid w:val="00413729"/>
    <w:rsid w:val="004164A7"/>
    <w:rsid w:val="00416F42"/>
    <w:rsid w:val="004205AF"/>
    <w:rsid w:val="00423428"/>
    <w:rsid w:val="00423DC3"/>
    <w:rsid w:val="00424AB0"/>
    <w:rsid w:val="00426B32"/>
    <w:rsid w:val="00426FB6"/>
    <w:rsid w:val="0042735D"/>
    <w:rsid w:val="00427F8B"/>
    <w:rsid w:val="00432C4F"/>
    <w:rsid w:val="00432F12"/>
    <w:rsid w:val="00434617"/>
    <w:rsid w:val="00436E34"/>
    <w:rsid w:val="0043707B"/>
    <w:rsid w:val="00437137"/>
    <w:rsid w:val="00437573"/>
    <w:rsid w:val="00442015"/>
    <w:rsid w:val="004456CC"/>
    <w:rsid w:val="00445833"/>
    <w:rsid w:val="004478A1"/>
    <w:rsid w:val="00447995"/>
    <w:rsid w:val="00451340"/>
    <w:rsid w:val="004538CB"/>
    <w:rsid w:val="00453BC4"/>
    <w:rsid w:val="00453EA0"/>
    <w:rsid w:val="00454B3E"/>
    <w:rsid w:val="00454F7D"/>
    <w:rsid w:val="00455FD2"/>
    <w:rsid w:val="00456301"/>
    <w:rsid w:val="004605B5"/>
    <w:rsid w:val="00461A46"/>
    <w:rsid w:val="00461C2D"/>
    <w:rsid w:val="004624B3"/>
    <w:rsid w:val="00466503"/>
    <w:rsid w:val="00466CE7"/>
    <w:rsid w:val="00466DC6"/>
    <w:rsid w:val="004711EA"/>
    <w:rsid w:val="0047120A"/>
    <w:rsid w:val="0047143A"/>
    <w:rsid w:val="00474917"/>
    <w:rsid w:val="00475559"/>
    <w:rsid w:val="004759F3"/>
    <w:rsid w:val="00477890"/>
    <w:rsid w:val="004779D1"/>
    <w:rsid w:val="004816EA"/>
    <w:rsid w:val="004837CE"/>
    <w:rsid w:val="00484166"/>
    <w:rsid w:val="00484F02"/>
    <w:rsid w:val="00486DDF"/>
    <w:rsid w:val="00492862"/>
    <w:rsid w:val="00494BA6"/>
    <w:rsid w:val="00494CFD"/>
    <w:rsid w:val="0049771C"/>
    <w:rsid w:val="004A09F4"/>
    <w:rsid w:val="004A1C4D"/>
    <w:rsid w:val="004A1C81"/>
    <w:rsid w:val="004A3FBF"/>
    <w:rsid w:val="004A4116"/>
    <w:rsid w:val="004A5EBD"/>
    <w:rsid w:val="004A5F4B"/>
    <w:rsid w:val="004B0F8B"/>
    <w:rsid w:val="004B2077"/>
    <w:rsid w:val="004B3370"/>
    <w:rsid w:val="004B3E6A"/>
    <w:rsid w:val="004B67EB"/>
    <w:rsid w:val="004C124E"/>
    <w:rsid w:val="004C5BF8"/>
    <w:rsid w:val="004C5C7F"/>
    <w:rsid w:val="004D0048"/>
    <w:rsid w:val="004D209B"/>
    <w:rsid w:val="004D2285"/>
    <w:rsid w:val="004D43A3"/>
    <w:rsid w:val="004D6B9B"/>
    <w:rsid w:val="004D6D10"/>
    <w:rsid w:val="004E726F"/>
    <w:rsid w:val="004F0F1E"/>
    <w:rsid w:val="004F12FF"/>
    <w:rsid w:val="004F3A83"/>
    <w:rsid w:val="004F5A9C"/>
    <w:rsid w:val="00500944"/>
    <w:rsid w:val="00501E18"/>
    <w:rsid w:val="00503F03"/>
    <w:rsid w:val="00506622"/>
    <w:rsid w:val="00506674"/>
    <w:rsid w:val="00506765"/>
    <w:rsid w:val="00507B09"/>
    <w:rsid w:val="00507C50"/>
    <w:rsid w:val="00507D74"/>
    <w:rsid w:val="00507E32"/>
    <w:rsid w:val="00512927"/>
    <w:rsid w:val="00515992"/>
    <w:rsid w:val="005176D6"/>
    <w:rsid w:val="00524AB6"/>
    <w:rsid w:val="00527681"/>
    <w:rsid w:val="00530375"/>
    <w:rsid w:val="005327DB"/>
    <w:rsid w:val="0053681F"/>
    <w:rsid w:val="005375C7"/>
    <w:rsid w:val="00541371"/>
    <w:rsid w:val="00543015"/>
    <w:rsid w:val="0054369E"/>
    <w:rsid w:val="00546AC6"/>
    <w:rsid w:val="00547134"/>
    <w:rsid w:val="00554993"/>
    <w:rsid w:val="00554CA1"/>
    <w:rsid w:val="0055574F"/>
    <w:rsid w:val="0056164F"/>
    <w:rsid w:val="0056432E"/>
    <w:rsid w:val="00565782"/>
    <w:rsid w:val="00566DED"/>
    <w:rsid w:val="00571EB1"/>
    <w:rsid w:val="0057306B"/>
    <w:rsid w:val="0057433C"/>
    <w:rsid w:val="005813C4"/>
    <w:rsid w:val="005831F9"/>
    <w:rsid w:val="005836BF"/>
    <w:rsid w:val="005836C9"/>
    <w:rsid w:val="00585D86"/>
    <w:rsid w:val="005927A0"/>
    <w:rsid w:val="0059317C"/>
    <w:rsid w:val="0059471C"/>
    <w:rsid w:val="00597F0A"/>
    <w:rsid w:val="005A4AD2"/>
    <w:rsid w:val="005A720B"/>
    <w:rsid w:val="005B20E5"/>
    <w:rsid w:val="005B53B1"/>
    <w:rsid w:val="005B5413"/>
    <w:rsid w:val="005B5EE0"/>
    <w:rsid w:val="005B7194"/>
    <w:rsid w:val="005C1CC5"/>
    <w:rsid w:val="005C3E1B"/>
    <w:rsid w:val="005C4618"/>
    <w:rsid w:val="005C6C63"/>
    <w:rsid w:val="005D189B"/>
    <w:rsid w:val="005D24DB"/>
    <w:rsid w:val="005D6180"/>
    <w:rsid w:val="005D68D4"/>
    <w:rsid w:val="005D6FE5"/>
    <w:rsid w:val="005E0D34"/>
    <w:rsid w:val="005E6448"/>
    <w:rsid w:val="005E6847"/>
    <w:rsid w:val="005F36D6"/>
    <w:rsid w:val="005F46D7"/>
    <w:rsid w:val="005F64CB"/>
    <w:rsid w:val="0060554F"/>
    <w:rsid w:val="006121BB"/>
    <w:rsid w:val="00614514"/>
    <w:rsid w:val="0061743B"/>
    <w:rsid w:val="00620BDF"/>
    <w:rsid w:val="00624195"/>
    <w:rsid w:val="00624215"/>
    <w:rsid w:val="00630646"/>
    <w:rsid w:val="006318BB"/>
    <w:rsid w:val="00633ED6"/>
    <w:rsid w:val="00634AA1"/>
    <w:rsid w:val="0063513A"/>
    <w:rsid w:val="00635A75"/>
    <w:rsid w:val="00637A60"/>
    <w:rsid w:val="00640240"/>
    <w:rsid w:val="00640532"/>
    <w:rsid w:val="0064374C"/>
    <w:rsid w:val="0065212F"/>
    <w:rsid w:val="00652482"/>
    <w:rsid w:val="006527B9"/>
    <w:rsid w:val="006530F2"/>
    <w:rsid w:val="0065327D"/>
    <w:rsid w:val="00657323"/>
    <w:rsid w:val="00657921"/>
    <w:rsid w:val="0066099C"/>
    <w:rsid w:val="00661A0B"/>
    <w:rsid w:val="006637AE"/>
    <w:rsid w:val="006675BD"/>
    <w:rsid w:val="00667765"/>
    <w:rsid w:val="00670C2E"/>
    <w:rsid w:val="0067123E"/>
    <w:rsid w:val="00671E3C"/>
    <w:rsid w:val="00674669"/>
    <w:rsid w:val="00674D80"/>
    <w:rsid w:val="00677896"/>
    <w:rsid w:val="00682224"/>
    <w:rsid w:val="006906AE"/>
    <w:rsid w:val="00695C0A"/>
    <w:rsid w:val="006A10BA"/>
    <w:rsid w:val="006A1378"/>
    <w:rsid w:val="006A1554"/>
    <w:rsid w:val="006A7E2D"/>
    <w:rsid w:val="006B268F"/>
    <w:rsid w:val="006B38F4"/>
    <w:rsid w:val="006B6050"/>
    <w:rsid w:val="006C0649"/>
    <w:rsid w:val="006C20CA"/>
    <w:rsid w:val="006C2F3F"/>
    <w:rsid w:val="006D0B6D"/>
    <w:rsid w:val="006D155F"/>
    <w:rsid w:val="006E09B8"/>
    <w:rsid w:val="006E0B36"/>
    <w:rsid w:val="006E1209"/>
    <w:rsid w:val="006E13D0"/>
    <w:rsid w:val="006E303C"/>
    <w:rsid w:val="006E5844"/>
    <w:rsid w:val="006E6C96"/>
    <w:rsid w:val="006E7271"/>
    <w:rsid w:val="006E7F85"/>
    <w:rsid w:val="006F0421"/>
    <w:rsid w:val="006F26C5"/>
    <w:rsid w:val="006F329E"/>
    <w:rsid w:val="006F3BA7"/>
    <w:rsid w:val="006F72CF"/>
    <w:rsid w:val="006F7BDD"/>
    <w:rsid w:val="00700AD4"/>
    <w:rsid w:val="00702AE3"/>
    <w:rsid w:val="00704FDD"/>
    <w:rsid w:val="007113ED"/>
    <w:rsid w:val="007125B9"/>
    <w:rsid w:val="007138B0"/>
    <w:rsid w:val="00713C39"/>
    <w:rsid w:val="00714D25"/>
    <w:rsid w:val="0072260D"/>
    <w:rsid w:val="007229AC"/>
    <w:rsid w:val="00723FC3"/>
    <w:rsid w:val="007256A9"/>
    <w:rsid w:val="00726549"/>
    <w:rsid w:val="00726CD5"/>
    <w:rsid w:val="00730256"/>
    <w:rsid w:val="007312E2"/>
    <w:rsid w:val="00731D40"/>
    <w:rsid w:val="007364B9"/>
    <w:rsid w:val="00740661"/>
    <w:rsid w:val="0074628C"/>
    <w:rsid w:val="00747B6A"/>
    <w:rsid w:val="00750C13"/>
    <w:rsid w:val="00751F4A"/>
    <w:rsid w:val="007522CF"/>
    <w:rsid w:val="007606C0"/>
    <w:rsid w:val="007611DC"/>
    <w:rsid w:val="007617F9"/>
    <w:rsid w:val="00762E99"/>
    <w:rsid w:val="00763016"/>
    <w:rsid w:val="00764997"/>
    <w:rsid w:val="007677B2"/>
    <w:rsid w:val="00770BCF"/>
    <w:rsid w:val="00771277"/>
    <w:rsid w:val="007729A8"/>
    <w:rsid w:val="007743DE"/>
    <w:rsid w:val="00774BF5"/>
    <w:rsid w:val="00775ECB"/>
    <w:rsid w:val="00776CCF"/>
    <w:rsid w:val="00777400"/>
    <w:rsid w:val="00780195"/>
    <w:rsid w:val="0078033B"/>
    <w:rsid w:val="00781943"/>
    <w:rsid w:val="007819CF"/>
    <w:rsid w:val="00782A8D"/>
    <w:rsid w:val="00783B9F"/>
    <w:rsid w:val="00785CDB"/>
    <w:rsid w:val="007902D7"/>
    <w:rsid w:val="00791FBC"/>
    <w:rsid w:val="007975B4"/>
    <w:rsid w:val="007A4E99"/>
    <w:rsid w:val="007A4FB6"/>
    <w:rsid w:val="007A538C"/>
    <w:rsid w:val="007A7425"/>
    <w:rsid w:val="007B34F7"/>
    <w:rsid w:val="007B3D4E"/>
    <w:rsid w:val="007C3F8A"/>
    <w:rsid w:val="007C42DF"/>
    <w:rsid w:val="007C58E8"/>
    <w:rsid w:val="007C5D41"/>
    <w:rsid w:val="007D0D39"/>
    <w:rsid w:val="007D30A1"/>
    <w:rsid w:val="007D460E"/>
    <w:rsid w:val="007D4EB1"/>
    <w:rsid w:val="007D5AC2"/>
    <w:rsid w:val="007E0C7D"/>
    <w:rsid w:val="007E31FF"/>
    <w:rsid w:val="007F2BD5"/>
    <w:rsid w:val="007F4689"/>
    <w:rsid w:val="007F572C"/>
    <w:rsid w:val="007F5DED"/>
    <w:rsid w:val="007F71E8"/>
    <w:rsid w:val="007F7603"/>
    <w:rsid w:val="00804BFD"/>
    <w:rsid w:val="00804CC0"/>
    <w:rsid w:val="00805266"/>
    <w:rsid w:val="008110B6"/>
    <w:rsid w:val="008137B5"/>
    <w:rsid w:val="008142A5"/>
    <w:rsid w:val="00820E55"/>
    <w:rsid w:val="008239B0"/>
    <w:rsid w:val="0082595B"/>
    <w:rsid w:val="00833348"/>
    <w:rsid w:val="00834EDD"/>
    <w:rsid w:val="0083723A"/>
    <w:rsid w:val="0083743D"/>
    <w:rsid w:val="00841095"/>
    <w:rsid w:val="00841172"/>
    <w:rsid w:val="008412D1"/>
    <w:rsid w:val="00842815"/>
    <w:rsid w:val="00842D81"/>
    <w:rsid w:val="00853B08"/>
    <w:rsid w:val="00853BF4"/>
    <w:rsid w:val="00855061"/>
    <w:rsid w:val="00856F58"/>
    <w:rsid w:val="008571DD"/>
    <w:rsid w:val="008610E6"/>
    <w:rsid w:val="00866586"/>
    <w:rsid w:val="00867A66"/>
    <w:rsid w:val="0087472F"/>
    <w:rsid w:val="00877471"/>
    <w:rsid w:val="00880F31"/>
    <w:rsid w:val="00883C06"/>
    <w:rsid w:val="008846D0"/>
    <w:rsid w:val="00885F7C"/>
    <w:rsid w:val="008938EF"/>
    <w:rsid w:val="00895884"/>
    <w:rsid w:val="008973E2"/>
    <w:rsid w:val="008A2865"/>
    <w:rsid w:val="008A4B02"/>
    <w:rsid w:val="008A5076"/>
    <w:rsid w:val="008B4887"/>
    <w:rsid w:val="008B61CA"/>
    <w:rsid w:val="008B62D4"/>
    <w:rsid w:val="008B7536"/>
    <w:rsid w:val="008B7D8F"/>
    <w:rsid w:val="008C0384"/>
    <w:rsid w:val="008C1D96"/>
    <w:rsid w:val="008C391F"/>
    <w:rsid w:val="008C5D3A"/>
    <w:rsid w:val="008C784A"/>
    <w:rsid w:val="008D28D4"/>
    <w:rsid w:val="008D43B4"/>
    <w:rsid w:val="008D45EA"/>
    <w:rsid w:val="008D7C94"/>
    <w:rsid w:val="008D7EE2"/>
    <w:rsid w:val="008E014C"/>
    <w:rsid w:val="008E140F"/>
    <w:rsid w:val="008E1646"/>
    <w:rsid w:val="008E3522"/>
    <w:rsid w:val="008E3718"/>
    <w:rsid w:val="008E52FB"/>
    <w:rsid w:val="008E603B"/>
    <w:rsid w:val="008E735F"/>
    <w:rsid w:val="008F1369"/>
    <w:rsid w:val="008F33A5"/>
    <w:rsid w:val="008F694B"/>
    <w:rsid w:val="008F7664"/>
    <w:rsid w:val="009002F2"/>
    <w:rsid w:val="00901D0F"/>
    <w:rsid w:val="00902D72"/>
    <w:rsid w:val="00903661"/>
    <w:rsid w:val="0090647A"/>
    <w:rsid w:val="0091101C"/>
    <w:rsid w:val="00917094"/>
    <w:rsid w:val="009213C8"/>
    <w:rsid w:val="00926D8C"/>
    <w:rsid w:val="00930648"/>
    <w:rsid w:val="009340E8"/>
    <w:rsid w:val="00935CF2"/>
    <w:rsid w:val="00936EAC"/>
    <w:rsid w:val="00942170"/>
    <w:rsid w:val="00942589"/>
    <w:rsid w:val="009432E3"/>
    <w:rsid w:val="00944029"/>
    <w:rsid w:val="00944C62"/>
    <w:rsid w:val="0094794D"/>
    <w:rsid w:val="00950E93"/>
    <w:rsid w:val="00955474"/>
    <w:rsid w:val="00961B98"/>
    <w:rsid w:val="0096286D"/>
    <w:rsid w:val="00963F20"/>
    <w:rsid w:val="009646E4"/>
    <w:rsid w:val="0097067E"/>
    <w:rsid w:val="009734BD"/>
    <w:rsid w:val="0097657E"/>
    <w:rsid w:val="009772CC"/>
    <w:rsid w:val="00980A8F"/>
    <w:rsid w:val="009819BD"/>
    <w:rsid w:val="00983BA9"/>
    <w:rsid w:val="00983EEA"/>
    <w:rsid w:val="00986239"/>
    <w:rsid w:val="00991AE8"/>
    <w:rsid w:val="00994087"/>
    <w:rsid w:val="00994E0E"/>
    <w:rsid w:val="009A02A9"/>
    <w:rsid w:val="009A2203"/>
    <w:rsid w:val="009A3309"/>
    <w:rsid w:val="009A57F7"/>
    <w:rsid w:val="009A780F"/>
    <w:rsid w:val="009B05D6"/>
    <w:rsid w:val="009B0804"/>
    <w:rsid w:val="009B4585"/>
    <w:rsid w:val="009B58E1"/>
    <w:rsid w:val="009B752C"/>
    <w:rsid w:val="009C3059"/>
    <w:rsid w:val="009C7891"/>
    <w:rsid w:val="009D0AD1"/>
    <w:rsid w:val="009D4A7B"/>
    <w:rsid w:val="009D58F9"/>
    <w:rsid w:val="009D6B21"/>
    <w:rsid w:val="009E037F"/>
    <w:rsid w:val="009E42F0"/>
    <w:rsid w:val="009E5179"/>
    <w:rsid w:val="009E57DD"/>
    <w:rsid w:val="009E761F"/>
    <w:rsid w:val="009F2911"/>
    <w:rsid w:val="009F3020"/>
    <w:rsid w:val="009F4B71"/>
    <w:rsid w:val="009F5E29"/>
    <w:rsid w:val="009F678D"/>
    <w:rsid w:val="00A001AC"/>
    <w:rsid w:val="00A01BD5"/>
    <w:rsid w:val="00A066B1"/>
    <w:rsid w:val="00A10E27"/>
    <w:rsid w:val="00A11ABA"/>
    <w:rsid w:val="00A12A36"/>
    <w:rsid w:val="00A12B67"/>
    <w:rsid w:val="00A13FE6"/>
    <w:rsid w:val="00A14EAB"/>
    <w:rsid w:val="00A15622"/>
    <w:rsid w:val="00A16BAE"/>
    <w:rsid w:val="00A17264"/>
    <w:rsid w:val="00A20A13"/>
    <w:rsid w:val="00A227D1"/>
    <w:rsid w:val="00A26FCE"/>
    <w:rsid w:val="00A27AF6"/>
    <w:rsid w:val="00A32BEE"/>
    <w:rsid w:val="00A3419C"/>
    <w:rsid w:val="00A34E1B"/>
    <w:rsid w:val="00A40261"/>
    <w:rsid w:val="00A45AC0"/>
    <w:rsid w:val="00A47879"/>
    <w:rsid w:val="00A51195"/>
    <w:rsid w:val="00A52636"/>
    <w:rsid w:val="00A600D0"/>
    <w:rsid w:val="00A614FC"/>
    <w:rsid w:val="00A64C62"/>
    <w:rsid w:val="00A64E7A"/>
    <w:rsid w:val="00A658EA"/>
    <w:rsid w:val="00A67005"/>
    <w:rsid w:val="00A67410"/>
    <w:rsid w:val="00A735DC"/>
    <w:rsid w:val="00A740E3"/>
    <w:rsid w:val="00A74630"/>
    <w:rsid w:val="00A82196"/>
    <w:rsid w:val="00A82545"/>
    <w:rsid w:val="00A8515B"/>
    <w:rsid w:val="00A85302"/>
    <w:rsid w:val="00A90AF4"/>
    <w:rsid w:val="00A945B5"/>
    <w:rsid w:val="00A94F76"/>
    <w:rsid w:val="00A97CEE"/>
    <w:rsid w:val="00AA0A67"/>
    <w:rsid w:val="00AA11C1"/>
    <w:rsid w:val="00AA7CD9"/>
    <w:rsid w:val="00AA7E82"/>
    <w:rsid w:val="00AB296C"/>
    <w:rsid w:val="00AB2BC1"/>
    <w:rsid w:val="00AB38AE"/>
    <w:rsid w:val="00AB3D7C"/>
    <w:rsid w:val="00AB4F4C"/>
    <w:rsid w:val="00AB6DF1"/>
    <w:rsid w:val="00AB71F6"/>
    <w:rsid w:val="00AB7354"/>
    <w:rsid w:val="00AC09FD"/>
    <w:rsid w:val="00AC14E8"/>
    <w:rsid w:val="00AC2385"/>
    <w:rsid w:val="00AC23C5"/>
    <w:rsid w:val="00AC6527"/>
    <w:rsid w:val="00AC68FF"/>
    <w:rsid w:val="00AD41F6"/>
    <w:rsid w:val="00AD7578"/>
    <w:rsid w:val="00AE0616"/>
    <w:rsid w:val="00AE087A"/>
    <w:rsid w:val="00AE30DA"/>
    <w:rsid w:val="00AE3917"/>
    <w:rsid w:val="00AE3A5A"/>
    <w:rsid w:val="00AF022C"/>
    <w:rsid w:val="00AF1189"/>
    <w:rsid w:val="00AF1EE9"/>
    <w:rsid w:val="00AF2710"/>
    <w:rsid w:val="00AF2E33"/>
    <w:rsid w:val="00AF6575"/>
    <w:rsid w:val="00AF7881"/>
    <w:rsid w:val="00B05B35"/>
    <w:rsid w:val="00B065FC"/>
    <w:rsid w:val="00B07465"/>
    <w:rsid w:val="00B07FE1"/>
    <w:rsid w:val="00B107E3"/>
    <w:rsid w:val="00B1405B"/>
    <w:rsid w:val="00B15B24"/>
    <w:rsid w:val="00B1617D"/>
    <w:rsid w:val="00B205B0"/>
    <w:rsid w:val="00B2110E"/>
    <w:rsid w:val="00B2116B"/>
    <w:rsid w:val="00B21AAA"/>
    <w:rsid w:val="00B23D4A"/>
    <w:rsid w:val="00B23D59"/>
    <w:rsid w:val="00B26D69"/>
    <w:rsid w:val="00B2742B"/>
    <w:rsid w:val="00B30B0D"/>
    <w:rsid w:val="00B35151"/>
    <w:rsid w:val="00B356D0"/>
    <w:rsid w:val="00B3575D"/>
    <w:rsid w:val="00B361AF"/>
    <w:rsid w:val="00B3659C"/>
    <w:rsid w:val="00B37123"/>
    <w:rsid w:val="00B371D4"/>
    <w:rsid w:val="00B408F0"/>
    <w:rsid w:val="00B434F6"/>
    <w:rsid w:val="00B441E2"/>
    <w:rsid w:val="00B51E75"/>
    <w:rsid w:val="00B5285D"/>
    <w:rsid w:val="00B53EB9"/>
    <w:rsid w:val="00B55D30"/>
    <w:rsid w:val="00B56A96"/>
    <w:rsid w:val="00B62FE7"/>
    <w:rsid w:val="00B6459E"/>
    <w:rsid w:val="00B64B12"/>
    <w:rsid w:val="00B664FE"/>
    <w:rsid w:val="00B72EBA"/>
    <w:rsid w:val="00B75283"/>
    <w:rsid w:val="00B776B0"/>
    <w:rsid w:val="00B77D14"/>
    <w:rsid w:val="00B903A6"/>
    <w:rsid w:val="00B91979"/>
    <w:rsid w:val="00B92412"/>
    <w:rsid w:val="00B9257C"/>
    <w:rsid w:val="00B92BE4"/>
    <w:rsid w:val="00B9393D"/>
    <w:rsid w:val="00B94439"/>
    <w:rsid w:val="00B94F8E"/>
    <w:rsid w:val="00B96CA3"/>
    <w:rsid w:val="00B97D96"/>
    <w:rsid w:val="00BA323D"/>
    <w:rsid w:val="00BB2F81"/>
    <w:rsid w:val="00BB33BA"/>
    <w:rsid w:val="00BB4396"/>
    <w:rsid w:val="00BB59B1"/>
    <w:rsid w:val="00BC6051"/>
    <w:rsid w:val="00BD0A64"/>
    <w:rsid w:val="00BD0F8B"/>
    <w:rsid w:val="00BD245C"/>
    <w:rsid w:val="00BD2F9D"/>
    <w:rsid w:val="00BE2806"/>
    <w:rsid w:val="00BE2C02"/>
    <w:rsid w:val="00BF308F"/>
    <w:rsid w:val="00BF6D8C"/>
    <w:rsid w:val="00C005C5"/>
    <w:rsid w:val="00C05ACB"/>
    <w:rsid w:val="00C117B7"/>
    <w:rsid w:val="00C179C9"/>
    <w:rsid w:val="00C231D6"/>
    <w:rsid w:val="00C24169"/>
    <w:rsid w:val="00C25B3F"/>
    <w:rsid w:val="00C271E1"/>
    <w:rsid w:val="00C30300"/>
    <w:rsid w:val="00C310D4"/>
    <w:rsid w:val="00C325D1"/>
    <w:rsid w:val="00C32CB9"/>
    <w:rsid w:val="00C331EA"/>
    <w:rsid w:val="00C37CA4"/>
    <w:rsid w:val="00C40DF6"/>
    <w:rsid w:val="00C41B3E"/>
    <w:rsid w:val="00C41F25"/>
    <w:rsid w:val="00C42C0D"/>
    <w:rsid w:val="00C4482F"/>
    <w:rsid w:val="00C46D33"/>
    <w:rsid w:val="00C471D3"/>
    <w:rsid w:val="00C47964"/>
    <w:rsid w:val="00C53481"/>
    <w:rsid w:val="00C54514"/>
    <w:rsid w:val="00C564D6"/>
    <w:rsid w:val="00C57244"/>
    <w:rsid w:val="00C63424"/>
    <w:rsid w:val="00C635C8"/>
    <w:rsid w:val="00C663B9"/>
    <w:rsid w:val="00C70D07"/>
    <w:rsid w:val="00C71F47"/>
    <w:rsid w:val="00C72942"/>
    <w:rsid w:val="00C73F86"/>
    <w:rsid w:val="00C756FF"/>
    <w:rsid w:val="00C75CD7"/>
    <w:rsid w:val="00C80E44"/>
    <w:rsid w:val="00C81038"/>
    <w:rsid w:val="00C82C99"/>
    <w:rsid w:val="00C8309B"/>
    <w:rsid w:val="00C85711"/>
    <w:rsid w:val="00C85AB5"/>
    <w:rsid w:val="00C866E1"/>
    <w:rsid w:val="00C91406"/>
    <w:rsid w:val="00C91FC3"/>
    <w:rsid w:val="00C9238F"/>
    <w:rsid w:val="00C93AB5"/>
    <w:rsid w:val="00C95342"/>
    <w:rsid w:val="00C95D30"/>
    <w:rsid w:val="00C97610"/>
    <w:rsid w:val="00CA1FCD"/>
    <w:rsid w:val="00CA3315"/>
    <w:rsid w:val="00CA6926"/>
    <w:rsid w:val="00CB1CEA"/>
    <w:rsid w:val="00CB5A5A"/>
    <w:rsid w:val="00CC09F4"/>
    <w:rsid w:val="00CC352B"/>
    <w:rsid w:val="00CC3E3E"/>
    <w:rsid w:val="00CC4C17"/>
    <w:rsid w:val="00CC6043"/>
    <w:rsid w:val="00CD1D62"/>
    <w:rsid w:val="00CD2780"/>
    <w:rsid w:val="00CD2EDD"/>
    <w:rsid w:val="00CD4E8E"/>
    <w:rsid w:val="00CD65CC"/>
    <w:rsid w:val="00CE1C3A"/>
    <w:rsid w:val="00CE1DDF"/>
    <w:rsid w:val="00CE1FCA"/>
    <w:rsid w:val="00CE2521"/>
    <w:rsid w:val="00CE3072"/>
    <w:rsid w:val="00CE3E4F"/>
    <w:rsid w:val="00CE485B"/>
    <w:rsid w:val="00CF0E8D"/>
    <w:rsid w:val="00CF34D4"/>
    <w:rsid w:val="00CF6067"/>
    <w:rsid w:val="00D066BE"/>
    <w:rsid w:val="00D079A4"/>
    <w:rsid w:val="00D11374"/>
    <w:rsid w:val="00D13458"/>
    <w:rsid w:val="00D13F38"/>
    <w:rsid w:val="00D1436A"/>
    <w:rsid w:val="00D15FB1"/>
    <w:rsid w:val="00D20332"/>
    <w:rsid w:val="00D205D4"/>
    <w:rsid w:val="00D2153B"/>
    <w:rsid w:val="00D23401"/>
    <w:rsid w:val="00D244ED"/>
    <w:rsid w:val="00D26329"/>
    <w:rsid w:val="00D2678D"/>
    <w:rsid w:val="00D26C89"/>
    <w:rsid w:val="00D27089"/>
    <w:rsid w:val="00D30BED"/>
    <w:rsid w:val="00D332FB"/>
    <w:rsid w:val="00D33789"/>
    <w:rsid w:val="00D42272"/>
    <w:rsid w:val="00D42957"/>
    <w:rsid w:val="00D51523"/>
    <w:rsid w:val="00D53330"/>
    <w:rsid w:val="00D561B3"/>
    <w:rsid w:val="00D576F3"/>
    <w:rsid w:val="00D60B71"/>
    <w:rsid w:val="00D60D0D"/>
    <w:rsid w:val="00D6365F"/>
    <w:rsid w:val="00D661A5"/>
    <w:rsid w:val="00D7085E"/>
    <w:rsid w:val="00D73E82"/>
    <w:rsid w:val="00D75F07"/>
    <w:rsid w:val="00D76263"/>
    <w:rsid w:val="00D7757E"/>
    <w:rsid w:val="00D80FB8"/>
    <w:rsid w:val="00D811B2"/>
    <w:rsid w:val="00D81779"/>
    <w:rsid w:val="00D82351"/>
    <w:rsid w:val="00D8255E"/>
    <w:rsid w:val="00D82C80"/>
    <w:rsid w:val="00D846B3"/>
    <w:rsid w:val="00D878DC"/>
    <w:rsid w:val="00D95314"/>
    <w:rsid w:val="00DA0CF9"/>
    <w:rsid w:val="00DA2626"/>
    <w:rsid w:val="00DB0C6B"/>
    <w:rsid w:val="00DB1F84"/>
    <w:rsid w:val="00DB2288"/>
    <w:rsid w:val="00DB278C"/>
    <w:rsid w:val="00DB2989"/>
    <w:rsid w:val="00DB51C8"/>
    <w:rsid w:val="00DC075A"/>
    <w:rsid w:val="00DC30C0"/>
    <w:rsid w:val="00DC43EA"/>
    <w:rsid w:val="00DC6268"/>
    <w:rsid w:val="00DC668D"/>
    <w:rsid w:val="00DC754E"/>
    <w:rsid w:val="00DD0723"/>
    <w:rsid w:val="00DD0D8D"/>
    <w:rsid w:val="00DD305A"/>
    <w:rsid w:val="00DD33CC"/>
    <w:rsid w:val="00DD4EB7"/>
    <w:rsid w:val="00DD6391"/>
    <w:rsid w:val="00DE0B18"/>
    <w:rsid w:val="00DE12BC"/>
    <w:rsid w:val="00DE18FB"/>
    <w:rsid w:val="00DE3EA5"/>
    <w:rsid w:val="00DE4DE3"/>
    <w:rsid w:val="00DF16FB"/>
    <w:rsid w:val="00DF19D6"/>
    <w:rsid w:val="00DF2F54"/>
    <w:rsid w:val="00DF5B9E"/>
    <w:rsid w:val="00DF672E"/>
    <w:rsid w:val="00E011EF"/>
    <w:rsid w:val="00E01A98"/>
    <w:rsid w:val="00E01CDD"/>
    <w:rsid w:val="00E0380F"/>
    <w:rsid w:val="00E047EC"/>
    <w:rsid w:val="00E053C1"/>
    <w:rsid w:val="00E07F86"/>
    <w:rsid w:val="00E124EA"/>
    <w:rsid w:val="00E17D5C"/>
    <w:rsid w:val="00E214F1"/>
    <w:rsid w:val="00E222CF"/>
    <w:rsid w:val="00E22A67"/>
    <w:rsid w:val="00E23425"/>
    <w:rsid w:val="00E237BD"/>
    <w:rsid w:val="00E24814"/>
    <w:rsid w:val="00E24857"/>
    <w:rsid w:val="00E25851"/>
    <w:rsid w:val="00E30BC3"/>
    <w:rsid w:val="00E365FA"/>
    <w:rsid w:val="00E37D4F"/>
    <w:rsid w:val="00E437F1"/>
    <w:rsid w:val="00E4645C"/>
    <w:rsid w:val="00E47B8F"/>
    <w:rsid w:val="00E5032D"/>
    <w:rsid w:val="00E509F9"/>
    <w:rsid w:val="00E50BDF"/>
    <w:rsid w:val="00E51F7D"/>
    <w:rsid w:val="00E5592D"/>
    <w:rsid w:val="00E561D3"/>
    <w:rsid w:val="00E57F59"/>
    <w:rsid w:val="00E605FA"/>
    <w:rsid w:val="00E612A9"/>
    <w:rsid w:val="00E63FFB"/>
    <w:rsid w:val="00E7319D"/>
    <w:rsid w:val="00E75566"/>
    <w:rsid w:val="00E7587B"/>
    <w:rsid w:val="00E7610C"/>
    <w:rsid w:val="00E76ECF"/>
    <w:rsid w:val="00E8063B"/>
    <w:rsid w:val="00E83FA9"/>
    <w:rsid w:val="00E84156"/>
    <w:rsid w:val="00E84B1A"/>
    <w:rsid w:val="00E85FEF"/>
    <w:rsid w:val="00E87E6B"/>
    <w:rsid w:val="00E91C6F"/>
    <w:rsid w:val="00E91E77"/>
    <w:rsid w:val="00E927E1"/>
    <w:rsid w:val="00E97028"/>
    <w:rsid w:val="00E97402"/>
    <w:rsid w:val="00E979E5"/>
    <w:rsid w:val="00EA290D"/>
    <w:rsid w:val="00EA49EB"/>
    <w:rsid w:val="00EA6526"/>
    <w:rsid w:val="00EB0D6C"/>
    <w:rsid w:val="00EB12BA"/>
    <w:rsid w:val="00EB3149"/>
    <w:rsid w:val="00EB37B8"/>
    <w:rsid w:val="00EB4301"/>
    <w:rsid w:val="00EB7380"/>
    <w:rsid w:val="00EB7E16"/>
    <w:rsid w:val="00EC60A1"/>
    <w:rsid w:val="00EC6534"/>
    <w:rsid w:val="00ED3B6D"/>
    <w:rsid w:val="00ED3F4D"/>
    <w:rsid w:val="00EF2DDE"/>
    <w:rsid w:val="00EF4400"/>
    <w:rsid w:val="00EF5045"/>
    <w:rsid w:val="00EF5B31"/>
    <w:rsid w:val="00EF5B9C"/>
    <w:rsid w:val="00EF6BE3"/>
    <w:rsid w:val="00F0025D"/>
    <w:rsid w:val="00F00706"/>
    <w:rsid w:val="00F0174F"/>
    <w:rsid w:val="00F025AE"/>
    <w:rsid w:val="00F03E13"/>
    <w:rsid w:val="00F03FDB"/>
    <w:rsid w:val="00F07FB0"/>
    <w:rsid w:val="00F1142A"/>
    <w:rsid w:val="00F12229"/>
    <w:rsid w:val="00F142C8"/>
    <w:rsid w:val="00F22013"/>
    <w:rsid w:val="00F23B28"/>
    <w:rsid w:val="00F24752"/>
    <w:rsid w:val="00F255F3"/>
    <w:rsid w:val="00F272DF"/>
    <w:rsid w:val="00F27574"/>
    <w:rsid w:val="00F27E59"/>
    <w:rsid w:val="00F31852"/>
    <w:rsid w:val="00F362A0"/>
    <w:rsid w:val="00F37D42"/>
    <w:rsid w:val="00F40BD7"/>
    <w:rsid w:val="00F41802"/>
    <w:rsid w:val="00F41E65"/>
    <w:rsid w:val="00F4270E"/>
    <w:rsid w:val="00F4483D"/>
    <w:rsid w:val="00F50582"/>
    <w:rsid w:val="00F5176A"/>
    <w:rsid w:val="00F545ED"/>
    <w:rsid w:val="00F55056"/>
    <w:rsid w:val="00F556AD"/>
    <w:rsid w:val="00F56940"/>
    <w:rsid w:val="00F57BC8"/>
    <w:rsid w:val="00F628C2"/>
    <w:rsid w:val="00F6714B"/>
    <w:rsid w:val="00F711FF"/>
    <w:rsid w:val="00F712A3"/>
    <w:rsid w:val="00F7588B"/>
    <w:rsid w:val="00F76418"/>
    <w:rsid w:val="00F7683F"/>
    <w:rsid w:val="00F77FB7"/>
    <w:rsid w:val="00F80E00"/>
    <w:rsid w:val="00F85C93"/>
    <w:rsid w:val="00F867F6"/>
    <w:rsid w:val="00F86E5E"/>
    <w:rsid w:val="00F91F90"/>
    <w:rsid w:val="00F9496E"/>
    <w:rsid w:val="00F952BB"/>
    <w:rsid w:val="00F95300"/>
    <w:rsid w:val="00FA4CF7"/>
    <w:rsid w:val="00FB25C4"/>
    <w:rsid w:val="00FB66AF"/>
    <w:rsid w:val="00FC2764"/>
    <w:rsid w:val="00FC782D"/>
    <w:rsid w:val="00FC7E45"/>
    <w:rsid w:val="00FD09C4"/>
    <w:rsid w:val="00FD1AB3"/>
    <w:rsid w:val="00FD4880"/>
    <w:rsid w:val="00FD4934"/>
    <w:rsid w:val="00FD4B8C"/>
    <w:rsid w:val="00FD4E2E"/>
    <w:rsid w:val="00FD5B4D"/>
    <w:rsid w:val="00FD5CD2"/>
    <w:rsid w:val="00FD7B1E"/>
    <w:rsid w:val="00FE5C7B"/>
    <w:rsid w:val="00FE703B"/>
    <w:rsid w:val="00FF2D97"/>
    <w:rsid w:val="00FF66EA"/>
    <w:rsid w:val="00FF6AE0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D558"/>
  <w15:chartTrackingRefBased/>
  <w15:docId w15:val="{EAD60E3B-D51F-4570-85C3-BA6C63A3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76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ED3F4D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D3F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3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37B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237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237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237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37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37BD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3743D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058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5058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0582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5D189B"/>
    <w:rPr>
      <w:color w:val="0563C1" w:themeColor="hyperlink"/>
      <w:u w:val="single"/>
    </w:rPr>
  </w:style>
  <w:style w:type="paragraph" w:customStyle="1" w:styleId="Default">
    <w:name w:val="Default"/>
    <w:rsid w:val="00A20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2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153B"/>
  </w:style>
  <w:style w:type="paragraph" w:styleId="Pta">
    <w:name w:val="footer"/>
    <w:basedOn w:val="Normlny"/>
    <w:link w:val="PtaChar"/>
    <w:uiPriority w:val="99"/>
    <w:unhideWhenUsed/>
    <w:rsid w:val="00D2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89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329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3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68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2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0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7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24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33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39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49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80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7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763">
              <w:marLeft w:val="810"/>
              <w:marRight w:val="81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2327">
                  <w:marLeft w:val="4005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7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11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4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0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33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53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75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5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94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046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-material"/>
    <f:field ref="objsubject" par="" edit="true" text=""/>
    <f:field ref="objcreatedby" par="" text="Sláviková, Eva, JUDr."/>
    <f:field ref="objcreatedat" par="" text="14.5.2018 14:08:00"/>
    <f:field ref="objchangedby" par="" text="Administrator, System"/>
    <f:field ref="objmodifiedat" par="" text="14.5.2018 14:08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E846FE7-910C-4ECE-BEAB-117ABF53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21</Pages>
  <Words>7500</Words>
  <Characters>42753</Characters>
  <Application>Microsoft Office Word</Application>
  <DocSecurity>0</DocSecurity>
  <Lines>356</Lines>
  <Paragraphs>100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Slavikova Eva</dc:creator>
  <cp:keywords/>
  <dc:description/>
  <cp:lastModifiedBy>Slavikova Eva</cp:lastModifiedBy>
  <cp:revision>22</cp:revision>
  <cp:lastPrinted>2018-08-27T08:15:00Z</cp:lastPrinted>
  <dcterms:created xsi:type="dcterms:W3CDTF">2018-08-21T10:18:00Z</dcterms:created>
  <dcterms:modified xsi:type="dcterms:W3CDTF">2018-08-27T08:19:00Z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o&amp;nbsp;mechanizmoch riešenia sporov týkajúcich sa zdanenia informovaná prostredníctvom predbežnej informácie č.&amp;nbsp;PI/2017/262 zverejnenej v informačnom systéme verejnej správy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Daňové právo_x000d_
Správa daní_x000d_
Dane z príjmu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Eva Sláviková</vt:lpwstr>
  </property>
  <property fmtid="{D5CDD505-2E9C-101B-9397-08002B2CF9AE}" pid="12" name="FSC#SKEDITIONSLOVLEX@103.510:zodppredkladatel">
    <vt:lpwstr>Peter Kažimír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mechanizmoch riešenia sporov týkajúcich sa zdanenia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Implementácia Smernice Rady (EÚ) 2017/1852 z 10. októbra 2017 o mechanizmoch riešenia sporov týkajúcich sa zdanenia v Európskej únii</vt:lpwstr>
  </property>
  <property fmtid="{D5CDD505-2E9C-101B-9397-08002B2CF9AE}" pid="23" name="FSC#SKEDITIONSLOVLEX@103.510:plnynazovpredpis">
    <vt:lpwstr> Zákon o mechanizmoch riešenia sporov týkajúcich sa zdanenia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MF/006537/2018-77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LP/2018/283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110 až 112 a 115 Zmluvy o fungovaní Európskej únie,_x000d_
Dohovor o zamedzení dvojitého zdanenia v súvislosti s úpravou ziskov združených podnikov (Ú. v. ES L 225 20.8.1990) v platnom znení.</vt:lpwstr>
  </property>
  <property fmtid="{D5CDD505-2E9C-101B-9397-08002B2CF9AE}" pid="47" name="FSC#SKEDITIONSLOVLEX@103.510:AttrStrListDocPropSekundarneLegPravoPO">
    <vt:lpwstr>smernica Rady (EÚ) 2017/1852 z 10. októbra 2017 o mechanizmoch riešenia sporov týkajúcich sa zdanenia v Európskej únii (Ú. v. EÚ L 265, 14.10.2017).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rozsudok Súdneho dvora vo veci C - 489/13, Ronny Verest a Gaby Gerards proti Belgische Staat [2014],_x000d_
rozsudok Súdneho dvora vo veci C   303/12, Guido Imfeld, Nathalie Garcet proti État belge, [2013],_x000d_
rozsudok Súdneho dvora vo veci C - 168/11, Manfred Be</vt:lpwstr>
  </property>
  <property fmtid="{D5CDD505-2E9C-101B-9397-08002B2CF9AE}" pid="52" name="FSC#SKEDITIONSLOVLEX@103.510:AttrStrListDocPropLehotaPrebratieSmernice">
    <vt:lpwstr>bola určená do 30. 6. 2019.</vt:lpwstr>
  </property>
  <property fmtid="{D5CDD505-2E9C-101B-9397-08002B2CF9AE}" pid="53" name="FSC#SKEDITIONSLOVLEX@103.510:AttrStrListDocPropLehotaNaPredlozenie">
    <vt:lpwstr>ktorým sa zabezpečí prebratie smernice Rady (EÚ) 2017/1852, je do 31. 8. 2018._x000d_
</vt:lpwstr>
  </property>
  <property fmtid="{D5CDD505-2E9C-101B-9397-08002B2CF9AE}" pid="54" name="FSC#SKEDITIONSLOVLEX@103.510:AttrStrListDocPropInfoZaciatokKonania">
    <vt:lpwstr>proti SR nebolo začaté konanie o porušení Zmluvy o fungovaní Európskej únie podľa čl. 258 až 260 Zmluvy o fungovaní Európskej únie.</vt:lpwstr>
  </property>
  <property fmtid="{D5CDD505-2E9C-101B-9397-08002B2CF9AE}" pid="55" name="FSC#SKEDITIONSLOVLEX@103.510:AttrStrListDocPropInfoUzPreberanePP">
    <vt:lpwstr>Smernica Rady (EÚ) 2017/1852 bola prebratá do zákona č. 162/2015 Z. z. Správny súdny poriadok v znení neskorších predpisov, do zákona č. 160/2015 Z. z. Civilný sporový poriadok v znení neskorších predpisov a do zákona č. 563/2009 Z. z. o správe daní (daňo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financií Slovenskej republiky</vt:lpwstr>
  </property>
  <property fmtid="{D5CDD505-2E9C-101B-9397-08002B2CF9AE}" pid="58" name="FSC#SKEDITIONSLOVLEX@103.510:AttrDateDocPropZaciatokPKK">
    <vt:lpwstr>23. 4. 2018</vt:lpwstr>
  </property>
  <property fmtid="{D5CDD505-2E9C-101B-9397-08002B2CF9AE}" pid="59" name="FSC#SKEDITIONSLOVLEX@103.510:AttrDateDocPropUkonceniePKK">
    <vt:lpwstr>7. 5. 2018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Zefektívnením riešenia sporov dôjde k účinnému zamedzeniu dvojitého zdanenia, zvýši sa úroveň dodržiavania medzinárodných záväzkov zo strany členských alebo zmluvných štátov, znížia sa administratívne náklady, posilní sa celková dôvera verejnosti, občanov</vt:lpwstr>
  </property>
  <property fmtid="{D5CDD505-2E9C-101B-9397-08002B2CF9AE}" pid="66" name="FSC#SKEDITIONSLOVLEX@103.510:AttrStrListDocPropAltRiesenia">
    <vt:lpwstr>Alternatívne riešenia neboli posudzované.Návrhom zákona sa implementuje Smernica Rady (EÚ) 2017/1852 z 10. októbra 2017 o mechanizmoch riešenia sporov týkajúcich sa zdanenia v Európskej únie.</vt:lpwstr>
  </property>
  <property fmtid="{D5CDD505-2E9C-101B-9397-08002B2CF9AE}" pid="67" name="FSC#SKEDITIONSLOVLEX@103.510:AttrStrListDocPropStanoviskoGest">
    <vt:lpwstr>Návrh zákona bol predložený na predbežné pripomienkové konanie. Komisia zaujala k návrhu zákona súhlasné stanovisko s návrhom na dopracovanie.K doložke vybraných vplyvovV predloženej doložke vybraných vplyvov je potrebné uviesť aj povinné informácie, „5. 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 mechanizmoch riešenia sporov týkajúcich sa zdanenia.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financií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financií Slovenskej republiky</vt:lpwstr>
  </property>
  <property fmtid="{D5CDD505-2E9C-101B-9397-08002B2CF9AE}" pid="142" name="FSC#SKEDITIONSLOVLEX@103.510:funkciaZodpPredAkuzativ">
    <vt:lpwstr>ministrovi financií Slovenskej republiky</vt:lpwstr>
  </property>
  <property fmtid="{D5CDD505-2E9C-101B-9397-08002B2CF9AE}" pid="143" name="FSC#SKEDITIONSLOVLEX@103.510:funkciaZodpPredDativ">
    <vt:lpwstr>ministra financií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Peter Kažimír_x000d_
minister financií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financií Slovenskej republiky predkladá návrh zákona o mechanizmoch riešenia sporov týkajúcich sa zdanenia. Týmto návrhom sa implementuje Smernica Rady (EÚ) 2017/1852 z 10. októbra 2017 o mechanizmoch riešenia </vt:lpwstr>
  </property>
  <property fmtid="{D5CDD505-2E9C-101B-9397-08002B2CF9AE}" pid="150" name="FSC#SKEDITIONSLOVLEX@103.510:vytvorenedna">
    <vt:lpwstr>14. 5. 2018</vt:lpwstr>
  </property>
  <property fmtid="{D5CDD505-2E9C-101B-9397-08002B2CF9AE}" pid="151" name="FSC#COOSYSTEM@1.1:Container">
    <vt:lpwstr>COO.2145.1000.3.2576374</vt:lpwstr>
  </property>
  <property fmtid="{D5CDD505-2E9C-101B-9397-08002B2CF9AE}" pid="152" name="FSC#FSCFOLIO@1.1001:docpropproject">
    <vt:lpwstr/>
  </property>
</Properties>
</file>