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00" w:rsidRPr="00445BBB" w:rsidRDefault="003A7B00" w:rsidP="00445BBB">
      <w:pPr>
        <w:spacing w:after="0" w:line="240" w:lineRule="auto"/>
        <w:jc w:val="center"/>
        <w:rPr>
          <w:rFonts w:ascii="Times New Roman" w:hAnsi="Times New Roman"/>
          <w:b/>
          <w:sz w:val="24"/>
          <w:szCs w:val="24"/>
        </w:rPr>
      </w:pPr>
      <w:r w:rsidRPr="00445BBB">
        <w:rPr>
          <w:rFonts w:ascii="Times New Roman" w:hAnsi="Times New Roman"/>
          <w:b/>
          <w:sz w:val="24"/>
          <w:szCs w:val="24"/>
        </w:rPr>
        <w:t>Dôvodová správa</w:t>
      </w:r>
    </w:p>
    <w:p w:rsidR="005E587F" w:rsidRPr="00445BBB" w:rsidRDefault="005E587F" w:rsidP="00445BBB">
      <w:pPr>
        <w:spacing w:after="0" w:line="240" w:lineRule="auto"/>
        <w:jc w:val="both"/>
        <w:rPr>
          <w:rFonts w:ascii="Times New Roman" w:hAnsi="Times New Roman"/>
          <w:b/>
          <w:sz w:val="24"/>
          <w:szCs w:val="24"/>
        </w:rPr>
      </w:pPr>
      <w:r w:rsidRPr="00445BBB">
        <w:rPr>
          <w:rFonts w:ascii="Times New Roman" w:hAnsi="Times New Roman"/>
          <w:b/>
          <w:sz w:val="24"/>
          <w:szCs w:val="24"/>
        </w:rPr>
        <w:t>Osobitná časť</w:t>
      </w:r>
    </w:p>
    <w:p w:rsidR="005E587F" w:rsidRPr="00445BBB" w:rsidRDefault="005E587F" w:rsidP="00445BBB">
      <w:pPr>
        <w:spacing w:after="0" w:line="240" w:lineRule="auto"/>
        <w:jc w:val="both"/>
        <w:rPr>
          <w:rFonts w:ascii="Times New Roman" w:hAnsi="Times New Roman"/>
          <w:b/>
          <w:sz w:val="24"/>
          <w:szCs w:val="24"/>
        </w:rPr>
      </w:pPr>
    </w:p>
    <w:p w:rsidR="005E587F" w:rsidRPr="00445BBB" w:rsidRDefault="005E587F" w:rsidP="00445BBB">
      <w:pPr>
        <w:spacing w:after="0" w:line="240" w:lineRule="auto"/>
        <w:ind w:left="1276" w:hanging="1275"/>
        <w:jc w:val="both"/>
        <w:rPr>
          <w:rFonts w:ascii="Times New Roman" w:hAnsi="Times New Roman"/>
          <w:b/>
          <w:sz w:val="24"/>
          <w:szCs w:val="24"/>
          <w:u w:val="single"/>
        </w:rPr>
      </w:pPr>
      <w:r w:rsidRPr="00445BBB">
        <w:rPr>
          <w:rFonts w:ascii="Times New Roman" w:hAnsi="Times New Roman"/>
          <w:b/>
          <w:sz w:val="24"/>
          <w:szCs w:val="24"/>
          <w:u w:val="single"/>
        </w:rPr>
        <w:t>Čl. I</w:t>
      </w:r>
      <w:r w:rsidR="003A7B00" w:rsidRPr="00445BBB">
        <w:rPr>
          <w:rFonts w:ascii="Times New Roman" w:hAnsi="Times New Roman"/>
          <w:b/>
          <w:sz w:val="24"/>
          <w:szCs w:val="24"/>
          <w:u w:val="single"/>
        </w:rPr>
        <w:t xml:space="preserve"> (</w:t>
      </w:r>
      <w:r w:rsidR="001459B1" w:rsidRPr="00445BBB">
        <w:rPr>
          <w:rFonts w:ascii="Times New Roman" w:hAnsi="Times New Roman"/>
          <w:b/>
          <w:sz w:val="24"/>
          <w:szCs w:val="24"/>
          <w:u w:val="single"/>
        </w:rPr>
        <w:t xml:space="preserve">zákon č. </w:t>
      </w:r>
      <w:r w:rsidR="003A7B00" w:rsidRPr="00445BBB">
        <w:rPr>
          <w:rFonts w:ascii="Times New Roman" w:hAnsi="Times New Roman"/>
          <w:b/>
          <w:sz w:val="24"/>
          <w:szCs w:val="24"/>
          <w:u w:val="single"/>
        </w:rPr>
        <w:t>581/2004 Z. z.)</w:t>
      </w:r>
    </w:p>
    <w:p w:rsidR="005E587F" w:rsidRPr="00445BBB" w:rsidRDefault="005E587F" w:rsidP="00445BBB">
      <w:pPr>
        <w:spacing w:after="0" w:line="240" w:lineRule="auto"/>
        <w:ind w:left="1276" w:hanging="1276"/>
        <w:jc w:val="both"/>
        <w:rPr>
          <w:rFonts w:ascii="Times New Roman" w:hAnsi="Times New Roman"/>
          <w:b/>
          <w:sz w:val="24"/>
          <w:szCs w:val="24"/>
        </w:rPr>
      </w:pPr>
    </w:p>
    <w:p w:rsidR="005E587F" w:rsidRPr="00445BBB" w:rsidRDefault="005E587F"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C5746F" w:rsidRPr="00445BBB">
        <w:rPr>
          <w:rFonts w:ascii="Times New Roman" w:hAnsi="Times New Roman"/>
          <w:b/>
          <w:sz w:val="24"/>
          <w:szCs w:val="24"/>
        </w:rPr>
        <w:t>1</w:t>
      </w:r>
      <w:r w:rsidR="003A7B00" w:rsidRPr="00445BBB">
        <w:rPr>
          <w:rFonts w:ascii="Times New Roman" w:hAnsi="Times New Roman"/>
          <w:b/>
          <w:sz w:val="24"/>
          <w:szCs w:val="24"/>
        </w:rPr>
        <w:t xml:space="preserve"> (§ 4 ods. 4)</w:t>
      </w:r>
    </w:p>
    <w:p w:rsidR="00D963FC" w:rsidRPr="00445BBB" w:rsidRDefault="003A7B0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Dopĺňa sa spôsob preukazovania splnenia nezlučiteľnosti funkcií podľa § 4a z dôvodu absencie úpravy </w:t>
      </w:r>
      <w:r w:rsidR="00D963FC" w:rsidRPr="00445BBB">
        <w:rPr>
          <w:rFonts w:ascii="Times New Roman" w:hAnsi="Times New Roman"/>
          <w:sz w:val="24"/>
          <w:szCs w:val="24"/>
        </w:rPr>
        <w:t>jej</w:t>
      </w:r>
      <w:r w:rsidRPr="00445BBB">
        <w:rPr>
          <w:rFonts w:ascii="Times New Roman" w:hAnsi="Times New Roman"/>
          <w:sz w:val="24"/>
          <w:szCs w:val="24"/>
        </w:rPr>
        <w:t xml:space="preserve"> preukázania.  </w:t>
      </w:r>
    </w:p>
    <w:p w:rsidR="003A7B00" w:rsidRPr="00445BBB" w:rsidRDefault="003A7B00" w:rsidP="00445BBB">
      <w:pPr>
        <w:spacing w:after="0" w:line="240" w:lineRule="auto"/>
        <w:jc w:val="both"/>
        <w:rPr>
          <w:rFonts w:ascii="Times New Roman" w:hAnsi="Times New Roman"/>
          <w:sz w:val="24"/>
          <w:szCs w:val="24"/>
        </w:rPr>
      </w:pPr>
    </w:p>
    <w:p w:rsidR="009A12D7" w:rsidRPr="00445BBB" w:rsidRDefault="003A7B0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C5746F" w:rsidRPr="00445BBB">
        <w:rPr>
          <w:rFonts w:ascii="Times New Roman" w:hAnsi="Times New Roman"/>
          <w:b/>
          <w:sz w:val="24"/>
          <w:szCs w:val="24"/>
        </w:rPr>
        <w:t xml:space="preserve">2 </w:t>
      </w:r>
      <w:r w:rsidR="009A12D7" w:rsidRPr="00445BBB">
        <w:rPr>
          <w:rFonts w:ascii="Times New Roman" w:hAnsi="Times New Roman"/>
          <w:b/>
          <w:sz w:val="24"/>
          <w:szCs w:val="24"/>
        </w:rPr>
        <w:t>(§ 6 ods. 1 písm. b) tretí bod)</w:t>
      </w:r>
    </w:p>
    <w:p w:rsidR="009A12D7" w:rsidRPr="00445BBB" w:rsidRDefault="009A12D7" w:rsidP="00445BBB">
      <w:pPr>
        <w:widowControl w:val="0"/>
        <w:autoSpaceDE w:val="0"/>
        <w:autoSpaceDN w:val="0"/>
        <w:adjustRightInd w:val="0"/>
        <w:spacing w:after="0" w:line="240" w:lineRule="auto"/>
        <w:contextualSpacing/>
        <w:jc w:val="both"/>
        <w:rPr>
          <w:rFonts w:ascii="Times New Roman" w:hAnsi="Times New Roman"/>
          <w:sz w:val="24"/>
          <w:szCs w:val="24"/>
        </w:rPr>
      </w:pPr>
      <w:r w:rsidRPr="00445BBB">
        <w:rPr>
          <w:rFonts w:ascii="Times New Roman" w:hAnsi="Times New Roman"/>
          <w:sz w:val="24"/>
          <w:szCs w:val="24"/>
        </w:rPr>
        <w:t>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 najmä z ekonomického hľadiska neopodstatnené, pretože cena poskytnutej zdravotnej starostlivosti v Slovenskej republike je spravidla lacnejšia, ako tá istá zdravotná starostlivosť v inom členskom štáte</w:t>
      </w:r>
      <w:r w:rsidR="00BA0901" w:rsidRPr="00445BBB">
        <w:rPr>
          <w:rFonts w:ascii="Times New Roman" w:hAnsi="Times New Roman"/>
          <w:sz w:val="24"/>
          <w:szCs w:val="24"/>
        </w:rPr>
        <w:t>.</w:t>
      </w:r>
      <w:r w:rsidRPr="00445BBB">
        <w:rPr>
          <w:rFonts w:ascii="Times New Roman" w:hAnsi="Times New Roman"/>
          <w:sz w:val="24"/>
          <w:szCs w:val="24"/>
        </w:rPr>
        <w:t xml:space="preserve"> Vydávanie samostatného typu preukazu P je administratívne komplikované, bez pridanej hodnoty.</w:t>
      </w:r>
    </w:p>
    <w:p w:rsidR="009A12D7" w:rsidRPr="00445BBB" w:rsidRDefault="009A12D7" w:rsidP="00445BBB">
      <w:pPr>
        <w:spacing w:after="0" w:line="240" w:lineRule="auto"/>
        <w:jc w:val="both"/>
        <w:rPr>
          <w:rFonts w:ascii="Times New Roman" w:hAnsi="Times New Roman"/>
          <w:b/>
          <w:sz w:val="24"/>
          <w:szCs w:val="24"/>
        </w:rPr>
      </w:pPr>
    </w:p>
    <w:p w:rsidR="00BA0901" w:rsidRPr="00445BBB" w:rsidRDefault="003A7B0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21707B">
        <w:rPr>
          <w:rFonts w:ascii="Times New Roman" w:hAnsi="Times New Roman"/>
          <w:b/>
          <w:sz w:val="24"/>
          <w:szCs w:val="24"/>
        </w:rPr>
        <w:t>3</w:t>
      </w:r>
      <w:r w:rsidR="00445BBB">
        <w:rPr>
          <w:rFonts w:ascii="Times New Roman" w:hAnsi="Times New Roman"/>
          <w:b/>
          <w:sz w:val="24"/>
          <w:szCs w:val="24"/>
        </w:rPr>
        <w:t xml:space="preserve"> (§ 6 ods. 1 písm. l))</w:t>
      </w:r>
    </w:p>
    <w:p w:rsidR="00BA0901" w:rsidRDefault="002F61AD" w:rsidP="00445BBB">
      <w:pPr>
        <w:spacing w:after="0" w:line="240" w:lineRule="auto"/>
        <w:jc w:val="both"/>
        <w:rPr>
          <w:rFonts w:ascii="Times New Roman" w:hAnsi="Times New Roman"/>
          <w:sz w:val="24"/>
          <w:szCs w:val="24"/>
        </w:rPr>
      </w:pPr>
      <w:r>
        <w:rPr>
          <w:rFonts w:ascii="Times New Roman" w:hAnsi="Times New Roman"/>
          <w:sz w:val="24"/>
          <w:szCs w:val="24"/>
        </w:rPr>
        <w:t xml:space="preserve">Navrhuje sa vypustenie na základe čoho zdravotná poisťovňa vymáha nedoplatky na poistnom alebo na úrokoch z dôvodu </w:t>
      </w:r>
      <w:proofErr w:type="spellStart"/>
      <w:r>
        <w:rPr>
          <w:rFonts w:ascii="Times New Roman" w:hAnsi="Times New Roman"/>
          <w:sz w:val="24"/>
          <w:szCs w:val="24"/>
        </w:rPr>
        <w:t>obsolentnosti</w:t>
      </w:r>
      <w:proofErr w:type="spellEnd"/>
      <w:r>
        <w:rPr>
          <w:rFonts w:ascii="Times New Roman" w:hAnsi="Times New Roman"/>
          <w:sz w:val="24"/>
          <w:szCs w:val="24"/>
        </w:rPr>
        <w:t>.</w:t>
      </w:r>
    </w:p>
    <w:p w:rsidR="002F61AD" w:rsidRPr="002F61AD" w:rsidRDefault="002F61AD" w:rsidP="00445BBB">
      <w:pPr>
        <w:spacing w:after="0" w:line="240" w:lineRule="auto"/>
        <w:jc w:val="both"/>
        <w:rPr>
          <w:rFonts w:ascii="Times New Roman" w:hAnsi="Times New Roman"/>
          <w:sz w:val="24"/>
          <w:szCs w:val="24"/>
        </w:rPr>
      </w:pPr>
    </w:p>
    <w:p w:rsidR="00BB53E9" w:rsidRPr="00BB53E9" w:rsidRDefault="00BB53E9" w:rsidP="00445BBB">
      <w:pPr>
        <w:spacing w:after="0" w:line="240" w:lineRule="auto"/>
        <w:jc w:val="both"/>
        <w:rPr>
          <w:rFonts w:ascii="Times New Roman" w:hAnsi="Times New Roman"/>
          <w:b/>
          <w:sz w:val="24"/>
          <w:szCs w:val="24"/>
        </w:rPr>
      </w:pPr>
      <w:r w:rsidRPr="00BB53E9">
        <w:rPr>
          <w:rFonts w:ascii="Times New Roman" w:hAnsi="Times New Roman"/>
          <w:b/>
          <w:sz w:val="24"/>
          <w:szCs w:val="24"/>
        </w:rPr>
        <w:t>K bodu 4</w:t>
      </w:r>
      <w:r w:rsidR="00F976EC">
        <w:rPr>
          <w:rFonts w:ascii="Times New Roman" w:hAnsi="Times New Roman"/>
          <w:b/>
          <w:sz w:val="24"/>
          <w:szCs w:val="24"/>
        </w:rPr>
        <w:t xml:space="preserve"> (§ 6 ods. 4 písm. r))</w:t>
      </w:r>
    </w:p>
    <w:p w:rsidR="00AB08B6" w:rsidRPr="00445BBB" w:rsidRDefault="00AB08B6" w:rsidP="00445BBB">
      <w:pPr>
        <w:spacing w:after="0" w:line="240" w:lineRule="auto"/>
        <w:jc w:val="both"/>
        <w:rPr>
          <w:rFonts w:ascii="Times New Roman" w:hAnsi="Times New Roman"/>
          <w:sz w:val="24"/>
          <w:szCs w:val="24"/>
        </w:rPr>
      </w:pPr>
      <w:r w:rsidRPr="00445BBB">
        <w:rPr>
          <w:rFonts w:ascii="Times New Roman" w:hAnsi="Times New Roman"/>
          <w:sz w:val="24"/>
          <w:szCs w:val="24"/>
        </w:rPr>
        <w:t xml:space="preserve">Ustanovuje sa povinnosť pre zdravotnú poisťovňu </w:t>
      </w:r>
      <w:r w:rsidR="00BB53E9">
        <w:rPr>
          <w:rFonts w:ascii="Times New Roman" w:hAnsi="Times New Roman"/>
          <w:sz w:val="24"/>
          <w:szCs w:val="24"/>
        </w:rPr>
        <w:t>oznámiť ministerstvu zdravotníctva  vykonávanie preventívnych prehliadok a skríningov z dôvodu nutnosti pre štát mať tieto údaje a ďalej ich spracovávať za účelom lepšieho nastavenia štátnej zdravotnej politiky. S</w:t>
      </w:r>
      <w:r w:rsidRPr="00445BBB">
        <w:rPr>
          <w:rFonts w:ascii="Times New Roman" w:hAnsi="Times New Roman"/>
          <w:sz w:val="24"/>
          <w:szCs w:val="24"/>
        </w:rPr>
        <w:t>kríning</w:t>
      </w:r>
      <w:r w:rsidR="00BB53E9">
        <w:rPr>
          <w:rFonts w:ascii="Times New Roman" w:hAnsi="Times New Roman"/>
          <w:sz w:val="24"/>
          <w:szCs w:val="24"/>
        </w:rPr>
        <w:t xml:space="preserve"> je </w:t>
      </w:r>
      <w:r w:rsidRPr="00445BBB">
        <w:rPr>
          <w:rFonts w:ascii="Times New Roman" w:hAnsi="Times New Roman"/>
          <w:sz w:val="24"/>
          <w:szCs w:val="24"/>
        </w:rPr>
        <w:t xml:space="preserve">cielený a špecifický prístup vo vyhľadávaní jedincov pri predpokladanom záchyte nerozpoznaných ochorení u zdanlivo zdravej bezpríznakovej populácie prostredníctvom testov, vyšetrení alebo iných postupov, ktoré sa dajú rýchlo a ľahko aplikovať na cieľovú populáciu. </w:t>
      </w:r>
      <w:r w:rsidR="00F97CA1" w:rsidRPr="00445BBB">
        <w:rPr>
          <w:rFonts w:ascii="Times New Roman" w:hAnsi="Times New Roman"/>
          <w:sz w:val="24"/>
          <w:szCs w:val="24"/>
        </w:rPr>
        <w:t xml:space="preserve">Cieľom skríningu je zvýšenie záchytu včasných štádií </w:t>
      </w:r>
      <w:r w:rsidR="00F97CA1">
        <w:rPr>
          <w:rFonts w:ascii="Times New Roman" w:hAnsi="Times New Roman"/>
          <w:sz w:val="24"/>
          <w:szCs w:val="24"/>
        </w:rPr>
        <w:t xml:space="preserve">nie len </w:t>
      </w:r>
      <w:r w:rsidR="00F97CA1" w:rsidRPr="00445BBB">
        <w:rPr>
          <w:rFonts w:ascii="Times New Roman" w:hAnsi="Times New Roman"/>
          <w:sz w:val="24"/>
          <w:szCs w:val="24"/>
        </w:rPr>
        <w:t>onkologického ochorenia, zvýšenie podielu záchytu včasných štádií na úkor štádií pokročilých, zníženie úmrtnosti a </w:t>
      </w:r>
      <w:proofErr w:type="spellStart"/>
      <w:r w:rsidR="00F97CA1" w:rsidRPr="00445BBB">
        <w:rPr>
          <w:rFonts w:ascii="Times New Roman" w:hAnsi="Times New Roman"/>
          <w:sz w:val="24"/>
          <w:szCs w:val="24"/>
        </w:rPr>
        <w:t>incidencie</w:t>
      </w:r>
      <w:proofErr w:type="spellEnd"/>
      <w:r w:rsidR="00F97CA1" w:rsidRPr="00445BBB">
        <w:rPr>
          <w:rFonts w:ascii="Times New Roman" w:hAnsi="Times New Roman"/>
          <w:sz w:val="24"/>
          <w:szCs w:val="24"/>
        </w:rPr>
        <w:t>, redukcia paliatívnych chirurgických operácií a paliatívnych výkonov v pokročilých štádiách.</w:t>
      </w:r>
    </w:p>
    <w:p w:rsidR="003A7B00" w:rsidRPr="00445BBB" w:rsidRDefault="003A7B00" w:rsidP="00445BBB">
      <w:pPr>
        <w:autoSpaceDE w:val="0"/>
        <w:autoSpaceDN w:val="0"/>
        <w:adjustRightInd w:val="0"/>
        <w:spacing w:after="0" w:line="240" w:lineRule="auto"/>
        <w:jc w:val="both"/>
        <w:rPr>
          <w:rFonts w:ascii="Times New Roman" w:hAnsi="Times New Roman"/>
          <w:sz w:val="24"/>
          <w:szCs w:val="24"/>
        </w:rPr>
      </w:pPr>
    </w:p>
    <w:p w:rsidR="004C078D" w:rsidRDefault="002818B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 </w:t>
      </w:r>
      <w:r w:rsidR="00F97CA1">
        <w:rPr>
          <w:rFonts w:ascii="Times New Roman" w:hAnsi="Times New Roman"/>
          <w:b/>
          <w:sz w:val="24"/>
          <w:szCs w:val="24"/>
        </w:rPr>
        <w:t>5</w:t>
      </w:r>
      <w:r w:rsidR="004C078D">
        <w:rPr>
          <w:rFonts w:ascii="Times New Roman" w:hAnsi="Times New Roman"/>
          <w:b/>
          <w:sz w:val="24"/>
          <w:szCs w:val="24"/>
        </w:rPr>
        <w:t xml:space="preserve"> </w:t>
      </w:r>
      <w:r w:rsidR="00F976EC">
        <w:rPr>
          <w:rFonts w:ascii="Times New Roman" w:hAnsi="Times New Roman"/>
          <w:b/>
          <w:sz w:val="24"/>
          <w:szCs w:val="24"/>
        </w:rPr>
        <w:t>(</w:t>
      </w:r>
      <w:r w:rsidR="004C078D">
        <w:rPr>
          <w:rFonts w:ascii="Times New Roman" w:hAnsi="Times New Roman"/>
          <w:b/>
          <w:sz w:val="24"/>
          <w:szCs w:val="24"/>
        </w:rPr>
        <w:t>§ 9 ods. 7 a</w:t>
      </w:r>
      <w:r w:rsidR="00F976EC">
        <w:rPr>
          <w:rFonts w:ascii="Times New Roman" w:hAnsi="Times New Roman"/>
          <w:b/>
          <w:sz w:val="24"/>
          <w:szCs w:val="24"/>
        </w:rPr>
        <w:t> </w:t>
      </w:r>
      <w:r w:rsidR="004C078D">
        <w:rPr>
          <w:rFonts w:ascii="Times New Roman" w:hAnsi="Times New Roman"/>
          <w:b/>
          <w:sz w:val="24"/>
          <w:szCs w:val="24"/>
        </w:rPr>
        <w:t>9</w:t>
      </w:r>
      <w:r w:rsidR="00F976EC">
        <w:rPr>
          <w:rFonts w:ascii="Times New Roman" w:hAnsi="Times New Roman"/>
          <w:b/>
          <w:sz w:val="24"/>
          <w:szCs w:val="24"/>
        </w:rPr>
        <w:t>)</w:t>
      </w:r>
    </w:p>
    <w:p w:rsidR="004C078D" w:rsidRPr="00F97CA1" w:rsidRDefault="00F97CA1" w:rsidP="00F97CA1">
      <w:pPr>
        <w:spacing w:after="0" w:line="240" w:lineRule="auto"/>
        <w:jc w:val="both"/>
        <w:rPr>
          <w:rFonts w:ascii="Times New Roman" w:hAnsi="Times New Roman"/>
          <w:sz w:val="24"/>
          <w:szCs w:val="24"/>
        </w:rPr>
      </w:pPr>
      <w:r w:rsidRPr="00F97CA1">
        <w:rPr>
          <w:rFonts w:ascii="Times New Roman" w:hAnsi="Times New Roman"/>
          <w:sz w:val="24"/>
          <w:szCs w:val="24"/>
        </w:rPr>
        <w:t>Legislatívno-technické spresnenie znenia, s ohľadom na inú súvisiacu legislatívu. Dietetické potraviny sú osobitná skupina.</w:t>
      </w:r>
    </w:p>
    <w:p w:rsidR="004C078D" w:rsidRDefault="004C078D" w:rsidP="00445BBB">
      <w:pPr>
        <w:spacing w:after="0" w:line="240" w:lineRule="auto"/>
        <w:jc w:val="both"/>
        <w:rPr>
          <w:rFonts w:ascii="Times New Roman" w:hAnsi="Times New Roman"/>
          <w:b/>
          <w:sz w:val="24"/>
          <w:szCs w:val="24"/>
        </w:rPr>
      </w:pPr>
    </w:p>
    <w:p w:rsidR="002818BB" w:rsidRPr="00445BBB" w:rsidRDefault="00F97CA1" w:rsidP="00445BBB">
      <w:pPr>
        <w:spacing w:after="0" w:line="240" w:lineRule="auto"/>
        <w:jc w:val="both"/>
        <w:rPr>
          <w:rFonts w:ascii="Times New Roman" w:hAnsi="Times New Roman"/>
          <w:b/>
          <w:sz w:val="24"/>
          <w:szCs w:val="24"/>
        </w:rPr>
      </w:pPr>
      <w:r>
        <w:rPr>
          <w:rFonts w:ascii="Times New Roman" w:hAnsi="Times New Roman"/>
          <w:b/>
          <w:sz w:val="24"/>
          <w:szCs w:val="24"/>
        </w:rPr>
        <w:t>K bodu 6</w:t>
      </w:r>
      <w:r w:rsidR="002818BB" w:rsidRPr="00445BBB">
        <w:rPr>
          <w:rFonts w:ascii="Times New Roman" w:hAnsi="Times New Roman"/>
          <w:b/>
          <w:sz w:val="24"/>
          <w:szCs w:val="24"/>
        </w:rPr>
        <w:t xml:space="preserve"> (§ 1</w:t>
      </w:r>
      <w:r w:rsidR="002C62E3" w:rsidRPr="00445BBB">
        <w:rPr>
          <w:rFonts w:ascii="Times New Roman" w:hAnsi="Times New Roman"/>
          <w:b/>
          <w:sz w:val="24"/>
          <w:szCs w:val="24"/>
        </w:rPr>
        <w:t>1</w:t>
      </w:r>
      <w:r w:rsidR="002818BB" w:rsidRPr="00445BBB">
        <w:rPr>
          <w:rFonts w:ascii="Times New Roman" w:hAnsi="Times New Roman"/>
          <w:b/>
          <w:sz w:val="24"/>
          <w:szCs w:val="24"/>
        </w:rPr>
        <w:t xml:space="preserve"> ods. </w:t>
      </w:r>
      <w:r w:rsidR="002C62E3" w:rsidRPr="00445BBB">
        <w:rPr>
          <w:rFonts w:ascii="Times New Roman" w:hAnsi="Times New Roman"/>
          <w:b/>
          <w:sz w:val="24"/>
          <w:szCs w:val="24"/>
        </w:rPr>
        <w:t xml:space="preserve">1 písm. </w:t>
      </w:r>
      <w:r>
        <w:rPr>
          <w:rFonts w:ascii="Times New Roman" w:hAnsi="Times New Roman"/>
          <w:b/>
          <w:sz w:val="24"/>
          <w:szCs w:val="24"/>
        </w:rPr>
        <w:t>b</w:t>
      </w:r>
      <w:r w:rsidR="002C62E3" w:rsidRPr="00445BBB">
        <w:rPr>
          <w:rFonts w:ascii="Times New Roman" w:hAnsi="Times New Roman"/>
          <w:b/>
          <w:sz w:val="24"/>
          <w:szCs w:val="24"/>
        </w:rPr>
        <w:t>)</w:t>
      </w:r>
      <w:r w:rsidR="00EF6D2A" w:rsidRPr="00445BBB">
        <w:rPr>
          <w:rFonts w:ascii="Times New Roman" w:hAnsi="Times New Roman"/>
          <w:b/>
          <w:sz w:val="24"/>
          <w:szCs w:val="24"/>
        </w:rPr>
        <w:t>)</w:t>
      </w:r>
    </w:p>
    <w:p w:rsidR="002818BB" w:rsidRPr="00445BBB" w:rsidRDefault="00F976EC" w:rsidP="00445BBB">
      <w:pPr>
        <w:spacing w:after="0" w:line="240" w:lineRule="auto"/>
        <w:jc w:val="both"/>
        <w:rPr>
          <w:rFonts w:ascii="Times New Roman" w:hAnsi="Times New Roman"/>
          <w:sz w:val="24"/>
          <w:szCs w:val="24"/>
        </w:rPr>
      </w:pPr>
      <w:r w:rsidRPr="00F976EC">
        <w:rPr>
          <w:rFonts w:ascii="Times New Roman" w:hAnsi="Times New Roman"/>
          <w:sz w:val="24"/>
          <w:szCs w:val="24"/>
        </w:rPr>
        <w:t>Legislatívno-technick</w:t>
      </w:r>
      <w:r>
        <w:rPr>
          <w:rFonts w:ascii="Times New Roman" w:hAnsi="Times New Roman"/>
          <w:sz w:val="24"/>
          <w:szCs w:val="24"/>
        </w:rPr>
        <w:t>é</w:t>
      </w:r>
      <w:r w:rsidRPr="00F976EC">
        <w:rPr>
          <w:rFonts w:ascii="Times New Roman" w:hAnsi="Times New Roman"/>
          <w:sz w:val="24"/>
          <w:szCs w:val="24"/>
        </w:rPr>
        <w:t xml:space="preserve"> </w:t>
      </w:r>
      <w:r>
        <w:rPr>
          <w:rFonts w:ascii="Times New Roman" w:hAnsi="Times New Roman"/>
          <w:sz w:val="24"/>
          <w:szCs w:val="24"/>
        </w:rPr>
        <w:t xml:space="preserve">spresnenie a zosúladenie so zákonom č. 523/2004 Z. z. o rozpočtových pravidlách, podľa ktorého sú subjekty povinné predkladať rozpočet na tri nasledujúce roky. </w:t>
      </w:r>
    </w:p>
    <w:p w:rsidR="002818BB" w:rsidRPr="00445BBB" w:rsidRDefault="002818BB" w:rsidP="00445BBB">
      <w:pPr>
        <w:spacing w:after="0" w:line="240" w:lineRule="auto"/>
        <w:jc w:val="both"/>
        <w:rPr>
          <w:rFonts w:ascii="Times New Roman" w:hAnsi="Times New Roman"/>
          <w:sz w:val="24"/>
          <w:szCs w:val="24"/>
        </w:rPr>
      </w:pPr>
    </w:p>
    <w:p w:rsidR="002818BB" w:rsidRPr="00445BBB" w:rsidRDefault="002818B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F976EC">
        <w:rPr>
          <w:rFonts w:ascii="Times New Roman" w:hAnsi="Times New Roman"/>
          <w:b/>
          <w:sz w:val="24"/>
          <w:szCs w:val="24"/>
        </w:rPr>
        <w:t>7</w:t>
      </w:r>
      <w:r w:rsidRPr="00445BBB">
        <w:rPr>
          <w:rFonts w:ascii="Times New Roman" w:hAnsi="Times New Roman"/>
          <w:b/>
          <w:sz w:val="24"/>
          <w:szCs w:val="24"/>
        </w:rPr>
        <w:t xml:space="preserve"> (§ 11 ods. 12)</w:t>
      </w:r>
    </w:p>
    <w:p w:rsidR="0005328F" w:rsidRDefault="0005328F"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Ustanovuje sa povinnosť zdravotnej poisťovne </w:t>
      </w:r>
      <w:r w:rsidR="00284ACF">
        <w:rPr>
          <w:rFonts w:ascii="Times New Roman" w:hAnsi="Times New Roman"/>
          <w:sz w:val="24"/>
          <w:szCs w:val="24"/>
        </w:rPr>
        <w:t>zostavovať výdavky verejného zdravotného poistenia podľa štruktúry určenej po dohode s ministerstvom zdravotníctva so zohľadnením zásadných smerov a priorít štátnej zdravotnej politiky. Účelom je hospodárne, efektívne a účelné vynakladanie finančných prostriedkov verejného zdravotného poistenia.</w:t>
      </w:r>
    </w:p>
    <w:p w:rsidR="002818BB" w:rsidRPr="00445BBB" w:rsidRDefault="002818BB" w:rsidP="00445BBB">
      <w:pPr>
        <w:spacing w:after="0" w:line="240" w:lineRule="auto"/>
        <w:jc w:val="both"/>
        <w:rPr>
          <w:rFonts w:ascii="Times New Roman" w:hAnsi="Times New Roman"/>
          <w:b/>
          <w:sz w:val="24"/>
          <w:szCs w:val="24"/>
        </w:rPr>
      </w:pPr>
      <w:r w:rsidRPr="00445BBB">
        <w:rPr>
          <w:rFonts w:ascii="Times New Roman" w:hAnsi="Times New Roman"/>
          <w:b/>
          <w:sz w:val="24"/>
          <w:szCs w:val="24"/>
        </w:rPr>
        <w:lastRenderedPageBreak/>
        <w:t xml:space="preserve">K bodu </w:t>
      </w:r>
      <w:r w:rsidR="00284ACF">
        <w:rPr>
          <w:rFonts w:ascii="Times New Roman" w:hAnsi="Times New Roman"/>
          <w:b/>
          <w:sz w:val="24"/>
          <w:szCs w:val="24"/>
        </w:rPr>
        <w:t>8</w:t>
      </w:r>
      <w:r w:rsidRPr="00445BBB">
        <w:rPr>
          <w:rFonts w:ascii="Times New Roman" w:hAnsi="Times New Roman"/>
          <w:b/>
          <w:sz w:val="24"/>
          <w:szCs w:val="24"/>
        </w:rPr>
        <w:t xml:space="preserve"> (§ 15 ods. 1 písm. e))</w:t>
      </w:r>
    </w:p>
    <w:p w:rsidR="002818BB" w:rsidRPr="00445BBB" w:rsidRDefault="002818B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V súčasnosti je táto povinnosť </w:t>
      </w:r>
      <w:r w:rsidR="003D40B1" w:rsidRPr="00445BBB">
        <w:rPr>
          <w:rFonts w:ascii="Times New Roman" w:hAnsi="Times New Roman"/>
          <w:sz w:val="24"/>
          <w:szCs w:val="24"/>
        </w:rPr>
        <w:t xml:space="preserve">účelne, efektívne a hospodárne nakladať s verejnými prostriedkami </w:t>
      </w:r>
      <w:r w:rsidRPr="00445BBB">
        <w:rPr>
          <w:rFonts w:ascii="Times New Roman" w:hAnsi="Times New Roman"/>
          <w:sz w:val="24"/>
          <w:szCs w:val="24"/>
        </w:rPr>
        <w:t>zdravotnej poisťovne definovaná len pri uzatváraní zmluvného vzťahu, pričom vzhľadom na nakladanie s verejnými prostriedkami</w:t>
      </w:r>
      <w:r w:rsidR="00284ACF">
        <w:rPr>
          <w:rFonts w:ascii="Times New Roman" w:hAnsi="Times New Roman"/>
          <w:sz w:val="24"/>
          <w:szCs w:val="24"/>
        </w:rPr>
        <w:t>,</w:t>
      </w:r>
      <w:r w:rsidRPr="00445BBB">
        <w:rPr>
          <w:rFonts w:ascii="Times New Roman" w:hAnsi="Times New Roman"/>
          <w:sz w:val="24"/>
          <w:szCs w:val="24"/>
        </w:rPr>
        <w:t xml:space="preserve"> je nevyhnutné výslovne zabezpečiť plnenie tejto povinnosti počas trvania zmluvného vzťahu s poskytovateľom zdravotnej starostlivosti. </w:t>
      </w:r>
    </w:p>
    <w:p w:rsidR="002818BB" w:rsidRPr="00445BBB" w:rsidRDefault="002818BB" w:rsidP="00445BBB">
      <w:pPr>
        <w:spacing w:after="0" w:line="240" w:lineRule="auto"/>
        <w:jc w:val="both"/>
        <w:rPr>
          <w:rFonts w:ascii="Times New Roman" w:hAnsi="Times New Roman"/>
          <w:b/>
          <w:sz w:val="24"/>
          <w:szCs w:val="24"/>
        </w:rPr>
      </w:pPr>
    </w:p>
    <w:p w:rsidR="00284ACF" w:rsidRPr="00284ACF" w:rsidRDefault="002818BB" w:rsidP="00284ACF">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284ACF">
        <w:rPr>
          <w:rFonts w:ascii="Times New Roman" w:hAnsi="Times New Roman"/>
          <w:b/>
          <w:sz w:val="24"/>
          <w:szCs w:val="24"/>
        </w:rPr>
        <w:t>9</w:t>
      </w:r>
      <w:r w:rsidRPr="00445BBB">
        <w:rPr>
          <w:rFonts w:ascii="Times New Roman" w:hAnsi="Times New Roman"/>
          <w:b/>
          <w:sz w:val="24"/>
          <w:szCs w:val="24"/>
        </w:rPr>
        <w:t xml:space="preserve"> </w:t>
      </w:r>
      <w:r w:rsidR="00284ACF">
        <w:rPr>
          <w:rFonts w:ascii="Times New Roman" w:hAnsi="Times New Roman"/>
          <w:b/>
          <w:sz w:val="24"/>
          <w:szCs w:val="24"/>
        </w:rPr>
        <w:t>(</w:t>
      </w:r>
      <w:r w:rsidR="00284ACF" w:rsidRPr="00284ACF">
        <w:rPr>
          <w:rFonts w:ascii="Times New Roman" w:hAnsi="Times New Roman"/>
          <w:b/>
          <w:sz w:val="24"/>
          <w:szCs w:val="24"/>
        </w:rPr>
        <w:t>§ 15 ods. 1 písm. w)</w:t>
      </w:r>
      <w:r w:rsidR="00284ACF">
        <w:rPr>
          <w:rFonts w:ascii="Times New Roman" w:hAnsi="Times New Roman"/>
          <w:b/>
          <w:sz w:val="24"/>
          <w:szCs w:val="24"/>
        </w:rPr>
        <w:t>)</w:t>
      </w:r>
    </w:p>
    <w:p w:rsidR="00284ACF" w:rsidRDefault="00284ACF" w:rsidP="00284ACF">
      <w:pPr>
        <w:spacing w:after="0" w:line="240" w:lineRule="auto"/>
        <w:jc w:val="both"/>
        <w:rPr>
          <w:rFonts w:ascii="Times New Roman" w:hAnsi="Times New Roman"/>
          <w:sz w:val="24"/>
          <w:szCs w:val="24"/>
        </w:rPr>
      </w:pPr>
      <w:r w:rsidRPr="00284ACF">
        <w:rPr>
          <w:rFonts w:ascii="Times New Roman" w:hAnsi="Times New Roman"/>
          <w:sz w:val="24"/>
          <w:szCs w:val="24"/>
        </w:rPr>
        <w:t xml:space="preserve">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 </w:t>
      </w:r>
    </w:p>
    <w:p w:rsidR="00284ACF" w:rsidRDefault="00284ACF" w:rsidP="00284ACF">
      <w:pPr>
        <w:spacing w:after="0" w:line="240" w:lineRule="auto"/>
        <w:jc w:val="both"/>
        <w:rPr>
          <w:rFonts w:ascii="Times New Roman" w:hAnsi="Times New Roman"/>
          <w:sz w:val="24"/>
          <w:szCs w:val="24"/>
        </w:rPr>
      </w:pPr>
    </w:p>
    <w:p w:rsidR="002818BB" w:rsidRPr="00284ACF" w:rsidRDefault="00284ACF" w:rsidP="00284ACF">
      <w:pPr>
        <w:spacing w:after="0" w:line="240" w:lineRule="auto"/>
        <w:jc w:val="both"/>
        <w:rPr>
          <w:rFonts w:ascii="Times New Roman" w:hAnsi="Times New Roman"/>
          <w:b/>
          <w:sz w:val="24"/>
          <w:szCs w:val="24"/>
        </w:rPr>
      </w:pPr>
      <w:r w:rsidRPr="00284ACF">
        <w:rPr>
          <w:rFonts w:ascii="Times New Roman" w:hAnsi="Times New Roman"/>
          <w:b/>
          <w:sz w:val="24"/>
          <w:szCs w:val="24"/>
        </w:rPr>
        <w:t xml:space="preserve">K bodu 10 </w:t>
      </w:r>
      <w:r w:rsidR="002818BB" w:rsidRPr="00284ACF">
        <w:rPr>
          <w:rFonts w:ascii="Times New Roman" w:hAnsi="Times New Roman"/>
          <w:b/>
          <w:sz w:val="24"/>
          <w:szCs w:val="24"/>
        </w:rPr>
        <w:t xml:space="preserve">(§ 15 ods. 1 písm. </w:t>
      </w:r>
      <w:proofErr w:type="spellStart"/>
      <w:r w:rsidR="002818BB" w:rsidRPr="00284ACF">
        <w:rPr>
          <w:rFonts w:ascii="Times New Roman" w:hAnsi="Times New Roman"/>
          <w:b/>
          <w:sz w:val="24"/>
          <w:szCs w:val="24"/>
        </w:rPr>
        <w:t>af</w:t>
      </w:r>
      <w:proofErr w:type="spellEnd"/>
      <w:r w:rsidR="002818BB" w:rsidRPr="00284ACF">
        <w:rPr>
          <w:rFonts w:ascii="Times New Roman" w:hAnsi="Times New Roman"/>
          <w:b/>
          <w:sz w:val="24"/>
          <w:szCs w:val="24"/>
        </w:rPr>
        <w:t>) až ah))</w:t>
      </w:r>
    </w:p>
    <w:p w:rsidR="002818BB" w:rsidRPr="00445BBB" w:rsidRDefault="002818B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Podľa článku 4 ods. 2 nariadenia Európskeho parlamentu a Rady (ES) č. 987/2009 zo 16. septembra 2009, ktorým sa stanovuje postup vykonávania nariadenia (ES) č. 883/2004 o koordinácii systémov sociálneho zabezpečenia v platnom znení (ďalej len „vykonávacie nariadenie“), ktoré nadobudlo účinnosť 1. mája 2010, sú Sociálna poisťovňa, úrad a Ústredie práce, sociálnych vecí a rodiny („ÚPSVaR“), zdravotné poisťovne („ZP“) povinné uskutočňovať elektronickú výmenu dát medzi inštitúciami členských štátov Európskej únie, štátov, ktoré sú zmluvnou stranou dohody o Európskom hospodárskom priestore a Švajčiarskej konfederácie (ďalej len „členské štáty“) prostredníctvom prístupových bodov </w:t>
      </w:r>
      <w:r w:rsidR="003D40B1" w:rsidRPr="00445BBB">
        <w:rPr>
          <w:rFonts w:ascii="Times New Roman" w:hAnsi="Times New Roman"/>
          <w:sz w:val="24"/>
          <w:szCs w:val="24"/>
        </w:rPr>
        <w:t xml:space="preserve">najneskôr do konca roka 2019. </w:t>
      </w:r>
      <w:r w:rsidR="00284ACF">
        <w:rPr>
          <w:rFonts w:ascii="Times New Roman" w:hAnsi="Times New Roman"/>
          <w:sz w:val="24"/>
          <w:szCs w:val="24"/>
        </w:rPr>
        <w:t>P</w:t>
      </w:r>
      <w:r w:rsidRPr="00445BBB">
        <w:rPr>
          <w:rFonts w:ascii="Times New Roman" w:hAnsi="Times New Roman"/>
          <w:sz w:val="24"/>
          <w:szCs w:val="24"/>
        </w:rPr>
        <w:t>rístupov</w:t>
      </w:r>
      <w:r w:rsidR="00284ACF">
        <w:rPr>
          <w:rFonts w:ascii="Times New Roman" w:hAnsi="Times New Roman"/>
          <w:sz w:val="24"/>
          <w:szCs w:val="24"/>
        </w:rPr>
        <w:t>ý</w:t>
      </w:r>
      <w:r w:rsidRPr="00445BBB">
        <w:rPr>
          <w:rFonts w:ascii="Times New Roman" w:hAnsi="Times New Roman"/>
          <w:sz w:val="24"/>
          <w:szCs w:val="24"/>
        </w:rPr>
        <w:t xml:space="preserve"> bod do systému EESSI</w:t>
      </w:r>
      <w:r w:rsidR="00284ACF">
        <w:rPr>
          <w:rFonts w:ascii="Times New Roman" w:hAnsi="Times New Roman"/>
          <w:sz w:val="24"/>
          <w:szCs w:val="24"/>
        </w:rPr>
        <w:t xml:space="preserve"> v SR je </w:t>
      </w:r>
      <w:r w:rsidRPr="00445BBB">
        <w:rPr>
          <w:rFonts w:ascii="Times New Roman" w:hAnsi="Times New Roman"/>
          <w:sz w:val="24"/>
          <w:szCs w:val="24"/>
        </w:rPr>
        <w:t>v správe Sociálnej poisťovne.</w:t>
      </w:r>
    </w:p>
    <w:p w:rsidR="002818BB" w:rsidRPr="00445BBB" w:rsidRDefault="002818B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Z dôvodu presunu funkcie prístupového bodu pre vecné dávky z úradu na Sociálnu  poisťovňu, vzniká potreba novelizovať vybrané ustanovenia zákona č. 581/2004 Z. z. tak, aby boli jasne vymedzené povinnosti zdravotnej poisťovne ako príslušnej inštitúcie a inštitúcie v mieste pobytu a bydliska podľa § 6 ods. písm. r) zákona  a úradu ako styčného orgánu pre vecné dávky podľa § 18 ods. 1 písm. g) zákona  v elektronickej výmene dát na národnej úrovni s prístupovým bodom. </w:t>
      </w:r>
    </w:p>
    <w:p w:rsidR="00EA79D1" w:rsidRPr="00445BBB" w:rsidRDefault="00EA79D1" w:rsidP="00445BBB">
      <w:pPr>
        <w:spacing w:after="0" w:line="240" w:lineRule="auto"/>
        <w:jc w:val="both"/>
        <w:rPr>
          <w:rFonts w:ascii="Times New Roman" w:hAnsi="Times New Roman"/>
          <w:b/>
          <w:sz w:val="24"/>
          <w:szCs w:val="24"/>
        </w:rPr>
      </w:pPr>
    </w:p>
    <w:p w:rsidR="00243E9B" w:rsidRPr="00445BBB" w:rsidRDefault="00EF6D2A"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bodom</w:t>
      </w:r>
      <w:r w:rsidR="00243E9B" w:rsidRPr="00445BBB">
        <w:rPr>
          <w:rFonts w:ascii="Times New Roman" w:hAnsi="Times New Roman"/>
          <w:b/>
          <w:sz w:val="24"/>
          <w:szCs w:val="24"/>
        </w:rPr>
        <w:t xml:space="preserve"> </w:t>
      </w:r>
      <w:r w:rsidRPr="00445BBB">
        <w:rPr>
          <w:rFonts w:ascii="Times New Roman" w:hAnsi="Times New Roman"/>
          <w:b/>
          <w:sz w:val="24"/>
          <w:szCs w:val="24"/>
        </w:rPr>
        <w:t>1</w:t>
      </w:r>
      <w:r w:rsidR="00284ACF">
        <w:rPr>
          <w:rFonts w:ascii="Times New Roman" w:hAnsi="Times New Roman"/>
          <w:b/>
          <w:sz w:val="24"/>
          <w:szCs w:val="24"/>
        </w:rPr>
        <w:t>1</w:t>
      </w:r>
      <w:r w:rsidR="00243E9B" w:rsidRPr="00445BBB">
        <w:rPr>
          <w:rFonts w:ascii="Times New Roman" w:hAnsi="Times New Roman"/>
          <w:b/>
          <w:sz w:val="24"/>
          <w:szCs w:val="24"/>
        </w:rPr>
        <w:t xml:space="preserve"> </w:t>
      </w:r>
      <w:r w:rsidRPr="00445BBB">
        <w:rPr>
          <w:rFonts w:ascii="Times New Roman" w:hAnsi="Times New Roman"/>
          <w:b/>
          <w:sz w:val="24"/>
          <w:szCs w:val="24"/>
        </w:rPr>
        <w:t>a 1</w:t>
      </w:r>
      <w:r w:rsidR="00284ACF">
        <w:rPr>
          <w:rFonts w:ascii="Times New Roman" w:hAnsi="Times New Roman"/>
          <w:b/>
          <w:sz w:val="24"/>
          <w:szCs w:val="24"/>
        </w:rPr>
        <w:t>2</w:t>
      </w:r>
      <w:r w:rsidRPr="00445BBB">
        <w:rPr>
          <w:rFonts w:ascii="Times New Roman" w:hAnsi="Times New Roman"/>
          <w:b/>
          <w:sz w:val="24"/>
          <w:szCs w:val="24"/>
        </w:rPr>
        <w:t xml:space="preserve"> </w:t>
      </w:r>
      <w:r w:rsidR="00243E9B" w:rsidRPr="00445BBB">
        <w:rPr>
          <w:rFonts w:ascii="Times New Roman" w:hAnsi="Times New Roman"/>
          <w:b/>
          <w:sz w:val="24"/>
          <w:szCs w:val="24"/>
        </w:rPr>
        <w:t xml:space="preserve">(§ 16 ods. 2 písm. </w:t>
      </w:r>
      <w:r w:rsidRPr="00445BBB">
        <w:rPr>
          <w:rFonts w:ascii="Times New Roman" w:hAnsi="Times New Roman"/>
          <w:b/>
          <w:sz w:val="24"/>
          <w:szCs w:val="24"/>
        </w:rPr>
        <w:t xml:space="preserve">b) a </w:t>
      </w:r>
      <w:r w:rsidR="00243E9B" w:rsidRPr="00445BBB">
        <w:rPr>
          <w:rFonts w:ascii="Times New Roman" w:hAnsi="Times New Roman"/>
          <w:b/>
          <w:sz w:val="24"/>
          <w:szCs w:val="24"/>
        </w:rPr>
        <w:t>d))</w:t>
      </w:r>
    </w:p>
    <w:p w:rsidR="00243E9B" w:rsidRPr="00445BBB" w:rsidRDefault="00243E9B" w:rsidP="00445BBB">
      <w:pPr>
        <w:spacing w:after="0" w:line="240" w:lineRule="auto"/>
        <w:jc w:val="both"/>
        <w:rPr>
          <w:rFonts w:ascii="Times New Roman" w:hAnsi="Times New Roman"/>
          <w:sz w:val="24"/>
          <w:szCs w:val="24"/>
        </w:rPr>
      </w:pPr>
      <w:r w:rsidRPr="00445BBB">
        <w:rPr>
          <w:rFonts w:ascii="Times New Roman" w:hAnsi="Times New Roman"/>
          <w:sz w:val="24"/>
          <w:szCs w:val="24"/>
        </w:rPr>
        <w:t xml:space="preserve">Upresňuje sa znenie ustanovenia účtu poistenca, kde zdravotná poisťovňa má uvádzať celkovú úhradu za zdravotnú starostlivosť, teda aj výšku paušálnej úhrady alebo výšku </w:t>
      </w:r>
      <w:proofErr w:type="spellStart"/>
      <w:r w:rsidRPr="00445BBB">
        <w:rPr>
          <w:rFonts w:ascii="Times New Roman" w:hAnsi="Times New Roman"/>
          <w:sz w:val="24"/>
          <w:szCs w:val="24"/>
        </w:rPr>
        <w:t>kapitácie</w:t>
      </w:r>
      <w:proofErr w:type="spellEnd"/>
      <w:r w:rsidRPr="00445BBB">
        <w:rPr>
          <w:rFonts w:ascii="Times New Roman" w:hAnsi="Times New Roman"/>
          <w:sz w:val="24"/>
          <w:szCs w:val="24"/>
        </w:rPr>
        <w:t xml:space="preserve"> v členení podľa písmena b) z dôvodu väčšej zrozumiteľnosti.</w:t>
      </w:r>
    </w:p>
    <w:p w:rsidR="00243E9B" w:rsidRPr="00445BBB" w:rsidRDefault="00243E9B" w:rsidP="00445BBB">
      <w:pPr>
        <w:spacing w:after="0" w:line="240" w:lineRule="auto"/>
        <w:jc w:val="both"/>
        <w:rPr>
          <w:rFonts w:ascii="Times New Roman" w:hAnsi="Times New Roman"/>
          <w:b/>
          <w:sz w:val="24"/>
          <w:szCs w:val="24"/>
        </w:rPr>
      </w:pPr>
    </w:p>
    <w:p w:rsidR="00243E9B" w:rsidRPr="00445BBB" w:rsidRDefault="00284ACF" w:rsidP="00445BBB">
      <w:pPr>
        <w:spacing w:after="0" w:line="240" w:lineRule="auto"/>
        <w:jc w:val="both"/>
        <w:rPr>
          <w:rFonts w:ascii="Times New Roman" w:hAnsi="Times New Roman"/>
          <w:b/>
          <w:sz w:val="24"/>
          <w:szCs w:val="24"/>
        </w:rPr>
      </w:pPr>
      <w:r>
        <w:rPr>
          <w:rFonts w:ascii="Times New Roman" w:hAnsi="Times New Roman"/>
          <w:b/>
          <w:sz w:val="24"/>
          <w:szCs w:val="24"/>
        </w:rPr>
        <w:t>K bodu 13</w:t>
      </w:r>
      <w:r w:rsidR="00243E9B" w:rsidRPr="00445BBB">
        <w:rPr>
          <w:rFonts w:ascii="Times New Roman" w:hAnsi="Times New Roman"/>
          <w:b/>
          <w:sz w:val="24"/>
          <w:szCs w:val="24"/>
        </w:rPr>
        <w:t xml:space="preserve"> (§ 16 ods. 3 štvrtá veta)</w:t>
      </w:r>
    </w:p>
    <w:p w:rsidR="00243E9B" w:rsidRPr="00445BBB" w:rsidRDefault="00243E9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Navrhuje sa vypustiť poplatok za výpis z účtu. V súčasnosti sa písomné požiadavky dostávajú značne do úzadia a poistenci preferujú elektronickú formu. Z toho dôvodu sa výška príjmu z písomných žiadostí o výpis z účtu stáva zanedbateľnou položkou, ktorá zároveň ani nepokrýva všetky náklady spojené s vydaním výpisu z účtu poistenca. Zároveň predmetný poplatok kladie zvýšené nároky na administráciu celého procesu vydávania výpisu z účtu na základe písomnej žiadosti poistenca. Jeho zrušením by sa proces zjednotil a najmä zjednodušil.</w:t>
      </w:r>
    </w:p>
    <w:p w:rsidR="00243E9B" w:rsidRDefault="00243E9B" w:rsidP="00445BBB">
      <w:pPr>
        <w:spacing w:after="0" w:line="240" w:lineRule="auto"/>
        <w:jc w:val="both"/>
        <w:rPr>
          <w:rFonts w:ascii="Times New Roman" w:hAnsi="Times New Roman"/>
          <w:b/>
          <w:sz w:val="24"/>
          <w:szCs w:val="24"/>
        </w:rPr>
      </w:pPr>
    </w:p>
    <w:p w:rsidR="00491E78" w:rsidRPr="00445BBB" w:rsidRDefault="00491E78" w:rsidP="00445BBB">
      <w:pPr>
        <w:spacing w:after="0" w:line="240" w:lineRule="auto"/>
        <w:jc w:val="both"/>
        <w:rPr>
          <w:rFonts w:ascii="Times New Roman" w:hAnsi="Times New Roman"/>
          <w:b/>
          <w:sz w:val="24"/>
          <w:szCs w:val="24"/>
        </w:rPr>
      </w:pPr>
    </w:p>
    <w:p w:rsidR="00243E9B" w:rsidRPr="00445BBB" w:rsidRDefault="00243E9B" w:rsidP="00445BBB">
      <w:pPr>
        <w:spacing w:after="0" w:line="240" w:lineRule="auto"/>
        <w:jc w:val="both"/>
        <w:rPr>
          <w:rFonts w:ascii="Times New Roman" w:hAnsi="Times New Roman"/>
          <w:b/>
          <w:sz w:val="24"/>
          <w:szCs w:val="24"/>
        </w:rPr>
      </w:pPr>
      <w:r w:rsidRPr="00445BBB">
        <w:rPr>
          <w:rFonts w:ascii="Times New Roman" w:hAnsi="Times New Roman"/>
          <w:b/>
          <w:sz w:val="24"/>
          <w:szCs w:val="24"/>
        </w:rPr>
        <w:lastRenderedPageBreak/>
        <w:t xml:space="preserve">K bodu </w:t>
      </w:r>
      <w:r w:rsidR="00EF6D2A" w:rsidRPr="00445BBB">
        <w:rPr>
          <w:rFonts w:ascii="Times New Roman" w:hAnsi="Times New Roman"/>
          <w:b/>
          <w:sz w:val="24"/>
          <w:szCs w:val="24"/>
        </w:rPr>
        <w:t>1</w:t>
      </w:r>
      <w:r w:rsidR="00284ACF">
        <w:rPr>
          <w:rFonts w:ascii="Times New Roman" w:hAnsi="Times New Roman"/>
          <w:b/>
          <w:sz w:val="24"/>
          <w:szCs w:val="24"/>
        </w:rPr>
        <w:t>4</w:t>
      </w:r>
      <w:r w:rsidRPr="00445BBB">
        <w:rPr>
          <w:rFonts w:ascii="Times New Roman" w:hAnsi="Times New Roman"/>
          <w:b/>
          <w:sz w:val="24"/>
          <w:szCs w:val="24"/>
        </w:rPr>
        <w:t xml:space="preserve"> (§ 16 ods. 7)</w:t>
      </w:r>
    </w:p>
    <w:p w:rsidR="00243E9B" w:rsidRPr="00445BBB" w:rsidRDefault="00243E9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V záujme nutnosti zosúladiť tento zákon so znením GDPR sa dopĺňa oprávnenie na spracovanie osobných údajov pre účely vykonávania verejného zdravotného poistenia, ktoré doteraz nebolo vyslovene upravené, pre všetky skupiny osobných údajov.</w:t>
      </w:r>
    </w:p>
    <w:p w:rsidR="00243E9B" w:rsidRPr="00445BBB" w:rsidRDefault="00243E9B" w:rsidP="00445BBB">
      <w:pPr>
        <w:spacing w:after="0" w:line="240" w:lineRule="auto"/>
        <w:jc w:val="both"/>
        <w:rPr>
          <w:rFonts w:ascii="Times New Roman" w:hAnsi="Times New Roman"/>
          <w:sz w:val="24"/>
          <w:szCs w:val="24"/>
        </w:rPr>
      </w:pPr>
    </w:p>
    <w:p w:rsidR="00243E9B" w:rsidRPr="00445BBB" w:rsidRDefault="00243E9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w:t>
      </w:r>
      <w:r w:rsidR="00284ACF">
        <w:rPr>
          <w:rFonts w:ascii="Times New Roman" w:hAnsi="Times New Roman"/>
          <w:b/>
          <w:sz w:val="24"/>
          <w:szCs w:val="24"/>
        </w:rPr>
        <w:t>om</w:t>
      </w:r>
      <w:r w:rsidRPr="00445BBB">
        <w:rPr>
          <w:rFonts w:ascii="Times New Roman" w:hAnsi="Times New Roman"/>
          <w:b/>
          <w:sz w:val="24"/>
          <w:szCs w:val="24"/>
        </w:rPr>
        <w:t xml:space="preserve"> </w:t>
      </w:r>
      <w:r w:rsidR="00284ACF">
        <w:rPr>
          <w:rFonts w:ascii="Times New Roman" w:hAnsi="Times New Roman"/>
          <w:b/>
          <w:sz w:val="24"/>
          <w:szCs w:val="24"/>
        </w:rPr>
        <w:t>15 a 16</w:t>
      </w:r>
      <w:r w:rsidRPr="00445BBB">
        <w:rPr>
          <w:rFonts w:ascii="Times New Roman" w:hAnsi="Times New Roman"/>
          <w:b/>
          <w:sz w:val="24"/>
          <w:szCs w:val="24"/>
        </w:rPr>
        <w:t xml:space="preserve"> (§ 18 ods. 1 písm. a) tretí, štvrtý bod)</w:t>
      </w:r>
    </w:p>
    <w:p w:rsidR="00243E9B" w:rsidRPr="00445BBB" w:rsidRDefault="00243E9B" w:rsidP="00445BBB">
      <w:pPr>
        <w:spacing w:after="0" w:line="240" w:lineRule="auto"/>
        <w:jc w:val="both"/>
        <w:rPr>
          <w:rFonts w:ascii="Times New Roman" w:hAnsi="Times New Roman"/>
          <w:sz w:val="24"/>
          <w:szCs w:val="24"/>
        </w:rPr>
      </w:pPr>
      <w:r w:rsidRPr="00445BBB">
        <w:rPr>
          <w:rFonts w:ascii="Times New Roman" w:hAnsi="Times New Roman"/>
          <w:sz w:val="24"/>
          <w:szCs w:val="24"/>
        </w:rPr>
        <w:t>Navrhuje</w:t>
      </w:r>
      <w:r w:rsidR="00284ACF">
        <w:rPr>
          <w:rFonts w:ascii="Times New Roman" w:hAnsi="Times New Roman"/>
          <w:sz w:val="24"/>
          <w:szCs w:val="24"/>
        </w:rPr>
        <w:t xml:space="preserve"> sa,</w:t>
      </w:r>
      <w:r w:rsidRPr="00445BBB">
        <w:rPr>
          <w:rFonts w:ascii="Times New Roman" w:hAnsi="Times New Roman"/>
          <w:sz w:val="24"/>
          <w:szCs w:val="24"/>
        </w:rPr>
        <w:t xml:space="preserve"> aby pohľadávky na poistnom uplatňovala zdravotná poisťovňa povinne výkazom nedoplatkov</w:t>
      </w:r>
      <w:r w:rsidR="00284ACF">
        <w:rPr>
          <w:rFonts w:ascii="Times New Roman" w:hAnsi="Times New Roman"/>
          <w:sz w:val="24"/>
          <w:szCs w:val="24"/>
        </w:rPr>
        <w:t xml:space="preserve"> a nie aj prostredníctvo úradu platobným výmerom</w:t>
      </w:r>
      <w:r w:rsidRPr="00445BBB">
        <w:rPr>
          <w:rFonts w:ascii="Times New Roman" w:hAnsi="Times New Roman"/>
          <w:sz w:val="24"/>
          <w:szCs w:val="24"/>
        </w:rPr>
        <w:t xml:space="preserve">. Z dôvodu právnej istoty poistenca sa navrhuje, aby konanie vo veciach </w:t>
      </w:r>
      <w:r w:rsidR="002C62E3" w:rsidRPr="00445BBB">
        <w:rPr>
          <w:rFonts w:ascii="Times New Roman" w:hAnsi="Times New Roman"/>
          <w:sz w:val="24"/>
          <w:szCs w:val="24"/>
        </w:rPr>
        <w:t xml:space="preserve">vymáhania nedoplatkov z </w:t>
      </w:r>
      <w:r w:rsidRPr="00445BBB">
        <w:rPr>
          <w:rFonts w:ascii="Times New Roman" w:hAnsi="Times New Roman"/>
          <w:sz w:val="24"/>
          <w:szCs w:val="24"/>
        </w:rPr>
        <w:t>verejného zdravotného poistenia</w:t>
      </w:r>
      <w:r w:rsidR="002C62E3" w:rsidRPr="00445BBB">
        <w:rPr>
          <w:rFonts w:ascii="Times New Roman" w:hAnsi="Times New Roman"/>
          <w:sz w:val="24"/>
          <w:szCs w:val="24"/>
        </w:rPr>
        <w:t xml:space="preserve"> </w:t>
      </w:r>
      <w:r w:rsidRPr="00445BBB">
        <w:rPr>
          <w:rFonts w:ascii="Times New Roman" w:hAnsi="Times New Roman"/>
          <w:sz w:val="24"/>
          <w:szCs w:val="24"/>
        </w:rPr>
        <w:t xml:space="preserve">spadalo pod </w:t>
      </w:r>
      <w:r w:rsidR="00EF6D2A" w:rsidRPr="00445BBB">
        <w:rPr>
          <w:rFonts w:ascii="Times New Roman" w:hAnsi="Times New Roman"/>
          <w:sz w:val="24"/>
          <w:szCs w:val="24"/>
        </w:rPr>
        <w:t>osobitné</w:t>
      </w:r>
      <w:r w:rsidRPr="00445BBB">
        <w:rPr>
          <w:rFonts w:ascii="Times New Roman" w:hAnsi="Times New Roman"/>
          <w:sz w:val="24"/>
          <w:szCs w:val="24"/>
        </w:rPr>
        <w:t xml:space="preserve"> konanie, pričom zdravotné poisťovne majú byť prvostupňovým orgánom v tejto oblasti. Úlohy druhostupňového (odvolacieho) orgánu v plnej miere prevezme Úrad pre dohľad nad zdravotnou sta</w:t>
      </w:r>
      <w:r w:rsidR="002C62E3" w:rsidRPr="00445BBB">
        <w:rPr>
          <w:rFonts w:ascii="Times New Roman" w:hAnsi="Times New Roman"/>
          <w:sz w:val="24"/>
          <w:szCs w:val="24"/>
        </w:rPr>
        <w:t>rostlivosťou (ďalej len „úrad“)</w:t>
      </w:r>
      <w:r w:rsidRPr="00445BBB">
        <w:rPr>
          <w:rFonts w:ascii="Times New Roman" w:hAnsi="Times New Roman"/>
          <w:sz w:val="24"/>
          <w:szCs w:val="24"/>
        </w:rPr>
        <w:t>.</w:t>
      </w:r>
      <w:r w:rsidR="00EF6D2A" w:rsidRPr="00445BBB">
        <w:rPr>
          <w:rFonts w:ascii="Times New Roman" w:hAnsi="Times New Roman"/>
          <w:sz w:val="24"/>
          <w:szCs w:val="24"/>
        </w:rPr>
        <w:t xml:space="preserve"> Vypúšťa sa možnosť vymáhať pohľadávky na poistnom formou platobného výmeru.</w:t>
      </w:r>
    </w:p>
    <w:p w:rsidR="00243E9B" w:rsidRPr="00445BBB" w:rsidRDefault="00243E9B" w:rsidP="00445BBB">
      <w:pPr>
        <w:spacing w:after="0" w:line="240" w:lineRule="auto"/>
        <w:jc w:val="both"/>
        <w:rPr>
          <w:rFonts w:ascii="Times New Roman" w:hAnsi="Times New Roman"/>
          <w:b/>
          <w:sz w:val="24"/>
          <w:szCs w:val="24"/>
        </w:rPr>
      </w:pPr>
    </w:p>
    <w:p w:rsidR="00243E9B" w:rsidRPr="00445BBB" w:rsidRDefault="00243E9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AC3552">
        <w:rPr>
          <w:rFonts w:ascii="Times New Roman" w:hAnsi="Times New Roman"/>
          <w:b/>
          <w:sz w:val="24"/>
          <w:szCs w:val="24"/>
        </w:rPr>
        <w:t>17</w:t>
      </w:r>
      <w:r w:rsidRPr="00445BBB">
        <w:rPr>
          <w:rFonts w:ascii="Times New Roman" w:hAnsi="Times New Roman"/>
          <w:b/>
          <w:sz w:val="24"/>
          <w:szCs w:val="24"/>
        </w:rPr>
        <w:t xml:space="preserve"> (§ 1</w:t>
      </w:r>
      <w:r w:rsidR="00DC0679" w:rsidRPr="00445BBB">
        <w:rPr>
          <w:rFonts w:ascii="Times New Roman" w:hAnsi="Times New Roman"/>
          <w:b/>
          <w:sz w:val="24"/>
          <w:szCs w:val="24"/>
        </w:rPr>
        <w:t>8</w:t>
      </w:r>
      <w:r w:rsidRPr="00445BBB">
        <w:rPr>
          <w:rFonts w:ascii="Times New Roman" w:hAnsi="Times New Roman"/>
          <w:b/>
          <w:sz w:val="24"/>
          <w:szCs w:val="24"/>
        </w:rPr>
        <w:t xml:space="preserve"> ods. 1 písm. </w:t>
      </w:r>
      <w:r w:rsidR="00DC0679" w:rsidRPr="00445BBB">
        <w:rPr>
          <w:rFonts w:ascii="Times New Roman" w:hAnsi="Times New Roman"/>
          <w:b/>
          <w:sz w:val="24"/>
          <w:szCs w:val="24"/>
        </w:rPr>
        <w:t>o</w:t>
      </w:r>
      <w:r w:rsidRPr="00445BBB">
        <w:rPr>
          <w:rFonts w:ascii="Times New Roman" w:hAnsi="Times New Roman"/>
          <w:b/>
          <w:sz w:val="24"/>
          <w:szCs w:val="24"/>
        </w:rPr>
        <w:t xml:space="preserve">) </w:t>
      </w:r>
      <w:r w:rsidR="00DC0679" w:rsidRPr="00445BBB">
        <w:rPr>
          <w:rFonts w:ascii="Times New Roman" w:hAnsi="Times New Roman"/>
          <w:b/>
          <w:sz w:val="24"/>
          <w:szCs w:val="24"/>
        </w:rPr>
        <w:t>prvý bod</w:t>
      </w:r>
      <w:r w:rsidRPr="00445BBB">
        <w:rPr>
          <w:rFonts w:ascii="Times New Roman" w:hAnsi="Times New Roman"/>
          <w:b/>
          <w:sz w:val="24"/>
          <w:szCs w:val="24"/>
        </w:rPr>
        <w:t>)</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Navrhuje sa predĺžiť lehotu, v ktorej je úrad povinný vyhlásiť ďalšie verejné obstarávanie na organizátora prehliadok mŕtvych tiel. Stanovená jednomesačná lehota na opakované vyhlásenie predtým neúspešného verejného obstarávania je príliš krátka z hradiska efektivity a hospodárnosti práce úradu.</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AC3552">
        <w:rPr>
          <w:rFonts w:ascii="Times New Roman" w:hAnsi="Times New Roman"/>
          <w:b/>
          <w:sz w:val="24"/>
          <w:szCs w:val="24"/>
        </w:rPr>
        <w:t>18</w:t>
      </w:r>
      <w:r w:rsidRPr="00445BBB">
        <w:rPr>
          <w:rFonts w:ascii="Times New Roman" w:hAnsi="Times New Roman"/>
          <w:b/>
          <w:sz w:val="24"/>
          <w:szCs w:val="24"/>
        </w:rPr>
        <w:t xml:space="preserve"> (§ 18 ods. 1 písm. r) druhý </w:t>
      </w:r>
      <w:r w:rsidR="00AC3552">
        <w:rPr>
          <w:rFonts w:ascii="Times New Roman" w:hAnsi="Times New Roman"/>
          <w:b/>
          <w:sz w:val="24"/>
          <w:szCs w:val="24"/>
        </w:rPr>
        <w:t xml:space="preserve">a tretí </w:t>
      </w:r>
      <w:r w:rsidRPr="00445BBB">
        <w:rPr>
          <w:rFonts w:ascii="Times New Roman" w:hAnsi="Times New Roman"/>
          <w:b/>
          <w:sz w:val="24"/>
          <w:szCs w:val="24"/>
        </w:rPr>
        <w:t>bod)</w:t>
      </w:r>
    </w:p>
    <w:p w:rsidR="00A86F4F" w:rsidRPr="00445BBB" w:rsidRDefault="00A86F4F" w:rsidP="00445BBB">
      <w:pPr>
        <w:pStyle w:val="Podtitul"/>
        <w:tabs>
          <w:tab w:val="left" w:pos="142"/>
          <w:tab w:val="left" w:pos="993"/>
        </w:tabs>
        <w:jc w:val="both"/>
        <w:rPr>
          <w:b w:val="0"/>
          <w:sz w:val="24"/>
          <w:szCs w:val="24"/>
        </w:rPr>
      </w:pPr>
      <w:r w:rsidRPr="00445BBB">
        <w:rPr>
          <w:b w:val="0"/>
          <w:sz w:val="24"/>
          <w:szCs w:val="24"/>
        </w:rPr>
        <w:t xml:space="preserve">Súčasná právna úprava neumožňuje úradu uhradiť úhradu za vykonanie prehliadky mŕtveho tela mimo ústavného zdravotníckeho zariadenia na základe rozpisu úradu poskytovateľovi ambulantnej zdravotnej starostlivosti. Prehliadajúci lekár, ktorý zároveň prevádzkuje zdravotnícke zariadenie ambulantnej starostlivosti, je v súčasnosti povinný úhradu za prehliadku mŕtveho tela vyúčtovať ako fyzická osoba, čo v praxi spôsobuje komplikácie pri zdaňovaní tohto príjmu. Navrhovanou úpravou sa umožní, aby prehliadky mŕtvych tiel na základe rozpisu úradu vyúčtovali prehliadajúci lekári, ktorí neprevádzkujú zdravotnícke zariadenie ambulantnej starostlivosti, ako aj poskytovatelia ambulantnej zdravotnej starostlivosti, ktorých lekári vykonali prehliadku mŕtveho tela. </w:t>
      </w:r>
    </w:p>
    <w:p w:rsidR="00A86F4F" w:rsidRPr="00445BBB" w:rsidRDefault="00A86F4F" w:rsidP="00445BBB">
      <w:pPr>
        <w:pStyle w:val="Podtitul"/>
        <w:tabs>
          <w:tab w:val="left" w:pos="142"/>
          <w:tab w:val="left" w:pos="993"/>
        </w:tabs>
        <w:jc w:val="both"/>
        <w:rPr>
          <w:b w:val="0"/>
          <w:sz w:val="24"/>
          <w:szCs w:val="24"/>
        </w:rPr>
      </w:pPr>
      <w:r w:rsidRPr="00445BBB">
        <w:rPr>
          <w:b w:val="0"/>
          <w:sz w:val="24"/>
          <w:szCs w:val="24"/>
        </w:rPr>
        <w:t>Prehliadky mŕtvych tiel v zdravotníckom zariadení ústavnej zdravotnej starostlivosti v praxi zabezpečuje poskytovateľ ústavnej zdravotnej starostlivosti prehliadajúcimi lekármi, ktorí sú s poskytovateľom ústavnej zdravotnej starostlivosti v pracovnoprávnom vzťahu, ako aj externe  prehliadajúcimi lekármi poskytovateľa ambulantnej zdravotnej starostlivosti (</w:t>
      </w:r>
      <w:proofErr w:type="spellStart"/>
      <w:r w:rsidRPr="00445BBB">
        <w:rPr>
          <w:b w:val="0"/>
          <w:sz w:val="24"/>
          <w:szCs w:val="24"/>
        </w:rPr>
        <w:t>t.j</w:t>
      </w:r>
      <w:proofErr w:type="spellEnd"/>
      <w:r w:rsidRPr="00445BBB">
        <w:rPr>
          <w:b w:val="0"/>
          <w:sz w:val="24"/>
          <w:szCs w:val="24"/>
        </w:rPr>
        <w:t xml:space="preserve">. lekármi, ktorí prevádzkujú zdravotnícke zariadenie ambulantnej starostlivosti alebo sú zamestnancami zdravotníckeho zariadenia ambulantnej starostlivosti) a prehliadajúcimi lekármi, ktorí neprevádzkujú zdravotnícke zariadenie ambulantnej starostlivosti a nie sú zamestnancami zdravotníckeho zariadenia ambulantnej starostlivosti (napríklad lekár, ktorý je dôchodca). Zákon v súčasnosti neumožňuje uhradiť prehliadku mŕtveho tela poskytovateľovi ústavnej starostlivosti, ani poskytovateľovi ambulantnej starostlivosti, ktorého lekár vykonáva prehliadky mŕtvych tiel v ústavnom zdravotníckom zariadení. Podľa súčasného znenia zákona úrad uhrádza úhradu za prehliadky mŕtvych tiel v ústavnom zdravotníckom zariadení priamo prehliadajúcemu lekárovi, ktorým je zdravotnícky pracovník v povolaní lekár, ktorý má vydané oprávnenie na vykonávanie prehliadok mŕtvych tiel. Prehliadku mŕtveho tela teda musí úradu vyúčtovať prehliadajúci lekár ako fyzická osoba, čo v praxi spôsobuje komplikácie pri zdaňovaní tohto príjmu. Navrhovaná úprava umožní uhradiť úhradu prehliadajúcemu lekárovi, poskytovateľovi ústavnej zdravotnej starostlivosti, ktorý zabezpečuje vykonávanie prehliadok mŕtvych tiel v tomto zdravotníckom zariadení, ako aj poskytovateľovi ambulantnej zdravotnej starostlivosti, ktorého lekár externe vykonal prehliadku mŕtveho tela v ústavnom zdravotníckom zariadení. </w:t>
      </w: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lastRenderedPageBreak/>
        <w:t xml:space="preserve">K bodu </w:t>
      </w:r>
      <w:r w:rsidR="00AC3552">
        <w:rPr>
          <w:rFonts w:ascii="Times New Roman" w:hAnsi="Times New Roman"/>
          <w:b/>
          <w:sz w:val="24"/>
          <w:szCs w:val="24"/>
        </w:rPr>
        <w:t>19</w:t>
      </w:r>
      <w:r w:rsidRPr="00445BBB">
        <w:rPr>
          <w:rFonts w:ascii="Times New Roman" w:hAnsi="Times New Roman"/>
          <w:b/>
          <w:sz w:val="24"/>
          <w:szCs w:val="24"/>
        </w:rPr>
        <w:t xml:space="preserve"> (§ 18 ods. 1 písm. t))</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Je vhodné, aby úrad vzdelával prehliadajúcich lekárov o kazuistikách úradu týkajúcich sa príčin úmrtí vzhľadom na skreslené štatistické údaje o príčinách úmrtia, spôsobené nedôsledným výkonom prehliadky mŕtvych.</w:t>
      </w:r>
    </w:p>
    <w:p w:rsidR="0066148F" w:rsidRPr="00445BBB" w:rsidRDefault="0066148F" w:rsidP="00445BBB">
      <w:pPr>
        <w:spacing w:after="0" w:line="240" w:lineRule="auto"/>
        <w:jc w:val="both"/>
        <w:outlineLvl w:val="4"/>
        <w:rPr>
          <w:rFonts w:ascii="Times New Roman" w:hAnsi="Times New Roman"/>
          <w:sz w:val="24"/>
          <w:szCs w:val="24"/>
        </w:rPr>
      </w:pPr>
    </w:p>
    <w:p w:rsidR="00DC0679" w:rsidRPr="00AC3552" w:rsidRDefault="00AC3552" w:rsidP="00445BBB">
      <w:pPr>
        <w:spacing w:after="0" w:line="240" w:lineRule="auto"/>
        <w:jc w:val="both"/>
        <w:outlineLvl w:val="4"/>
        <w:rPr>
          <w:rFonts w:ascii="Times New Roman" w:hAnsi="Times New Roman"/>
          <w:b/>
          <w:sz w:val="24"/>
          <w:szCs w:val="24"/>
        </w:rPr>
      </w:pPr>
      <w:r w:rsidRPr="00AC3552">
        <w:rPr>
          <w:rFonts w:ascii="Times New Roman" w:hAnsi="Times New Roman"/>
          <w:b/>
          <w:sz w:val="24"/>
          <w:szCs w:val="24"/>
        </w:rPr>
        <w:t>K bodu 20 (</w:t>
      </w:r>
      <w:r w:rsidR="0066148F" w:rsidRPr="00AC3552">
        <w:rPr>
          <w:rFonts w:ascii="Times New Roman" w:hAnsi="Times New Roman"/>
          <w:b/>
          <w:sz w:val="24"/>
          <w:szCs w:val="24"/>
        </w:rPr>
        <w:t>§ 20 ods. 1 písm. e)</w:t>
      </w:r>
      <w:r w:rsidRPr="00AC3552">
        <w:rPr>
          <w:rFonts w:ascii="Times New Roman" w:hAnsi="Times New Roman"/>
          <w:b/>
          <w:sz w:val="24"/>
          <w:szCs w:val="24"/>
        </w:rPr>
        <w:t>)</w:t>
      </w:r>
    </w:p>
    <w:p w:rsidR="0066148F" w:rsidRPr="00445BBB" w:rsidRDefault="0066148F" w:rsidP="00445BBB">
      <w:pPr>
        <w:spacing w:after="0" w:line="240" w:lineRule="auto"/>
        <w:jc w:val="both"/>
        <w:outlineLvl w:val="4"/>
        <w:rPr>
          <w:rFonts w:ascii="Times New Roman" w:hAnsi="Times New Roman"/>
          <w:sz w:val="24"/>
          <w:szCs w:val="24"/>
        </w:rPr>
      </w:pPr>
      <w:r w:rsidRPr="00445BBB">
        <w:rPr>
          <w:rFonts w:ascii="Times New Roman" w:hAnsi="Times New Roman"/>
          <w:sz w:val="24"/>
          <w:szCs w:val="24"/>
        </w:rPr>
        <w:t>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w:t>
      </w:r>
    </w:p>
    <w:p w:rsidR="0066148F" w:rsidRPr="00445BBB" w:rsidRDefault="0066148F" w:rsidP="00445BBB">
      <w:pPr>
        <w:spacing w:after="0" w:line="240" w:lineRule="auto"/>
        <w:jc w:val="both"/>
        <w:outlineLvl w:val="4"/>
        <w:rPr>
          <w:rFonts w:ascii="Times New Roman" w:hAnsi="Times New Roman"/>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F6D2A" w:rsidRPr="00445BBB">
        <w:rPr>
          <w:rFonts w:ascii="Times New Roman" w:hAnsi="Times New Roman"/>
          <w:b/>
          <w:sz w:val="24"/>
          <w:szCs w:val="24"/>
        </w:rPr>
        <w:t>2</w:t>
      </w:r>
      <w:r w:rsidR="00AC3552">
        <w:rPr>
          <w:rFonts w:ascii="Times New Roman" w:hAnsi="Times New Roman"/>
          <w:b/>
          <w:sz w:val="24"/>
          <w:szCs w:val="24"/>
        </w:rPr>
        <w:t>1</w:t>
      </w:r>
      <w:r w:rsidRPr="00445BBB">
        <w:rPr>
          <w:rFonts w:ascii="Times New Roman" w:hAnsi="Times New Roman"/>
          <w:b/>
          <w:sz w:val="24"/>
          <w:szCs w:val="24"/>
        </w:rPr>
        <w:t xml:space="preserve"> (§ 20 ods. 1 písm. k))</w:t>
      </w:r>
    </w:p>
    <w:p w:rsidR="00DC0679" w:rsidRPr="00445BBB" w:rsidRDefault="003D40B1" w:rsidP="00445BBB">
      <w:pPr>
        <w:spacing w:after="0" w:line="240" w:lineRule="auto"/>
        <w:jc w:val="both"/>
        <w:rPr>
          <w:rFonts w:ascii="Times New Roman" w:hAnsi="Times New Roman"/>
          <w:sz w:val="24"/>
          <w:szCs w:val="24"/>
        </w:rPr>
      </w:pPr>
      <w:r w:rsidRPr="00445BBB">
        <w:rPr>
          <w:rFonts w:ascii="Times New Roman" w:hAnsi="Times New Roman"/>
          <w:sz w:val="24"/>
          <w:szCs w:val="24"/>
        </w:rPr>
        <w:t>V</w:t>
      </w:r>
      <w:r w:rsidR="00DC0679" w:rsidRPr="00445BBB">
        <w:rPr>
          <w:rFonts w:ascii="Times New Roman" w:hAnsi="Times New Roman"/>
          <w:sz w:val="24"/>
          <w:szCs w:val="24"/>
        </w:rPr>
        <w:t> súvislosti so zabezpečením služby prepravy mŕtvych sa na činnosť úradu vzťahujú právne predpisy v oblasti verejného obstarávania. Ročne úrad vynaloží cca 270.000,00 € na úhradu nákladov na prepravu mŕtvych. Novelizované znenie § 20 ods. 1 písm. k) zákona č. 581/2004 Z. z. ukladá úradu povinnosť uhrádzať náklady na prepravu mŕtveho tela aj osobe, ktorá je blízkou osobou zomrelému. Uvedené ustanovenie neurčuje maximálnu výšku nákladov, do akej je úrad povinný tieto náklady blízkej osobe zomrelého uhrádzať, z čoho vyplýva, že úrad by mal uhrádzať všetky reálne náklady blízkej osoby vynaložené na prepravu mŕtveho z miesta úmrtia na pitvu na príslušné pracovisko úradu a späť do miesta úmrtia alebo do miesta pohrebu, ak toto miesto nie je vzdialenejšie ako miesto úmrtia alebo do chladiaceho zariadenia pohrebnej služby, ak pohrebná služba bude zabezpečovať pohreb. Na jednej strane sa úrad v procese verejného obstarávania snaží zabezpečiť vykonávanie služby prepravy mŕtvych pohrebnými službami za najvýhodnejšiu cenu na trhu a na druhej strane je povinný uhrádzať náklady na prepravu mŕtveho jemu blízkej osobe bez možnosti ovplyvniť výšku týchto nákladov, čo môže výrazne ov</w:t>
      </w:r>
      <w:r w:rsidR="006E22A2" w:rsidRPr="00445BBB">
        <w:rPr>
          <w:rFonts w:ascii="Times New Roman" w:hAnsi="Times New Roman"/>
          <w:sz w:val="24"/>
          <w:szCs w:val="24"/>
        </w:rPr>
        <w:t>plyvniť jeho rozpočet. Navrhuje sa</w:t>
      </w:r>
      <w:r w:rsidR="00DC0679" w:rsidRPr="00445BBB">
        <w:rPr>
          <w:rFonts w:ascii="Times New Roman" w:hAnsi="Times New Roman"/>
          <w:sz w:val="24"/>
          <w:szCs w:val="24"/>
        </w:rPr>
        <w:t xml:space="preserve"> preto upraviť znenie predmetného ustanovenia tak, aby úrad uhrádzal náklady </w:t>
      </w:r>
      <w:r w:rsidR="006E22A2" w:rsidRPr="00445BBB">
        <w:rPr>
          <w:rFonts w:ascii="Times New Roman" w:hAnsi="Times New Roman"/>
          <w:sz w:val="24"/>
          <w:szCs w:val="24"/>
        </w:rPr>
        <w:t xml:space="preserve">blízkej osobe alebo </w:t>
      </w:r>
      <w:r w:rsidR="00DC0679" w:rsidRPr="00445BBB">
        <w:rPr>
          <w:rFonts w:ascii="Times New Roman" w:hAnsi="Times New Roman"/>
          <w:sz w:val="24"/>
          <w:szCs w:val="24"/>
        </w:rPr>
        <w:t>pohrebnej službe za cenu najnižšiu na trhu.</w:t>
      </w:r>
    </w:p>
    <w:p w:rsidR="00DC0679" w:rsidRPr="00445BBB" w:rsidRDefault="00DC0679" w:rsidP="00445BBB">
      <w:pPr>
        <w:spacing w:after="0" w:line="240" w:lineRule="auto"/>
        <w:jc w:val="both"/>
        <w:outlineLvl w:val="4"/>
        <w:rPr>
          <w:rFonts w:ascii="Times New Roman" w:hAnsi="Times New Roman"/>
          <w:sz w:val="24"/>
          <w:szCs w:val="24"/>
        </w:rPr>
      </w:pPr>
    </w:p>
    <w:p w:rsidR="00DC0679" w:rsidRPr="00445BBB" w:rsidRDefault="006E22A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2</w:t>
      </w:r>
      <w:r w:rsidR="00AC3552">
        <w:rPr>
          <w:rFonts w:ascii="Times New Roman" w:hAnsi="Times New Roman"/>
          <w:b/>
          <w:sz w:val="24"/>
          <w:szCs w:val="24"/>
        </w:rPr>
        <w:t>2</w:t>
      </w:r>
      <w:r w:rsidR="00DC0679" w:rsidRPr="00445BBB">
        <w:rPr>
          <w:rFonts w:ascii="Times New Roman" w:hAnsi="Times New Roman"/>
          <w:b/>
          <w:sz w:val="24"/>
          <w:szCs w:val="24"/>
        </w:rPr>
        <w:t xml:space="preserve"> (§ 20 ods. 1 písm. r))</w:t>
      </w:r>
    </w:p>
    <w:p w:rsidR="00DC0679" w:rsidRPr="00445BBB" w:rsidRDefault="00DC0679" w:rsidP="00445BBB">
      <w:pPr>
        <w:spacing w:after="0" w:line="240" w:lineRule="auto"/>
        <w:jc w:val="both"/>
        <w:rPr>
          <w:rFonts w:ascii="Times New Roman" w:hAnsi="Times New Roman"/>
          <w:sz w:val="24"/>
          <w:szCs w:val="24"/>
        </w:rPr>
      </w:pPr>
      <w:r w:rsidRPr="00445BBB">
        <w:rPr>
          <w:rFonts w:ascii="Times New Roman" w:hAnsi="Times New Roman"/>
          <w:sz w:val="24"/>
          <w:szCs w:val="24"/>
        </w:rPr>
        <w:t>Úprava súvisí so zriadením jedného prístupového bodu pre EESSI v Sociálnej poisťovni a potrebou vymedziť podrobnosti národnej výmeny dát medzi zdravotnou poisťovňou a úradom ako styčným orgánom v oblasti refundácií a spätného vymáhania s cieľom zabezpečiť funkčnú výmenu na národnej úrovni podľa zadefinovaných pravidiel a v stanovených štandardoch.</w:t>
      </w:r>
    </w:p>
    <w:p w:rsidR="00DC0679" w:rsidRPr="00445BBB" w:rsidRDefault="00DC0679" w:rsidP="00445BBB">
      <w:pPr>
        <w:spacing w:after="0" w:line="240" w:lineRule="auto"/>
        <w:jc w:val="both"/>
        <w:rPr>
          <w:rFonts w:ascii="Times New Roman" w:hAnsi="Times New Roman"/>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6E22A2" w:rsidRPr="00445BBB">
        <w:rPr>
          <w:rFonts w:ascii="Times New Roman" w:hAnsi="Times New Roman"/>
          <w:b/>
          <w:sz w:val="24"/>
          <w:szCs w:val="24"/>
        </w:rPr>
        <w:t>2</w:t>
      </w:r>
      <w:r w:rsidR="00AC3552">
        <w:rPr>
          <w:rFonts w:ascii="Times New Roman" w:hAnsi="Times New Roman"/>
          <w:b/>
          <w:sz w:val="24"/>
          <w:szCs w:val="24"/>
        </w:rPr>
        <w:t>3</w:t>
      </w:r>
      <w:r w:rsidRPr="00445BBB">
        <w:rPr>
          <w:rFonts w:ascii="Times New Roman" w:hAnsi="Times New Roman"/>
          <w:b/>
          <w:sz w:val="24"/>
          <w:szCs w:val="24"/>
        </w:rPr>
        <w:t xml:space="preserve"> (§ 20 ods. 2 vypustenie písm. q))</w:t>
      </w:r>
    </w:p>
    <w:p w:rsidR="00A86F4F" w:rsidRPr="00445BBB" w:rsidRDefault="00A86F4F" w:rsidP="00445BBB">
      <w:pPr>
        <w:pStyle w:val="Podtitul"/>
        <w:tabs>
          <w:tab w:val="left" w:pos="142"/>
          <w:tab w:val="left" w:pos="993"/>
        </w:tabs>
        <w:jc w:val="both"/>
        <w:rPr>
          <w:b w:val="0"/>
          <w:sz w:val="24"/>
          <w:szCs w:val="24"/>
        </w:rPr>
      </w:pPr>
      <w:r w:rsidRPr="00445BBB">
        <w:rPr>
          <w:b w:val="0"/>
          <w:sz w:val="24"/>
          <w:szCs w:val="24"/>
        </w:rPr>
        <w:t xml:space="preserve">Podľa súčasného znenia zákona je v pôsobnosti úradu uhrádzanie vykonávania prehliadok mŕtvych tiel a prepravy prehliadajúceho lekára na miesto vykonania prehliadky mŕtveho tela. V prípade, ak prehliadky mŕtvych tiel mimo ústavného zdravotníckeho zariadenia vykonáva organizátor prehliadok mŕtvych tiel, výška úhrady je predmetom zmluvy o zabezpečení vykonávania prehliadok mŕtvych tiel s organizátorom prehliadok mŕtvych tiel. V ostatných prípadoch prehliadok mŕtvych tiel mimo ústavného zdravotníckeho zariadenia a v prípadoch prehliadok mŕtvych tiel v ústavnom zdravotníckom zariadení, nie je výška úhrady právne upravená. Vzhľadom na absenciu právnej úpravy je potrebné, aby výšku </w:t>
      </w:r>
      <w:r w:rsidRPr="00445BBB">
        <w:rPr>
          <w:b w:val="0"/>
          <w:sz w:val="24"/>
          <w:szCs w:val="24"/>
        </w:rPr>
        <w:lastRenderedPageBreak/>
        <w:t>a spôsob úhrady za prehliadky mŕtvych tiel a prepravu prehliadajúcich lekárov na miesto vykonania prehliadky, ako aj podrobnosti vykonávania prehliadok mŕtvych tiel upravoval úrad metodickým usmernením. Zmocňovacie ustanovenie na vydanie metodického usmernenia v zákone, bude znamenať väčšiu právnu vymožiteľnosť povinností v ňom stanovených.</w:t>
      </w:r>
    </w:p>
    <w:p w:rsidR="00A86F4F" w:rsidRPr="00445BBB" w:rsidRDefault="00A86F4F" w:rsidP="00445BBB">
      <w:pPr>
        <w:widowControl w:val="0"/>
        <w:autoSpaceDE w:val="0"/>
        <w:autoSpaceDN w:val="0"/>
        <w:adjustRightInd w:val="0"/>
        <w:spacing w:after="0" w:line="240" w:lineRule="auto"/>
        <w:jc w:val="both"/>
        <w:rPr>
          <w:rFonts w:ascii="Times New Roman" w:hAnsi="Times New Roman"/>
          <w:sz w:val="24"/>
          <w:szCs w:val="24"/>
        </w:rPr>
      </w:pPr>
    </w:p>
    <w:p w:rsidR="003D40B1"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AC3552">
        <w:rPr>
          <w:rFonts w:ascii="Times New Roman" w:hAnsi="Times New Roman"/>
          <w:b/>
          <w:sz w:val="24"/>
          <w:szCs w:val="24"/>
        </w:rPr>
        <w:t>24</w:t>
      </w:r>
      <w:r w:rsidRPr="00445BBB">
        <w:rPr>
          <w:rFonts w:ascii="Times New Roman" w:hAnsi="Times New Roman"/>
          <w:b/>
          <w:sz w:val="24"/>
          <w:szCs w:val="24"/>
        </w:rPr>
        <w:t xml:space="preserve"> (§ 20b)</w:t>
      </w:r>
    </w:p>
    <w:p w:rsidR="00DC0679" w:rsidRPr="00445BBB" w:rsidRDefault="003D40B1" w:rsidP="00445BBB">
      <w:pPr>
        <w:spacing w:after="0" w:line="240" w:lineRule="auto"/>
        <w:jc w:val="both"/>
        <w:rPr>
          <w:rFonts w:ascii="Times New Roman" w:hAnsi="Times New Roman"/>
          <w:b/>
          <w:sz w:val="24"/>
          <w:szCs w:val="24"/>
        </w:rPr>
      </w:pPr>
      <w:r w:rsidRPr="00445BBB">
        <w:rPr>
          <w:rFonts w:ascii="Times New Roman" w:hAnsi="Times New Roman"/>
          <w:sz w:val="24"/>
          <w:szCs w:val="24"/>
        </w:rPr>
        <w:t>N</w:t>
      </w:r>
      <w:r w:rsidR="00DC0679" w:rsidRPr="00445BBB">
        <w:rPr>
          <w:rFonts w:ascii="Times New Roman" w:hAnsi="Times New Roman"/>
          <w:sz w:val="24"/>
          <w:szCs w:val="24"/>
        </w:rPr>
        <w:t xml:space="preserve">avrhuje </w:t>
      </w:r>
      <w:r w:rsidRPr="00445BBB">
        <w:rPr>
          <w:rFonts w:ascii="Times New Roman" w:hAnsi="Times New Roman"/>
          <w:sz w:val="24"/>
          <w:szCs w:val="24"/>
        </w:rPr>
        <w:t xml:space="preserve">sa </w:t>
      </w:r>
      <w:r w:rsidR="00DC0679" w:rsidRPr="00445BBB">
        <w:rPr>
          <w:rFonts w:ascii="Times New Roman" w:hAnsi="Times New Roman"/>
          <w:sz w:val="24"/>
          <w:szCs w:val="24"/>
        </w:rPr>
        <w:t>aktualizovať kompetencie a činnosti Centra pre klasifikačný systém. Navrhuje</w:t>
      </w:r>
      <w:r w:rsidRPr="00445BBB">
        <w:rPr>
          <w:rFonts w:ascii="Times New Roman" w:hAnsi="Times New Roman"/>
          <w:sz w:val="24"/>
          <w:szCs w:val="24"/>
        </w:rPr>
        <w:t xml:space="preserve"> sa</w:t>
      </w:r>
      <w:r w:rsidR="00DC0679" w:rsidRPr="00445BBB">
        <w:rPr>
          <w:rFonts w:ascii="Times New Roman" w:hAnsi="Times New Roman"/>
          <w:sz w:val="24"/>
          <w:szCs w:val="24"/>
        </w:rPr>
        <w:t xml:space="preserve"> napríklad v rámci kompetencií Centra pre klasifikačný systém pre urýchlenie a zjednodušenie vydávať dokumenty súvisiace s klasifikačným systémom, ako napríklad definičnú príručku, katalóg prípadových paušálov a pod. nie vo forme metodických usmernení úradu. Úrad by mal byť ďalej referenčným pracoviskom pre DRG systém, v prípade, ak u užívateľov klasifikačného systému vzniknú spory alebo nezrovnalosti súvisiace s DRG systémom. Zároveň </w:t>
      </w:r>
      <w:r w:rsidRPr="00445BBB">
        <w:rPr>
          <w:rFonts w:ascii="Times New Roman" w:hAnsi="Times New Roman"/>
          <w:sz w:val="24"/>
          <w:szCs w:val="24"/>
        </w:rPr>
        <w:t xml:space="preserve">sa </w:t>
      </w:r>
      <w:r w:rsidR="00DC0679" w:rsidRPr="00445BBB">
        <w:rPr>
          <w:rFonts w:ascii="Times New Roman" w:hAnsi="Times New Roman"/>
          <w:sz w:val="24"/>
          <w:szCs w:val="24"/>
        </w:rPr>
        <w:t>navrhuje vypustiť vzdelávanie zdravotníckych pracovníkov v akreditovanom certifikačnom študijnom programe certifikovanej pracovnej činnosti klasifikačný systém v zdravotníctve. Úrad takéto vzdelávanie neuskutočňuje, nakoľko prax pri zavádzaní DRG systému v Slovenskej republike ukázala, že takéto vzdelávanie nie je potrebné. Spolu s vypustením tohto vzdelávania je potrebné zrušiť aj certifikovanú pracovnú činnosť klasifikačný systém v zdravotníctve, upravenú v nariadení vlády SR č. 296/2010 Z. z. o odbornej spôsobilosti na výkon zdravotníckeho povolania, spôsobe ďalšieho vzdelávania zdravotníckych pracovníkov, sústave špecializačných odborov a sústave certifikovaných pracovných činností v znení neskorších predpisov.</w:t>
      </w:r>
    </w:p>
    <w:p w:rsidR="00DC0679" w:rsidRPr="00445BBB" w:rsidRDefault="003D40B1" w:rsidP="00445BBB">
      <w:pPr>
        <w:spacing w:after="0" w:line="240" w:lineRule="auto"/>
        <w:jc w:val="both"/>
        <w:rPr>
          <w:rFonts w:ascii="Times New Roman" w:hAnsi="Times New Roman"/>
          <w:sz w:val="24"/>
          <w:szCs w:val="24"/>
        </w:rPr>
      </w:pPr>
      <w:r w:rsidRPr="00445BBB">
        <w:rPr>
          <w:rFonts w:ascii="Times New Roman" w:hAnsi="Times New Roman"/>
          <w:sz w:val="24"/>
          <w:szCs w:val="24"/>
        </w:rPr>
        <w:t>Navrhuje sa</w:t>
      </w:r>
      <w:r w:rsidR="00DC0679" w:rsidRPr="00445BBB">
        <w:rPr>
          <w:rFonts w:ascii="Times New Roman" w:hAnsi="Times New Roman"/>
          <w:sz w:val="24"/>
          <w:szCs w:val="24"/>
        </w:rPr>
        <w:t xml:space="preserve"> vypustiť </w:t>
      </w:r>
      <w:r w:rsidRPr="00445BBB">
        <w:rPr>
          <w:rFonts w:ascii="Times New Roman" w:hAnsi="Times New Roman"/>
          <w:sz w:val="24"/>
          <w:szCs w:val="24"/>
        </w:rPr>
        <w:t>dôvetok</w:t>
      </w:r>
      <w:r w:rsidR="00FE42DE" w:rsidRPr="00445BBB">
        <w:rPr>
          <w:rFonts w:ascii="Times New Roman" w:hAnsi="Times New Roman"/>
          <w:sz w:val="24"/>
          <w:szCs w:val="24"/>
        </w:rPr>
        <w:t xml:space="preserve"> v odseku</w:t>
      </w:r>
      <w:r w:rsidR="00DC0679" w:rsidRPr="00445BBB">
        <w:rPr>
          <w:rFonts w:ascii="Times New Roman" w:hAnsi="Times New Roman"/>
          <w:sz w:val="24"/>
          <w:szCs w:val="24"/>
        </w:rPr>
        <w:t xml:space="preserve"> 2, aby sa užívateľmi klasifikačného systému stali všetci poskytovatelia ústavnej zdravotnej starostlivosti – nemocnice a aby v rámci DRG systému kalkulovali všetky nemocnice v Slovenskej republike.</w:t>
      </w:r>
    </w:p>
    <w:p w:rsidR="00DC0679" w:rsidRPr="00445BBB" w:rsidRDefault="00DC0679" w:rsidP="00445BBB">
      <w:pPr>
        <w:spacing w:after="0" w:line="240" w:lineRule="auto"/>
        <w:jc w:val="both"/>
        <w:rPr>
          <w:rFonts w:ascii="Times New Roman" w:hAnsi="Times New Roman"/>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bodom </w:t>
      </w:r>
      <w:r w:rsidR="00AC3552">
        <w:rPr>
          <w:rFonts w:ascii="Times New Roman" w:hAnsi="Times New Roman"/>
          <w:b/>
          <w:sz w:val="24"/>
          <w:szCs w:val="24"/>
        </w:rPr>
        <w:t>25</w:t>
      </w:r>
      <w:r w:rsidRPr="00445BBB">
        <w:rPr>
          <w:rFonts w:ascii="Times New Roman" w:hAnsi="Times New Roman"/>
          <w:b/>
          <w:sz w:val="24"/>
          <w:szCs w:val="24"/>
        </w:rPr>
        <w:t xml:space="preserve"> až </w:t>
      </w:r>
      <w:r w:rsidR="006E22A2" w:rsidRPr="00445BBB">
        <w:rPr>
          <w:rFonts w:ascii="Times New Roman" w:hAnsi="Times New Roman"/>
          <w:b/>
          <w:sz w:val="24"/>
          <w:szCs w:val="24"/>
        </w:rPr>
        <w:t>3</w:t>
      </w:r>
      <w:r w:rsidR="000279E8">
        <w:rPr>
          <w:rFonts w:ascii="Times New Roman" w:hAnsi="Times New Roman"/>
          <w:b/>
          <w:sz w:val="24"/>
          <w:szCs w:val="24"/>
        </w:rPr>
        <w:t>0</w:t>
      </w:r>
      <w:r w:rsidRPr="00445BBB">
        <w:rPr>
          <w:rFonts w:ascii="Times New Roman" w:hAnsi="Times New Roman"/>
          <w:b/>
          <w:sz w:val="24"/>
          <w:szCs w:val="24"/>
        </w:rPr>
        <w:t xml:space="preserve"> (§ 20c)</w:t>
      </w:r>
    </w:p>
    <w:p w:rsidR="00DC0679" w:rsidRPr="00445BBB" w:rsidRDefault="00FE42DE" w:rsidP="00445BBB">
      <w:pPr>
        <w:spacing w:after="0" w:line="240" w:lineRule="auto"/>
        <w:jc w:val="both"/>
        <w:rPr>
          <w:rFonts w:ascii="Times New Roman" w:eastAsiaTheme="minorHAnsi" w:hAnsi="Times New Roman"/>
          <w:sz w:val="24"/>
          <w:szCs w:val="24"/>
          <w:lang w:eastAsia="sk-SK"/>
        </w:rPr>
      </w:pPr>
      <w:r w:rsidRPr="00445BBB">
        <w:rPr>
          <w:rFonts w:ascii="Times New Roman" w:eastAsiaTheme="minorHAnsi" w:hAnsi="Times New Roman"/>
          <w:sz w:val="24"/>
          <w:szCs w:val="24"/>
          <w:lang w:eastAsia="sk-SK"/>
        </w:rPr>
        <w:t>O</w:t>
      </w:r>
      <w:r w:rsidR="00DC0679" w:rsidRPr="00445BBB">
        <w:rPr>
          <w:rFonts w:ascii="Times New Roman" w:eastAsiaTheme="minorHAnsi" w:hAnsi="Times New Roman"/>
          <w:sz w:val="24"/>
          <w:szCs w:val="24"/>
          <w:lang w:eastAsia="sk-SK"/>
        </w:rPr>
        <w:t xml:space="preserve">soby zapísané v zozname odborne spôsobilých osôb </w:t>
      </w:r>
      <w:r w:rsidRPr="00445BBB">
        <w:rPr>
          <w:rFonts w:ascii="Times New Roman" w:eastAsiaTheme="minorHAnsi" w:hAnsi="Times New Roman"/>
          <w:sz w:val="24"/>
          <w:szCs w:val="24"/>
          <w:lang w:eastAsia="sk-SK"/>
        </w:rPr>
        <w:t xml:space="preserve">častokrát </w:t>
      </w:r>
      <w:r w:rsidR="00DC0679" w:rsidRPr="00445BBB">
        <w:rPr>
          <w:rFonts w:ascii="Times New Roman" w:eastAsiaTheme="minorHAnsi" w:hAnsi="Times New Roman"/>
          <w:sz w:val="24"/>
          <w:szCs w:val="24"/>
          <w:lang w:eastAsia="sk-SK"/>
        </w:rPr>
        <w:t xml:space="preserve">už nie sú zamestnancami poskytovateľov a zariadení, ktoré sú v zozname uvedené ako </w:t>
      </w:r>
      <w:r w:rsidRPr="00445BBB">
        <w:rPr>
          <w:rFonts w:ascii="Times New Roman" w:eastAsiaTheme="minorHAnsi" w:hAnsi="Times New Roman"/>
          <w:sz w:val="24"/>
          <w:szCs w:val="24"/>
          <w:lang w:eastAsia="sk-SK"/>
        </w:rPr>
        <w:t xml:space="preserve">ich zamestnávatelia, </w:t>
      </w:r>
      <w:proofErr w:type="spellStart"/>
      <w:r w:rsidRPr="00445BBB">
        <w:rPr>
          <w:rFonts w:ascii="Times New Roman" w:eastAsiaTheme="minorHAnsi" w:hAnsi="Times New Roman"/>
          <w:sz w:val="24"/>
          <w:szCs w:val="24"/>
          <w:lang w:eastAsia="sk-SK"/>
        </w:rPr>
        <w:t>t.j</w:t>
      </w:r>
      <w:proofErr w:type="spellEnd"/>
      <w:r w:rsidRPr="00445BBB">
        <w:rPr>
          <w:rFonts w:ascii="Times New Roman" w:eastAsiaTheme="minorHAnsi" w:hAnsi="Times New Roman"/>
          <w:sz w:val="24"/>
          <w:szCs w:val="24"/>
          <w:lang w:eastAsia="sk-SK"/>
        </w:rPr>
        <w:t>.</w:t>
      </w:r>
      <w:r w:rsidR="003D40B1" w:rsidRPr="00445BBB">
        <w:rPr>
          <w:rFonts w:ascii="Times New Roman" w:eastAsiaTheme="minorHAnsi" w:hAnsi="Times New Roman"/>
          <w:sz w:val="24"/>
          <w:szCs w:val="24"/>
          <w:lang w:eastAsia="sk-SK"/>
        </w:rPr>
        <w:t xml:space="preserve"> </w:t>
      </w:r>
      <w:r w:rsidR="00DC0679" w:rsidRPr="00445BBB">
        <w:rPr>
          <w:rFonts w:ascii="Times New Roman" w:eastAsiaTheme="minorHAnsi" w:hAnsi="Times New Roman"/>
          <w:sz w:val="24"/>
          <w:szCs w:val="24"/>
          <w:lang w:eastAsia="sk-SK"/>
        </w:rPr>
        <w:t>tieto osoby si nesplnili povinnosť oznámiť úradu zmenu údajov. Keďže zákon tu neukladá sankciu za nesplnenie tejto povinnosti, navrhuje</w:t>
      </w:r>
      <w:r w:rsidR="003D40B1" w:rsidRPr="00445BBB">
        <w:rPr>
          <w:rFonts w:ascii="Times New Roman" w:eastAsiaTheme="minorHAnsi" w:hAnsi="Times New Roman"/>
          <w:sz w:val="24"/>
          <w:szCs w:val="24"/>
          <w:lang w:eastAsia="sk-SK"/>
        </w:rPr>
        <w:t xml:space="preserve"> sa</w:t>
      </w:r>
      <w:r w:rsidR="00DC0679" w:rsidRPr="00445BBB">
        <w:rPr>
          <w:rFonts w:ascii="Times New Roman" w:eastAsiaTheme="minorHAnsi" w:hAnsi="Times New Roman"/>
          <w:sz w:val="24"/>
          <w:szCs w:val="24"/>
          <w:lang w:eastAsia="sk-SK"/>
        </w:rPr>
        <w:t xml:space="preserve"> preniesť povinnosť nahlasovať údaje o svojich odborne spôsobilých osobách na užívateľov klasifikačného systému.</w:t>
      </w:r>
    </w:p>
    <w:p w:rsidR="0066148F" w:rsidRPr="00445BBB" w:rsidRDefault="0066148F" w:rsidP="00445BBB">
      <w:pPr>
        <w:spacing w:after="0" w:line="240" w:lineRule="auto"/>
        <w:jc w:val="both"/>
        <w:rPr>
          <w:rFonts w:ascii="Times New Roman" w:eastAsiaTheme="minorHAnsi" w:hAnsi="Times New Roman"/>
          <w:sz w:val="24"/>
          <w:szCs w:val="24"/>
          <w:lang w:eastAsia="sk-SK"/>
        </w:rPr>
      </w:pPr>
      <w:r w:rsidRPr="00445BBB">
        <w:rPr>
          <w:rFonts w:ascii="Times New Roman" w:hAnsi="Times New Roman"/>
          <w:sz w:val="24"/>
          <w:szCs w:val="24"/>
        </w:rPr>
        <w:t>Navrhujeme doplniť do zákona povinnosť odborne spôsobilej osoby používať klasifikačné zoznamy podľa pravidiel kódovania.</w:t>
      </w:r>
    </w:p>
    <w:p w:rsidR="00DC0679" w:rsidRPr="00445BBB" w:rsidRDefault="00DC0679" w:rsidP="00445BBB">
      <w:pPr>
        <w:widowControl w:val="0"/>
        <w:autoSpaceDE w:val="0"/>
        <w:autoSpaceDN w:val="0"/>
        <w:adjustRightInd w:val="0"/>
        <w:spacing w:after="0" w:line="240" w:lineRule="auto"/>
        <w:jc w:val="both"/>
        <w:rPr>
          <w:rFonts w:ascii="Times New Roman" w:eastAsiaTheme="minorHAnsi" w:hAnsi="Times New Roman"/>
          <w:sz w:val="24"/>
          <w:szCs w:val="24"/>
          <w:lang w:eastAsia="sk-SK"/>
        </w:rPr>
      </w:pPr>
    </w:p>
    <w:p w:rsidR="00DC0679" w:rsidRPr="00445BBB" w:rsidRDefault="006E22A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3</w:t>
      </w:r>
      <w:r w:rsidR="000279E8">
        <w:rPr>
          <w:rFonts w:ascii="Times New Roman" w:hAnsi="Times New Roman"/>
          <w:b/>
          <w:sz w:val="24"/>
          <w:szCs w:val="24"/>
        </w:rPr>
        <w:t>1</w:t>
      </w:r>
      <w:r w:rsidR="00DC0679" w:rsidRPr="00445BBB">
        <w:rPr>
          <w:rFonts w:ascii="Times New Roman" w:hAnsi="Times New Roman"/>
          <w:b/>
          <w:sz w:val="24"/>
          <w:szCs w:val="24"/>
        </w:rPr>
        <w:t xml:space="preserve"> (§ 20ca)</w:t>
      </w:r>
    </w:p>
    <w:p w:rsidR="00DC0679" w:rsidRPr="00445BBB" w:rsidRDefault="00DC0679" w:rsidP="00445BBB">
      <w:pPr>
        <w:autoSpaceDE w:val="0"/>
        <w:autoSpaceDN w:val="0"/>
        <w:adjustRightInd w:val="0"/>
        <w:spacing w:after="0" w:line="240" w:lineRule="auto"/>
        <w:jc w:val="both"/>
        <w:rPr>
          <w:rFonts w:ascii="Times New Roman" w:eastAsiaTheme="minorHAnsi" w:hAnsi="Times New Roman"/>
          <w:sz w:val="24"/>
          <w:szCs w:val="24"/>
          <w:lang w:eastAsia="sk-SK"/>
        </w:rPr>
      </w:pPr>
      <w:r w:rsidRPr="00445BBB">
        <w:rPr>
          <w:rFonts w:ascii="Times New Roman" w:eastAsiaTheme="minorHAnsi" w:hAnsi="Times New Roman"/>
          <w:sz w:val="24"/>
          <w:szCs w:val="24"/>
          <w:lang w:eastAsia="sk-SK"/>
        </w:rPr>
        <w:t>Navrhuje</w:t>
      </w:r>
      <w:r w:rsidR="003D40B1" w:rsidRPr="00445BBB">
        <w:rPr>
          <w:rFonts w:ascii="Times New Roman" w:eastAsiaTheme="minorHAnsi" w:hAnsi="Times New Roman"/>
          <w:sz w:val="24"/>
          <w:szCs w:val="24"/>
          <w:lang w:eastAsia="sk-SK"/>
        </w:rPr>
        <w:t xml:space="preserve"> sa </w:t>
      </w:r>
      <w:r w:rsidRPr="00445BBB">
        <w:rPr>
          <w:rFonts w:ascii="Times New Roman" w:eastAsiaTheme="minorHAnsi" w:hAnsi="Times New Roman"/>
          <w:sz w:val="24"/>
          <w:szCs w:val="24"/>
          <w:lang w:eastAsia="sk-SK"/>
        </w:rPr>
        <w:t>zásadn</w:t>
      </w:r>
      <w:r w:rsidR="003D40B1" w:rsidRPr="00445BBB">
        <w:rPr>
          <w:rFonts w:ascii="Times New Roman" w:eastAsiaTheme="minorHAnsi" w:hAnsi="Times New Roman"/>
          <w:sz w:val="24"/>
          <w:szCs w:val="24"/>
          <w:lang w:eastAsia="sk-SK"/>
        </w:rPr>
        <w:t>á</w:t>
      </w:r>
      <w:r w:rsidRPr="00445BBB">
        <w:rPr>
          <w:rFonts w:ascii="Times New Roman" w:eastAsiaTheme="minorHAnsi" w:hAnsi="Times New Roman"/>
          <w:sz w:val="24"/>
          <w:szCs w:val="24"/>
          <w:lang w:eastAsia="sk-SK"/>
        </w:rPr>
        <w:t xml:space="preserve"> úprav</w:t>
      </w:r>
      <w:r w:rsidR="003D40B1" w:rsidRPr="00445BBB">
        <w:rPr>
          <w:rFonts w:ascii="Times New Roman" w:eastAsiaTheme="minorHAnsi" w:hAnsi="Times New Roman"/>
          <w:sz w:val="24"/>
          <w:szCs w:val="24"/>
          <w:lang w:eastAsia="sk-SK"/>
        </w:rPr>
        <w:t>a</w:t>
      </w:r>
      <w:r w:rsidRPr="00445BBB">
        <w:rPr>
          <w:rFonts w:ascii="Times New Roman" w:eastAsiaTheme="minorHAnsi" w:hAnsi="Times New Roman"/>
          <w:sz w:val="24"/>
          <w:szCs w:val="24"/>
          <w:lang w:eastAsia="sk-SK"/>
        </w:rPr>
        <w:t xml:space="preserve"> procesu osvedčovania zhody. Samotný certifikačný proces a jeho podmienky sú stanovené a vydané certifikačnou autoritou, úradom - centrom pre klasifikačný systém v zmysle dokumentu </w:t>
      </w:r>
      <w:r w:rsidR="003D40B1" w:rsidRPr="00445BBB">
        <w:rPr>
          <w:rFonts w:ascii="Times New Roman" w:eastAsiaTheme="minorHAnsi" w:hAnsi="Times New Roman"/>
          <w:sz w:val="24"/>
          <w:szCs w:val="24"/>
          <w:lang w:eastAsia="sk-SK"/>
        </w:rPr>
        <w:t>„</w:t>
      </w:r>
      <w:r w:rsidRPr="00445BBB">
        <w:rPr>
          <w:rFonts w:ascii="Times New Roman" w:eastAsiaTheme="minorHAnsi" w:hAnsi="Times New Roman"/>
          <w:sz w:val="24"/>
          <w:szCs w:val="24"/>
          <w:lang w:eastAsia="sk-SK"/>
        </w:rPr>
        <w:t>Podrobnosti o osvedčení zhody</w:t>
      </w:r>
      <w:r w:rsidR="003D40B1" w:rsidRPr="00445BBB">
        <w:rPr>
          <w:rFonts w:ascii="Times New Roman" w:eastAsiaTheme="minorHAnsi" w:hAnsi="Times New Roman"/>
          <w:sz w:val="24"/>
          <w:szCs w:val="24"/>
          <w:lang w:eastAsia="sk-SK"/>
        </w:rPr>
        <w:t>“</w:t>
      </w:r>
      <w:r w:rsidRPr="00445BBB">
        <w:rPr>
          <w:rFonts w:ascii="Times New Roman" w:eastAsiaTheme="minorHAnsi" w:hAnsi="Times New Roman"/>
          <w:sz w:val="24"/>
          <w:szCs w:val="24"/>
          <w:lang w:eastAsia="sk-SK"/>
        </w:rPr>
        <w:t xml:space="preserve">. </w:t>
      </w:r>
      <w:r w:rsidR="003D40B1" w:rsidRPr="00445BBB">
        <w:rPr>
          <w:rFonts w:ascii="Times New Roman" w:eastAsiaTheme="minorHAnsi" w:hAnsi="Times New Roman"/>
          <w:sz w:val="24"/>
          <w:szCs w:val="24"/>
          <w:lang w:eastAsia="sk-SK"/>
        </w:rPr>
        <w:t>P</w:t>
      </w:r>
      <w:r w:rsidRPr="00445BBB">
        <w:rPr>
          <w:rFonts w:ascii="Times New Roman" w:eastAsiaTheme="minorHAnsi" w:hAnsi="Times New Roman"/>
          <w:sz w:val="24"/>
          <w:szCs w:val="24"/>
          <w:lang w:eastAsia="sk-SK"/>
        </w:rPr>
        <w:t>roces certifikácie musí byť flexib</w:t>
      </w:r>
      <w:r w:rsidR="003D40B1" w:rsidRPr="00445BBB">
        <w:rPr>
          <w:rFonts w:ascii="Times New Roman" w:eastAsiaTheme="minorHAnsi" w:hAnsi="Times New Roman"/>
          <w:sz w:val="24"/>
          <w:szCs w:val="24"/>
          <w:lang w:eastAsia="sk-SK"/>
        </w:rPr>
        <w:t>ilný, zákon by mal len nastaviť</w:t>
      </w:r>
      <w:r w:rsidRPr="00445BBB">
        <w:rPr>
          <w:rFonts w:ascii="Times New Roman" w:eastAsiaTheme="minorHAnsi" w:hAnsi="Times New Roman"/>
          <w:sz w:val="24"/>
          <w:szCs w:val="24"/>
          <w:lang w:eastAsia="sk-SK"/>
        </w:rPr>
        <w:t xml:space="preserve"> základné pravidlá procesu certifikácie a nie ho detailne popisovať.</w:t>
      </w:r>
    </w:p>
    <w:p w:rsidR="00DC0679" w:rsidRPr="00445BBB" w:rsidRDefault="00DC0679" w:rsidP="00445BBB">
      <w:pPr>
        <w:autoSpaceDE w:val="0"/>
        <w:autoSpaceDN w:val="0"/>
        <w:adjustRightInd w:val="0"/>
        <w:spacing w:after="0" w:line="240" w:lineRule="auto"/>
        <w:jc w:val="both"/>
        <w:rPr>
          <w:rFonts w:ascii="Times New Roman" w:eastAsiaTheme="minorHAnsi" w:hAnsi="Times New Roman"/>
          <w:sz w:val="24"/>
          <w:szCs w:val="24"/>
          <w:lang w:eastAsia="sk-SK"/>
        </w:rPr>
      </w:pPr>
      <w:r w:rsidRPr="00445BBB">
        <w:rPr>
          <w:rFonts w:ascii="Times New Roman" w:eastAsiaTheme="minorHAnsi" w:hAnsi="Times New Roman"/>
          <w:sz w:val="24"/>
          <w:szCs w:val="24"/>
          <w:lang w:eastAsia="sk-SK"/>
        </w:rPr>
        <w:t>Úrad v procese zhody neposudzuje počítačový progra</w:t>
      </w:r>
      <w:r w:rsidR="003D40B1" w:rsidRPr="00445BBB">
        <w:rPr>
          <w:rFonts w:ascii="Times New Roman" w:eastAsiaTheme="minorHAnsi" w:hAnsi="Times New Roman"/>
          <w:sz w:val="24"/>
          <w:szCs w:val="24"/>
          <w:lang w:eastAsia="sk-SK"/>
        </w:rPr>
        <w:t>m ako celok, ale výstupy z neho</w:t>
      </w:r>
      <w:r w:rsidRPr="00445BBB">
        <w:rPr>
          <w:rFonts w:ascii="Times New Roman" w:eastAsiaTheme="minorHAnsi" w:hAnsi="Times New Roman"/>
          <w:sz w:val="24"/>
          <w:szCs w:val="24"/>
          <w:lang w:eastAsia="sk-SK"/>
        </w:rPr>
        <w:t>. Zákon by nemal definovať parametre, ktoré sú posudzované v rámci procesu certifikácie, aj z dôvodu chráneného know-how a takisto flexibility ďalšieho vývoja. Navyše, vstupné a výstupné parametre sa môžu v priebe</w:t>
      </w:r>
      <w:r w:rsidR="003D40B1" w:rsidRPr="00445BBB">
        <w:rPr>
          <w:rFonts w:ascii="Times New Roman" w:eastAsiaTheme="minorHAnsi" w:hAnsi="Times New Roman"/>
          <w:sz w:val="24"/>
          <w:szCs w:val="24"/>
          <w:lang w:eastAsia="sk-SK"/>
        </w:rPr>
        <w:t>hu fungovania systému DRG meniť</w:t>
      </w:r>
      <w:r w:rsidRPr="00445BBB">
        <w:rPr>
          <w:rFonts w:ascii="Times New Roman" w:eastAsiaTheme="minorHAnsi" w:hAnsi="Times New Roman"/>
          <w:sz w:val="24"/>
          <w:szCs w:val="24"/>
          <w:lang w:eastAsia="sk-SK"/>
        </w:rPr>
        <w:t>, nie je preto vhodné ich ustanovovať' v zákone.</w:t>
      </w:r>
    </w:p>
    <w:p w:rsidR="00DC0679" w:rsidRPr="00445BBB" w:rsidRDefault="00DC0679" w:rsidP="00445BBB">
      <w:pPr>
        <w:autoSpaceDE w:val="0"/>
        <w:autoSpaceDN w:val="0"/>
        <w:adjustRightInd w:val="0"/>
        <w:spacing w:after="0" w:line="240" w:lineRule="auto"/>
        <w:jc w:val="both"/>
        <w:rPr>
          <w:rFonts w:ascii="Times New Roman" w:eastAsiaTheme="minorHAnsi" w:hAnsi="Times New Roman"/>
          <w:sz w:val="24"/>
          <w:szCs w:val="24"/>
          <w:lang w:eastAsia="sk-SK"/>
        </w:rPr>
      </w:pPr>
      <w:r w:rsidRPr="00445BBB">
        <w:rPr>
          <w:rFonts w:ascii="Times New Roman" w:eastAsiaTheme="minorHAnsi" w:hAnsi="Times New Roman"/>
          <w:sz w:val="24"/>
          <w:szCs w:val="24"/>
          <w:lang w:eastAsia="sk-SK"/>
        </w:rPr>
        <w:t>Navrhuje</w:t>
      </w:r>
      <w:r w:rsidR="003D40B1" w:rsidRPr="00445BBB">
        <w:rPr>
          <w:rFonts w:ascii="Times New Roman" w:eastAsiaTheme="minorHAnsi" w:hAnsi="Times New Roman"/>
          <w:sz w:val="24"/>
          <w:szCs w:val="24"/>
          <w:lang w:eastAsia="sk-SK"/>
        </w:rPr>
        <w:t xml:space="preserve"> sa</w:t>
      </w:r>
      <w:r w:rsidRPr="00445BBB">
        <w:rPr>
          <w:rFonts w:ascii="Times New Roman" w:eastAsiaTheme="minorHAnsi" w:hAnsi="Times New Roman"/>
          <w:sz w:val="24"/>
          <w:szCs w:val="24"/>
          <w:lang w:eastAsia="sk-SK"/>
        </w:rPr>
        <w:t>, aby prevzatie podkladov k procesu certifikácie bolo riešené zmluvne medz</w:t>
      </w:r>
      <w:r w:rsidR="003D40B1" w:rsidRPr="00445BBB">
        <w:rPr>
          <w:rFonts w:ascii="Times New Roman" w:eastAsiaTheme="minorHAnsi" w:hAnsi="Times New Roman"/>
          <w:sz w:val="24"/>
          <w:szCs w:val="24"/>
          <w:lang w:eastAsia="sk-SK"/>
        </w:rPr>
        <w:t>i</w:t>
      </w:r>
      <w:r w:rsidRPr="00445BBB">
        <w:rPr>
          <w:rFonts w:ascii="Times New Roman" w:eastAsiaTheme="minorHAnsi" w:hAnsi="Times New Roman"/>
          <w:sz w:val="24"/>
          <w:szCs w:val="24"/>
          <w:lang w:eastAsia="sk-SK"/>
        </w:rPr>
        <w:t xml:space="preserve"> úradom a žiadateľom o certifikáciu so záväzkom mlčanlivosti. Úrad poskytne žiadateľovi špecifikácie potrebné pre zostavenie </w:t>
      </w:r>
      <w:proofErr w:type="spellStart"/>
      <w:r w:rsidRPr="00445BBB">
        <w:rPr>
          <w:rFonts w:ascii="Times New Roman" w:eastAsiaTheme="minorHAnsi" w:hAnsi="Times New Roman"/>
          <w:sz w:val="24"/>
          <w:szCs w:val="24"/>
          <w:lang w:eastAsia="sk-SK"/>
        </w:rPr>
        <w:t>groupera</w:t>
      </w:r>
      <w:proofErr w:type="spellEnd"/>
      <w:r w:rsidRPr="00445BBB">
        <w:rPr>
          <w:rFonts w:ascii="Times New Roman" w:eastAsiaTheme="minorHAnsi" w:hAnsi="Times New Roman"/>
          <w:sz w:val="24"/>
          <w:szCs w:val="24"/>
          <w:lang w:eastAsia="sk-SK"/>
        </w:rPr>
        <w:t xml:space="preserve"> len na základe písomnej zmluvy, ktorou úrad realizuje svoj záväzok voči spoločnosti </w:t>
      </w:r>
      <w:proofErr w:type="spellStart"/>
      <w:r w:rsidRPr="00445BBB">
        <w:rPr>
          <w:rFonts w:ascii="Times New Roman" w:eastAsiaTheme="minorHAnsi" w:hAnsi="Times New Roman"/>
          <w:sz w:val="24"/>
          <w:szCs w:val="24"/>
          <w:lang w:eastAsia="sk-SK"/>
        </w:rPr>
        <w:t>lnstitut</w:t>
      </w:r>
      <w:proofErr w:type="spellEnd"/>
      <w:r w:rsidRPr="00445BBB">
        <w:rPr>
          <w:rFonts w:ascii="Times New Roman" w:eastAsiaTheme="minorHAnsi" w:hAnsi="Times New Roman"/>
          <w:sz w:val="24"/>
          <w:szCs w:val="24"/>
          <w:lang w:eastAsia="sk-SK"/>
        </w:rPr>
        <w:t xml:space="preserve"> </w:t>
      </w:r>
      <w:proofErr w:type="spellStart"/>
      <w:r w:rsidRPr="00445BBB">
        <w:rPr>
          <w:rFonts w:ascii="Times New Roman" w:eastAsiaTheme="minorHAnsi" w:hAnsi="Times New Roman"/>
          <w:sz w:val="24"/>
          <w:szCs w:val="24"/>
          <w:lang w:eastAsia="sk-SK"/>
        </w:rPr>
        <w:t>fur</w:t>
      </w:r>
      <w:proofErr w:type="spellEnd"/>
      <w:r w:rsidRPr="00445BBB">
        <w:rPr>
          <w:rFonts w:ascii="Times New Roman" w:eastAsiaTheme="minorHAnsi" w:hAnsi="Times New Roman"/>
          <w:sz w:val="24"/>
          <w:szCs w:val="24"/>
          <w:lang w:eastAsia="sk-SK"/>
        </w:rPr>
        <w:t xml:space="preserve"> das </w:t>
      </w:r>
      <w:proofErr w:type="spellStart"/>
      <w:r w:rsidRPr="00445BBB">
        <w:rPr>
          <w:rFonts w:ascii="Times New Roman" w:eastAsiaTheme="minorHAnsi" w:hAnsi="Times New Roman"/>
          <w:sz w:val="24"/>
          <w:szCs w:val="24"/>
          <w:lang w:eastAsia="sk-SK"/>
        </w:rPr>
        <w:t>Entgeltsystem</w:t>
      </w:r>
      <w:proofErr w:type="spellEnd"/>
      <w:r w:rsidRPr="00445BBB">
        <w:rPr>
          <w:rFonts w:ascii="Times New Roman" w:eastAsiaTheme="minorHAnsi" w:hAnsi="Times New Roman"/>
          <w:sz w:val="24"/>
          <w:szCs w:val="24"/>
          <w:lang w:eastAsia="sk-SK"/>
        </w:rPr>
        <w:t xml:space="preserve"> im </w:t>
      </w:r>
      <w:proofErr w:type="spellStart"/>
      <w:r w:rsidRPr="00445BBB">
        <w:rPr>
          <w:rFonts w:ascii="Times New Roman" w:eastAsiaTheme="minorHAnsi" w:hAnsi="Times New Roman"/>
          <w:sz w:val="24"/>
          <w:szCs w:val="24"/>
          <w:lang w:eastAsia="sk-SK"/>
        </w:rPr>
        <w:t>Krankenhaus</w:t>
      </w:r>
      <w:proofErr w:type="spellEnd"/>
      <w:r w:rsidRPr="00445BBB">
        <w:rPr>
          <w:rFonts w:ascii="Times New Roman" w:eastAsiaTheme="minorHAnsi" w:hAnsi="Times New Roman"/>
          <w:sz w:val="24"/>
          <w:szCs w:val="24"/>
          <w:lang w:eastAsia="sk-SK"/>
        </w:rPr>
        <w:t xml:space="preserve"> (ďalej len „</w:t>
      </w:r>
      <w:proofErr w:type="spellStart"/>
      <w:r w:rsidRPr="00445BBB">
        <w:rPr>
          <w:rFonts w:ascii="Times New Roman" w:eastAsiaTheme="minorHAnsi" w:hAnsi="Times New Roman"/>
          <w:sz w:val="24"/>
          <w:szCs w:val="24"/>
          <w:lang w:eastAsia="sk-SK"/>
        </w:rPr>
        <w:t>InEK</w:t>
      </w:r>
      <w:proofErr w:type="spellEnd"/>
      <w:r w:rsidRPr="00445BBB">
        <w:rPr>
          <w:rFonts w:ascii="Times New Roman" w:eastAsiaTheme="minorHAnsi" w:hAnsi="Times New Roman"/>
          <w:sz w:val="24"/>
          <w:szCs w:val="24"/>
          <w:lang w:eastAsia="sk-SK"/>
        </w:rPr>
        <w:t xml:space="preserve">) so sídlom v Nemecku, zachovávať mlčanlivosť a ochranu dôverných informácií a </w:t>
      </w:r>
      <w:r w:rsidRPr="00445BBB">
        <w:rPr>
          <w:rFonts w:ascii="Times New Roman" w:eastAsiaTheme="minorHAnsi" w:hAnsi="Times New Roman"/>
          <w:sz w:val="24"/>
          <w:szCs w:val="24"/>
          <w:lang w:eastAsia="sk-SK"/>
        </w:rPr>
        <w:lastRenderedPageBreak/>
        <w:t xml:space="preserve">údajov, ktoré boli úradu poskytnuté zo strany </w:t>
      </w:r>
      <w:proofErr w:type="spellStart"/>
      <w:r w:rsidRPr="00445BBB">
        <w:rPr>
          <w:rFonts w:ascii="Times New Roman" w:eastAsiaTheme="minorHAnsi" w:hAnsi="Times New Roman"/>
          <w:sz w:val="24"/>
          <w:szCs w:val="24"/>
          <w:lang w:eastAsia="sk-SK"/>
        </w:rPr>
        <w:t>InEK</w:t>
      </w:r>
      <w:proofErr w:type="spellEnd"/>
      <w:r w:rsidRPr="00445BBB">
        <w:rPr>
          <w:rFonts w:ascii="Times New Roman" w:eastAsiaTheme="minorHAnsi" w:hAnsi="Times New Roman"/>
          <w:sz w:val="24"/>
          <w:szCs w:val="24"/>
          <w:lang w:eastAsia="sk-SK"/>
        </w:rPr>
        <w:t xml:space="preserve"> za účelom zavedenia DRG v Slovenskej republike.</w:t>
      </w:r>
    </w:p>
    <w:p w:rsidR="00DC0679" w:rsidRPr="00445BBB" w:rsidRDefault="00DC0679" w:rsidP="00445BBB">
      <w:pPr>
        <w:autoSpaceDE w:val="0"/>
        <w:autoSpaceDN w:val="0"/>
        <w:adjustRightInd w:val="0"/>
        <w:spacing w:after="0" w:line="240" w:lineRule="auto"/>
        <w:jc w:val="both"/>
        <w:rPr>
          <w:rFonts w:ascii="Times New Roman" w:eastAsiaTheme="minorHAnsi" w:hAnsi="Times New Roman"/>
          <w:sz w:val="24"/>
          <w:szCs w:val="24"/>
          <w:lang w:eastAsia="sk-SK"/>
        </w:rPr>
      </w:pPr>
      <w:r w:rsidRPr="00445BBB">
        <w:rPr>
          <w:rFonts w:ascii="Times New Roman" w:eastAsiaTheme="minorHAnsi" w:hAnsi="Times New Roman"/>
          <w:sz w:val="24"/>
          <w:szCs w:val="24"/>
          <w:lang w:eastAsia="sk-SK"/>
        </w:rPr>
        <w:t xml:space="preserve">Úrad za všetky výkony uvedené v zmluve uhradil </w:t>
      </w:r>
      <w:proofErr w:type="spellStart"/>
      <w:r w:rsidRPr="00445BBB">
        <w:rPr>
          <w:rFonts w:ascii="Times New Roman" w:eastAsiaTheme="minorHAnsi" w:hAnsi="Times New Roman"/>
          <w:sz w:val="24"/>
          <w:szCs w:val="24"/>
          <w:lang w:eastAsia="sk-SK"/>
        </w:rPr>
        <w:t>IneK</w:t>
      </w:r>
      <w:proofErr w:type="spellEnd"/>
      <w:r w:rsidRPr="00445BBB">
        <w:rPr>
          <w:rFonts w:ascii="Times New Roman" w:eastAsiaTheme="minorHAnsi" w:hAnsi="Times New Roman"/>
          <w:sz w:val="24"/>
          <w:szCs w:val="24"/>
          <w:lang w:eastAsia="sk-SK"/>
        </w:rPr>
        <w:t xml:space="preserve"> nemalú čiastku, v tejto súvislosti je preto opodstatnené, aby komerční vývojári </w:t>
      </w:r>
      <w:proofErr w:type="spellStart"/>
      <w:r w:rsidRPr="00445BBB">
        <w:rPr>
          <w:rFonts w:ascii="Times New Roman" w:eastAsiaTheme="minorHAnsi" w:hAnsi="Times New Roman"/>
          <w:sz w:val="24"/>
          <w:szCs w:val="24"/>
          <w:lang w:eastAsia="sk-SK"/>
        </w:rPr>
        <w:t>grouperov</w:t>
      </w:r>
      <w:proofErr w:type="spellEnd"/>
      <w:r w:rsidRPr="00445BBB">
        <w:rPr>
          <w:rFonts w:ascii="Times New Roman" w:eastAsiaTheme="minorHAnsi" w:hAnsi="Times New Roman"/>
          <w:sz w:val="24"/>
          <w:szCs w:val="24"/>
          <w:lang w:eastAsia="sk-SK"/>
        </w:rPr>
        <w:t xml:space="preserve">, ktorým úrad na vytvorenie ich </w:t>
      </w:r>
      <w:proofErr w:type="spellStart"/>
      <w:r w:rsidRPr="00445BBB">
        <w:rPr>
          <w:rFonts w:ascii="Times New Roman" w:eastAsiaTheme="minorHAnsi" w:hAnsi="Times New Roman"/>
          <w:sz w:val="24"/>
          <w:szCs w:val="24"/>
          <w:lang w:eastAsia="sk-SK"/>
        </w:rPr>
        <w:t>grouperov</w:t>
      </w:r>
      <w:proofErr w:type="spellEnd"/>
      <w:r w:rsidRPr="00445BBB">
        <w:rPr>
          <w:rFonts w:ascii="Times New Roman" w:eastAsiaTheme="minorHAnsi" w:hAnsi="Times New Roman"/>
          <w:sz w:val="24"/>
          <w:szCs w:val="24"/>
          <w:lang w:eastAsia="sk-SK"/>
        </w:rPr>
        <w:t xml:space="preserve"> poskytne potrebné špecifikácie, uhradili úradu za poskytnutie potrebnej dokumentácie poplatok. Rovnako je opodstatnené, aby tieto osoby v procese osvedčovania zhody uhradili úradu poplatok za vydanie osvedčenia o zhode ich </w:t>
      </w:r>
      <w:proofErr w:type="spellStart"/>
      <w:r w:rsidRPr="00445BBB">
        <w:rPr>
          <w:rFonts w:ascii="Times New Roman" w:eastAsiaTheme="minorHAnsi" w:hAnsi="Times New Roman"/>
          <w:sz w:val="24"/>
          <w:szCs w:val="24"/>
          <w:lang w:eastAsia="sk-SK"/>
        </w:rPr>
        <w:t>groupera</w:t>
      </w:r>
      <w:proofErr w:type="spellEnd"/>
      <w:r w:rsidRPr="00445BBB">
        <w:rPr>
          <w:rFonts w:ascii="Times New Roman" w:eastAsiaTheme="minorHAnsi" w:hAnsi="Times New Roman"/>
          <w:sz w:val="24"/>
          <w:szCs w:val="24"/>
          <w:lang w:eastAsia="sk-SK"/>
        </w:rPr>
        <w:t xml:space="preserve">. Zavedením poplatku by sa úrad vyhol situácii, keď niektoré osoby môžu od úradu vyžadovať poskytnutie špecifikácie potrebnej pre vytvorenie </w:t>
      </w:r>
      <w:proofErr w:type="spellStart"/>
      <w:r w:rsidRPr="00445BBB">
        <w:rPr>
          <w:rFonts w:ascii="Times New Roman" w:eastAsiaTheme="minorHAnsi" w:hAnsi="Times New Roman"/>
          <w:sz w:val="24"/>
          <w:szCs w:val="24"/>
          <w:lang w:eastAsia="sk-SK"/>
        </w:rPr>
        <w:t>groupera</w:t>
      </w:r>
      <w:proofErr w:type="spellEnd"/>
      <w:r w:rsidRPr="00445BBB">
        <w:rPr>
          <w:rFonts w:ascii="Times New Roman" w:eastAsiaTheme="minorHAnsi" w:hAnsi="Times New Roman"/>
          <w:sz w:val="24"/>
          <w:szCs w:val="24"/>
          <w:lang w:eastAsia="sk-SK"/>
        </w:rPr>
        <w:t xml:space="preserve">, bez reálneho záujmu </w:t>
      </w:r>
      <w:proofErr w:type="spellStart"/>
      <w:r w:rsidRPr="00445BBB">
        <w:rPr>
          <w:rFonts w:ascii="Times New Roman" w:eastAsiaTheme="minorHAnsi" w:hAnsi="Times New Roman"/>
          <w:sz w:val="24"/>
          <w:szCs w:val="24"/>
          <w:lang w:eastAsia="sk-SK"/>
        </w:rPr>
        <w:t>grouper</w:t>
      </w:r>
      <w:proofErr w:type="spellEnd"/>
      <w:r w:rsidRPr="00445BBB">
        <w:rPr>
          <w:rFonts w:ascii="Times New Roman" w:eastAsiaTheme="minorHAnsi" w:hAnsi="Times New Roman"/>
          <w:sz w:val="24"/>
          <w:szCs w:val="24"/>
          <w:lang w:eastAsia="sk-SK"/>
        </w:rPr>
        <w:t xml:space="preserve"> vytvoriť. Poplatok </w:t>
      </w:r>
      <w:r w:rsidR="006A2723" w:rsidRPr="00445BBB">
        <w:rPr>
          <w:rFonts w:ascii="Times New Roman" w:eastAsiaTheme="minorHAnsi" w:hAnsi="Times New Roman"/>
          <w:sz w:val="24"/>
          <w:szCs w:val="24"/>
          <w:lang w:eastAsia="sk-SK"/>
        </w:rPr>
        <w:t>sa</w:t>
      </w:r>
      <w:r w:rsidRPr="00445BBB">
        <w:rPr>
          <w:rFonts w:ascii="Times New Roman" w:eastAsiaTheme="minorHAnsi" w:hAnsi="Times New Roman"/>
          <w:sz w:val="24"/>
          <w:szCs w:val="24"/>
          <w:lang w:eastAsia="sk-SK"/>
        </w:rPr>
        <w:t xml:space="preserve"> navrh</w:t>
      </w:r>
      <w:r w:rsidR="006A2723" w:rsidRPr="00445BBB">
        <w:rPr>
          <w:rFonts w:ascii="Times New Roman" w:eastAsiaTheme="minorHAnsi" w:hAnsi="Times New Roman"/>
          <w:sz w:val="24"/>
          <w:szCs w:val="24"/>
          <w:lang w:eastAsia="sk-SK"/>
        </w:rPr>
        <w:t xml:space="preserve">uje doplniť do vyhlášky </w:t>
      </w:r>
      <w:r w:rsidRPr="00445BBB">
        <w:rPr>
          <w:rFonts w:ascii="Times New Roman" w:eastAsiaTheme="minorHAnsi" w:hAnsi="Times New Roman"/>
          <w:sz w:val="24"/>
          <w:szCs w:val="24"/>
          <w:lang w:eastAsia="sk-SK"/>
        </w:rPr>
        <w:t>Ministerstva zdravotníctva Slovenskej republiky č. 765/2004 Z. z. o výške úhrady za úkony Úradu pre dohľad nad zdravotnou starostlivosťou v znení neskorších predpisov. Predpokladá</w:t>
      </w:r>
      <w:r w:rsidR="006A2723" w:rsidRPr="00445BBB">
        <w:rPr>
          <w:rFonts w:ascii="Times New Roman" w:eastAsiaTheme="minorHAnsi" w:hAnsi="Times New Roman"/>
          <w:sz w:val="24"/>
          <w:szCs w:val="24"/>
          <w:lang w:eastAsia="sk-SK"/>
        </w:rPr>
        <w:t xml:space="preserve"> sa</w:t>
      </w:r>
      <w:r w:rsidRPr="00445BBB">
        <w:rPr>
          <w:rFonts w:ascii="Times New Roman" w:eastAsiaTheme="minorHAnsi" w:hAnsi="Times New Roman"/>
          <w:sz w:val="24"/>
          <w:szCs w:val="24"/>
          <w:lang w:eastAsia="sk-SK"/>
        </w:rPr>
        <w:t xml:space="preserve">, že adekvátna čiastka vzhľadom k možnej komerčnej hodnote výstupu – vlastného </w:t>
      </w:r>
      <w:proofErr w:type="spellStart"/>
      <w:r w:rsidRPr="00445BBB">
        <w:rPr>
          <w:rFonts w:ascii="Times New Roman" w:eastAsiaTheme="minorHAnsi" w:hAnsi="Times New Roman"/>
          <w:sz w:val="24"/>
          <w:szCs w:val="24"/>
          <w:lang w:eastAsia="sk-SK"/>
        </w:rPr>
        <w:t>grouperu</w:t>
      </w:r>
      <w:proofErr w:type="spellEnd"/>
      <w:r w:rsidRPr="00445BBB">
        <w:rPr>
          <w:rFonts w:ascii="Times New Roman" w:eastAsiaTheme="minorHAnsi" w:hAnsi="Times New Roman"/>
          <w:sz w:val="24"/>
          <w:szCs w:val="24"/>
          <w:lang w:eastAsia="sk-SK"/>
        </w:rPr>
        <w:t xml:space="preserve">, v prípade jeho predaja poskytovateľom zdravotnej starostlivosti alebo iným užívateľom klasifikačného systému, </w:t>
      </w:r>
      <w:r w:rsidR="00FE42DE" w:rsidRPr="00445BBB">
        <w:rPr>
          <w:rFonts w:ascii="Times New Roman" w:eastAsiaTheme="minorHAnsi" w:hAnsi="Times New Roman"/>
          <w:sz w:val="24"/>
          <w:szCs w:val="24"/>
          <w:lang w:eastAsia="sk-SK"/>
        </w:rPr>
        <w:t>bude</w:t>
      </w:r>
      <w:r w:rsidRPr="00445BBB">
        <w:rPr>
          <w:rFonts w:ascii="Times New Roman" w:eastAsiaTheme="minorHAnsi" w:hAnsi="Times New Roman"/>
          <w:sz w:val="24"/>
          <w:szCs w:val="24"/>
          <w:lang w:eastAsia="sk-SK"/>
        </w:rPr>
        <w:t xml:space="preserve"> vo výške 1500 eur za poskytnutie špecifikácií a 500 eur za prvú certifikáciu vlastného </w:t>
      </w:r>
      <w:proofErr w:type="spellStart"/>
      <w:r w:rsidRPr="00445BBB">
        <w:rPr>
          <w:rFonts w:ascii="Times New Roman" w:eastAsiaTheme="minorHAnsi" w:hAnsi="Times New Roman"/>
          <w:sz w:val="24"/>
          <w:szCs w:val="24"/>
          <w:lang w:eastAsia="sk-SK"/>
        </w:rPr>
        <w:t>groupera</w:t>
      </w:r>
      <w:proofErr w:type="spellEnd"/>
      <w:r w:rsidRPr="00445BBB">
        <w:rPr>
          <w:rFonts w:ascii="Times New Roman" w:eastAsiaTheme="minorHAnsi" w:hAnsi="Times New Roman"/>
          <w:sz w:val="24"/>
          <w:szCs w:val="24"/>
          <w:lang w:eastAsia="sk-SK"/>
        </w:rPr>
        <w:t xml:space="preserve">. V prípade každého nového osvedčovania zhody v prípade aktualizácie </w:t>
      </w:r>
      <w:proofErr w:type="spellStart"/>
      <w:r w:rsidRPr="00445BBB">
        <w:rPr>
          <w:rFonts w:ascii="Times New Roman" w:eastAsiaTheme="minorHAnsi" w:hAnsi="Times New Roman"/>
          <w:sz w:val="24"/>
          <w:szCs w:val="24"/>
          <w:lang w:eastAsia="sk-SK"/>
        </w:rPr>
        <w:t>groupera</w:t>
      </w:r>
      <w:proofErr w:type="spellEnd"/>
      <w:r w:rsidRPr="00445BBB">
        <w:rPr>
          <w:rFonts w:ascii="Times New Roman" w:eastAsiaTheme="minorHAnsi" w:hAnsi="Times New Roman"/>
          <w:sz w:val="24"/>
          <w:szCs w:val="24"/>
          <w:lang w:eastAsia="sk-SK"/>
        </w:rPr>
        <w:t xml:space="preserve"> </w:t>
      </w:r>
      <w:r w:rsidR="00FE42DE" w:rsidRPr="00445BBB">
        <w:rPr>
          <w:rFonts w:ascii="Times New Roman" w:eastAsiaTheme="minorHAnsi" w:hAnsi="Times New Roman"/>
          <w:sz w:val="24"/>
          <w:szCs w:val="24"/>
          <w:lang w:eastAsia="sk-SK"/>
        </w:rPr>
        <w:t>bude</w:t>
      </w:r>
      <w:r w:rsidRPr="00445BBB">
        <w:rPr>
          <w:rFonts w:ascii="Times New Roman" w:eastAsiaTheme="minorHAnsi" w:hAnsi="Times New Roman"/>
          <w:sz w:val="24"/>
          <w:szCs w:val="24"/>
          <w:lang w:eastAsia="sk-SK"/>
        </w:rPr>
        <w:t xml:space="preserve"> úrad požadovať už len symbolický administratívny poplatok vo výške 50 eur.       </w:t>
      </w:r>
    </w:p>
    <w:p w:rsidR="00DC0679" w:rsidRPr="00445BBB" w:rsidRDefault="00DC0679" w:rsidP="00445BBB">
      <w:pPr>
        <w:autoSpaceDE w:val="0"/>
        <w:autoSpaceDN w:val="0"/>
        <w:adjustRightInd w:val="0"/>
        <w:spacing w:after="0" w:line="240" w:lineRule="auto"/>
        <w:jc w:val="both"/>
        <w:rPr>
          <w:rFonts w:ascii="Times New Roman" w:eastAsiaTheme="minorHAnsi" w:hAnsi="Times New Roman"/>
          <w:sz w:val="24"/>
          <w:szCs w:val="24"/>
          <w:lang w:eastAsia="sk-SK"/>
        </w:rPr>
      </w:pPr>
    </w:p>
    <w:p w:rsidR="0066148F" w:rsidRPr="000279E8" w:rsidRDefault="000279E8" w:rsidP="00445BBB">
      <w:pPr>
        <w:autoSpaceDE w:val="0"/>
        <w:autoSpaceDN w:val="0"/>
        <w:adjustRightInd w:val="0"/>
        <w:spacing w:after="0" w:line="240" w:lineRule="auto"/>
        <w:jc w:val="both"/>
        <w:rPr>
          <w:rFonts w:ascii="Times New Roman" w:eastAsiaTheme="minorHAnsi" w:hAnsi="Times New Roman"/>
          <w:b/>
          <w:sz w:val="24"/>
          <w:szCs w:val="24"/>
          <w:lang w:eastAsia="sk-SK"/>
        </w:rPr>
      </w:pPr>
      <w:r w:rsidRPr="000279E8">
        <w:rPr>
          <w:rFonts w:ascii="Times New Roman" w:eastAsiaTheme="minorHAnsi" w:hAnsi="Times New Roman"/>
          <w:b/>
          <w:sz w:val="24"/>
          <w:szCs w:val="24"/>
          <w:lang w:eastAsia="sk-SK"/>
        </w:rPr>
        <w:t>K bodu 32 (</w:t>
      </w:r>
      <w:r w:rsidR="0066148F" w:rsidRPr="000279E8">
        <w:rPr>
          <w:rFonts w:ascii="Times New Roman" w:eastAsiaTheme="minorHAnsi" w:hAnsi="Times New Roman"/>
          <w:b/>
          <w:sz w:val="24"/>
          <w:szCs w:val="24"/>
          <w:lang w:eastAsia="sk-SK"/>
        </w:rPr>
        <w:t>§ 23 ods. 1 písm</w:t>
      </w:r>
      <w:r w:rsidRPr="000279E8">
        <w:rPr>
          <w:rFonts w:ascii="Times New Roman" w:eastAsiaTheme="minorHAnsi" w:hAnsi="Times New Roman"/>
          <w:b/>
          <w:sz w:val="24"/>
          <w:szCs w:val="24"/>
          <w:lang w:eastAsia="sk-SK"/>
        </w:rPr>
        <w:t>.</w:t>
      </w:r>
      <w:r w:rsidR="0066148F" w:rsidRPr="000279E8">
        <w:rPr>
          <w:rFonts w:ascii="Times New Roman" w:eastAsiaTheme="minorHAnsi" w:hAnsi="Times New Roman"/>
          <w:b/>
          <w:sz w:val="24"/>
          <w:szCs w:val="24"/>
          <w:lang w:eastAsia="sk-SK"/>
        </w:rPr>
        <w:t xml:space="preserve"> g)</w:t>
      </w:r>
      <w:r w:rsidRPr="000279E8">
        <w:rPr>
          <w:rFonts w:ascii="Times New Roman" w:eastAsiaTheme="minorHAnsi" w:hAnsi="Times New Roman"/>
          <w:b/>
          <w:sz w:val="24"/>
          <w:szCs w:val="24"/>
          <w:lang w:eastAsia="sk-SK"/>
        </w:rPr>
        <w:t>)</w:t>
      </w:r>
    </w:p>
    <w:p w:rsidR="0066148F" w:rsidRPr="00445BBB" w:rsidRDefault="000279E8" w:rsidP="00445BBB">
      <w:pPr>
        <w:autoSpaceDE w:val="0"/>
        <w:autoSpaceDN w:val="0"/>
        <w:adjustRightInd w:val="0"/>
        <w:spacing w:after="0" w:line="240" w:lineRule="auto"/>
        <w:jc w:val="both"/>
        <w:rPr>
          <w:rFonts w:ascii="Times New Roman" w:eastAsiaTheme="minorHAnsi" w:hAnsi="Times New Roman"/>
          <w:sz w:val="24"/>
          <w:szCs w:val="24"/>
          <w:lang w:eastAsia="sk-SK"/>
        </w:rPr>
      </w:pPr>
      <w:r>
        <w:rPr>
          <w:rFonts w:ascii="Times New Roman" w:hAnsi="Times New Roman"/>
          <w:sz w:val="24"/>
          <w:szCs w:val="24"/>
        </w:rPr>
        <w:t>Vzhľadom na navrhovanú úpravu</w:t>
      </w:r>
      <w:r w:rsidR="0066148F" w:rsidRPr="00445BBB">
        <w:rPr>
          <w:rFonts w:ascii="Times New Roman" w:hAnsi="Times New Roman"/>
          <w:sz w:val="24"/>
          <w:szCs w:val="24"/>
        </w:rPr>
        <w:t xml:space="preserve"> § 18 ods. 1 písm. a) bod 3. a 4. a § 77a zákona č. 581/204 Z. z. </w:t>
      </w:r>
      <w:r>
        <w:rPr>
          <w:rFonts w:ascii="Times New Roman" w:hAnsi="Times New Roman"/>
          <w:sz w:val="24"/>
          <w:szCs w:val="24"/>
        </w:rPr>
        <w:t xml:space="preserve">sa </w:t>
      </w:r>
      <w:r w:rsidR="0066148F" w:rsidRPr="00445BBB">
        <w:rPr>
          <w:rFonts w:ascii="Times New Roman" w:hAnsi="Times New Roman"/>
          <w:sz w:val="24"/>
          <w:szCs w:val="24"/>
        </w:rPr>
        <w:t>navrhuje</w:t>
      </w:r>
      <w:r>
        <w:rPr>
          <w:rFonts w:ascii="Times New Roman" w:hAnsi="Times New Roman"/>
          <w:sz w:val="24"/>
          <w:szCs w:val="24"/>
        </w:rPr>
        <w:t xml:space="preserve"> d</w:t>
      </w:r>
      <w:r w:rsidR="0066148F" w:rsidRPr="00445BBB">
        <w:rPr>
          <w:rFonts w:ascii="Times New Roman" w:hAnsi="Times New Roman"/>
          <w:sz w:val="24"/>
          <w:szCs w:val="24"/>
        </w:rPr>
        <w:t>oplniť novú kompetenciu predsedu úradu s ohľadom na zmenu systému predpisovania pohľadávok zdravotných poisťovní.</w:t>
      </w:r>
    </w:p>
    <w:p w:rsidR="0066148F" w:rsidRPr="00445BBB" w:rsidRDefault="0066148F" w:rsidP="00445BBB">
      <w:pPr>
        <w:autoSpaceDE w:val="0"/>
        <w:autoSpaceDN w:val="0"/>
        <w:adjustRightInd w:val="0"/>
        <w:spacing w:after="0" w:line="240" w:lineRule="auto"/>
        <w:jc w:val="both"/>
        <w:rPr>
          <w:rFonts w:ascii="Times New Roman" w:eastAsiaTheme="minorHAnsi" w:hAnsi="Times New Roman"/>
          <w:sz w:val="24"/>
          <w:szCs w:val="24"/>
          <w:lang w:eastAsia="sk-SK"/>
        </w:rPr>
      </w:pPr>
    </w:p>
    <w:p w:rsidR="00DC0679" w:rsidRPr="00445BBB" w:rsidRDefault="006E22A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3</w:t>
      </w:r>
      <w:r w:rsidR="000279E8">
        <w:rPr>
          <w:rFonts w:ascii="Times New Roman" w:hAnsi="Times New Roman"/>
          <w:b/>
          <w:sz w:val="24"/>
          <w:szCs w:val="24"/>
        </w:rPr>
        <w:t>3</w:t>
      </w:r>
      <w:r w:rsidR="00DC0679" w:rsidRPr="00445BBB">
        <w:rPr>
          <w:rFonts w:ascii="Times New Roman" w:hAnsi="Times New Roman"/>
          <w:b/>
          <w:sz w:val="24"/>
          <w:szCs w:val="24"/>
        </w:rPr>
        <w:t xml:space="preserve"> (§ 28 ods. 4) </w:t>
      </w:r>
    </w:p>
    <w:p w:rsidR="00DC0679" w:rsidRPr="00445BBB" w:rsidRDefault="00DC0679" w:rsidP="00445BBB">
      <w:pPr>
        <w:spacing w:after="0" w:line="240" w:lineRule="auto"/>
        <w:jc w:val="both"/>
        <w:rPr>
          <w:rFonts w:ascii="Times New Roman" w:eastAsiaTheme="minorHAnsi" w:hAnsi="Times New Roman"/>
          <w:sz w:val="24"/>
          <w:szCs w:val="24"/>
          <w:lang w:eastAsia="sk-SK"/>
        </w:rPr>
      </w:pPr>
      <w:r w:rsidRPr="00445BBB">
        <w:rPr>
          <w:rFonts w:ascii="Times New Roman" w:eastAsiaTheme="minorHAnsi" w:hAnsi="Times New Roman"/>
          <w:sz w:val="24"/>
          <w:szCs w:val="24"/>
          <w:lang w:eastAsia="sk-SK"/>
        </w:rPr>
        <w:t>Navrhuje</w:t>
      </w:r>
      <w:r w:rsidR="006E22A2" w:rsidRPr="00445BBB">
        <w:rPr>
          <w:rFonts w:ascii="Times New Roman" w:eastAsiaTheme="minorHAnsi" w:hAnsi="Times New Roman"/>
          <w:sz w:val="24"/>
          <w:szCs w:val="24"/>
          <w:lang w:eastAsia="sk-SK"/>
        </w:rPr>
        <w:t xml:space="preserve"> sa </w:t>
      </w:r>
      <w:r w:rsidRPr="00445BBB">
        <w:rPr>
          <w:rFonts w:ascii="Times New Roman" w:eastAsiaTheme="minorHAnsi" w:hAnsi="Times New Roman"/>
          <w:sz w:val="24"/>
          <w:szCs w:val="24"/>
          <w:lang w:eastAsia="sk-SK"/>
        </w:rPr>
        <w:t xml:space="preserve">legislatívne zosúladiť predkladanie návrhu rozpočtu úradu s predkladaním návrhu rozpočtu verejnej správy v zmysle zákona č. 523/2004 Z. z. o rozpočtových pravidlách verejnej správy v znení neskorších predpisov.  </w:t>
      </w:r>
    </w:p>
    <w:p w:rsidR="00DC0679" w:rsidRPr="00445BBB" w:rsidRDefault="00DC0679" w:rsidP="00445BBB">
      <w:pPr>
        <w:autoSpaceDE w:val="0"/>
        <w:autoSpaceDN w:val="0"/>
        <w:adjustRightInd w:val="0"/>
        <w:spacing w:after="0" w:line="240" w:lineRule="auto"/>
        <w:jc w:val="both"/>
        <w:rPr>
          <w:rFonts w:ascii="Times New Roman" w:eastAsiaTheme="minorHAnsi" w:hAnsi="Times New Roman"/>
          <w:sz w:val="24"/>
          <w:szCs w:val="24"/>
          <w:lang w:eastAsia="sk-SK"/>
        </w:rPr>
      </w:pPr>
    </w:p>
    <w:p w:rsidR="006E22A2"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6E22A2" w:rsidRPr="00445BBB">
        <w:rPr>
          <w:rFonts w:ascii="Times New Roman" w:hAnsi="Times New Roman"/>
          <w:b/>
          <w:sz w:val="24"/>
          <w:szCs w:val="24"/>
        </w:rPr>
        <w:t>3</w:t>
      </w:r>
      <w:r w:rsidR="000279E8">
        <w:rPr>
          <w:rFonts w:ascii="Times New Roman" w:hAnsi="Times New Roman"/>
          <w:b/>
          <w:sz w:val="24"/>
          <w:szCs w:val="24"/>
        </w:rPr>
        <w:t>4</w:t>
      </w:r>
      <w:r w:rsidR="006E22A2" w:rsidRPr="00445BBB">
        <w:rPr>
          <w:rFonts w:ascii="Times New Roman" w:hAnsi="Times New Roman"/>
          <w:b/>
          <w:sz w:val="24"/>
          <w:szCs w:val="24"/>
        </w:rPr>
        <w:t xml:space="preserve"> (§ 28 ods. 6) </w:t>
      </w:r>
    </w:p>
    <w:p w:rsidR="006E22A2" w:rsidRPr="00445BBB" w:rsidRDefault="000279E8" w:rsidP="00445BBB">
      <w:pPr>
        <w:spacing w:after="0" w:line="240" w:lineRule="auto"/>
        <w:jc w:val="both"/>
        <w:rPr>
          <w:rFonts w:ascii="Times New Roman" w:eastAsiaTheme="minorHAnsi" w:hAnsi="Times New Roman"/>
          <w:sz w:val="24"/>
          <w:szCs w:val="24"/>
          <w:lang w:eastAsia="sk-SK"/>
        </w:rPr>
      </w:pPr>
      <w:r>
        <w:rPr>
          <w:rFonts w:ascii="Times New Roman" w:eastAsiaTheme="minorHAnsi" w:hAnsi="Times New Roman"/>
          <w:sz w:val="24"/>
          <w:szCs w:val="24"/>
          <w:lang w:eastAsia="sk-SK"/>
        </w:rPr>
        <w:t>Navrhuje sa doplniť medzi príjmy úradu aj iné úhrady zo štátneho rozpočtu v</w:t>
      </w:r>
      <w:r w:rsidR="006E22A2" w:rsidRPr="00445BBB">
        <w:rPr>
          <w:rFonts w:ascii="Times New Roman" w:eastAsiaTheme="minorHAnsi" w:hAnsi="Times New Roman"/>
          <w:sz w:val="24"/>
          <w:szCs w:val="24"/>
          <w:lang w:eastAsia="sk-SK"/>
        </w:rPr>
        <w:t>zhľadom na</w:t>
      </w:r>
      <w:r>
        <w:rPr>
          <w:rFonts w:ascii="Times New Roman" w:eastAsiaTheme="minorHAnsi" w:hAnsi="Times New Roman"/>
          <w:sz w:val="24"/>
          <w:szCs w:val="24"/>
          <w:lang w:eastAsia="sk-SK"/>
        </w:rPr>
        <w:t xml:space="preserve"> možné </w:t>
      </w:r>
      <w:r w:rsidR="006E22A2" w:rsidRPr="00445BBB">
        <w:rPr>
          <w:rFonts w:ascii="Times New Roman" w:eastAsiaTheme="minorHAnsi" w:hAnsi="Times New Roman"/>
          <w:sz w:val="24"/>
          <w:szCs w:val="24"/>
          <w:lang w:eastAsia="sk-SK"/>
        </w:rPr>
        <w:t xml:space="preserve"> dofinancovan</w:t>
      </w:r>
      <w:r>
        <w:rPr>
          <w:rFonts w:ascii="Times New Roman" w:eastAsiaTheme="minorHAnsi" w:hAnsi="Times New Roman"/>
          <w:sz w:val="24"/>
          <w:szCs w:val="24"/>
          <w:lang w:eastAsia="sk-SK"/>
        </w:rPr>
        <w:t>ie prehliadok mŕtvych tiel zo štátneho rozpočtu</w:t>
      </w:r>
      <w:r w:rsidR="006E22A2" w:rsidRPr="00445BBB">
        <w:rPr>
          <w:rFonts w:ascii="Times New Roman" w:eastAsiaTheme="minorHAnsi" w:hAnsi="Times New Roman"/>
          <w:sz w:val="24"/>
          <w:szCs w:val="24"/>
          <w:lang w:eastAsia="sk-SK"/>
        </w:rPr>
        <w:t>.</w:t>
      </w:r>
    </w:p>
    <w:p w:rsidR="006E22A2" w:rsidRPr="00445BBB" w:rsidRDefault="006E22A2" w:rsidP="00445BBB">
      <w:pPr>
        <w:spacing w:after="0" w:line="240" w:lineRule="auto"/>
        <w:jc w:val="both"/>
        <w:rPr>
          <w:rFonts w:ascii="Times New Roman" w:eastAsiaTheme="minorHAnsi" w:hAnsi="Times New Roman"/>
          <w:sz w:val="24"/>
          <w:szCs w:val="24"/>
          <w:lang w:eastAsia="sk-SK"/>
        </w:rPr>
      </w:pPr>
    </w:p>
    <w:p w:rsidR="00DC0679" w:rsidRPr="00445BBB" w:rsidRDefault="006E22A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3</w:t>
      </w:r>
      <w:r w:rsidR="000279E8">
        <w:rPr>
          <w:rFonts w:ascii="Times New Roman" w:hAnsi="Times New Roman"/>
          <w:b/>
          <w:sz w:val="24"/>
          <w:szCs w:val="24"/>
        </w:rPr>
        <w:t>5</w:t>
      </w:r>
      <w:r w:rsidR="00DC0679" w:rsidRPr="00445BBB">
        <w:rPr>
          <w:rFonts w:ascii="Times New Roman" w:hAnsi="Times New Roman"/>
          <w:b/>
          <w:sz w:val="24"/>
          <w:szCs w:val="24"/>
        </w:rPr>
        <w:t xml:space="preserve"> </w:t>
      </w:r>
      <w:r w:rsidR="00DC0679" w:rsidRPr="00445BBB">
        <w:rPr>
          <w:rFonts w:ascii="Times New Roman" w:hAnsi="Times New Roman"/>
          <w:b/>
          <w:color w:val="000000" w:themeColor="text1"/>
          <w:sz w:val="24"/>
          <w:szCs w:val="24"/>
        </w:rPr>
        <w:t xml:space="preserve">(§ </w:t>
      </w:r>
      <w:r w:rsidR="007A03D7">
        <w:rPr>
          <w:rFonts w:ascii="Times New Roman" w:hAnsi="Times New Roman"/>
          <w:b/>
          <w:color w:val="000000" w:themeColor="text1"/>
          <w:sz w:val="24"/>
          <w:szCs w:val="24"/>
        </w:rPr>
        <w:t>31 písm. d</w:t>
      </w:r>
      <w:r w:rsidR="00FE42DE" w:rsidRPr="00445BBB">
        <w:rPr>
          <w:rFonts w:ascii="Times New Roman" w:hAnsi="Times New Roman"/>
          <w:b/>
          <w:color w:val="000000" w:themeColor="text1"/>
          <w:sz w:val="24"/>
          <w:szCs w:val="24"/>
        </w:rPr>
        <w:t>)</w:t>
      </w:r>
      <w:r w:rsidR="004E4C3F" w:rsidRPr="00445BBB">
        <w:rPr>
          <w:rFonts w:ascii="Times New Roman" w:hAnsi="Times New Roman"/>
          <w:b/>
          <w:color w:val="000000" w:themeColor="text1"/>
          <w:sz w:val="24"/>
          <w:szCs w:val="24"/>
        </w:rPr>
        <w:t>)</w:t>
      </w:r>
    </w:p>
    <w:p w:rsidR="004E4C3F" w:rsidRPr="00445BBB" w:rsidRDefault="004E4C3F" w:rsidP="00445BBB">
      <w:pPr>
        <w:autoSpaceDE w:val="0"/>
        <w:autoSpaceDN w:val="0"/>
        <w:adjustRightInd w:val="0"/>
        <w:spacing w:after="0" w:line="240" w:lineRule="auto"/>
        <w:jc w:val="both"/>
        <w:rPr>
          <w:rFonts w:ascii="Times New Roman" w:eastAsiaTheme="minorHAnsi" w:hAnsi="Times New Roman"/>
          <w:sz w:val="24"/>
          <w:szCs w:val="24"/>
          <w:lang w:eastAsia="sk-SK"/>
        </w:rPr>
      </w:pPr>
      <w:r w:rsidRPr="00445BBB">
        <w:rPr>
          <w:rFonts w:ascii="Times New Roman" w:eastAsiaTheme="minorHAnsi" w:hAnsi="Times New Roman"/>
          <w:sz w:val="24"/>
          <w:szCs w:val="24"/>
          <w:lang w:eastAsia="sk-SK"/>
        </w:rPr>
        <w:t xml:space="preserve">V nadväznosti na kompetencie úradu definované v zákone a vzhľadom na to, že tieto činnosti presahujú rámec činností dohľadu nad poskytovaním zdravotnej starostlivosti alebo dohľadu na vykonávaní verejného zdravotného poistenia sa ustanovuje, </w:t>
      </w:r>
      <w:r w:rsidR="00FE42DE" w:rsidRPr="00445BBB">
        <w:rPr>
          <w:rFonts w:ascii="Times New Roman" w:eastAsiaTheme="minorHAnsi" w:hAnsi="Times New Roman"/>
          <w:sz w:val="24"/>
          <w:szCs w:val="24"/>
          <w:lang w:eastAsia="sk-SK"/>
        </w:rPr>
        <w:t xml:space="preserve">že vydávanie osvedčenia o zhode bude </w:t>
      </w:r>
      <w:r w:rsidRPr="00445BBB">
        <w:rPr>
          <w:rFonts w:ascii="Times New Roman" w:eastAsiaTheme="minorHAnsi" w:hAnsi="Times New Roman"/>
          <w:sz w:val="24"/>
          <w:szCs w:val="24"/>
          <w:lang w:eastAsia="sk-SK"/>
        </w:rPr>
        <w:t>podliehať úhrade.</w:t>
      </w:r>
    </w:p>
    <w:p w:rsidR="004E4C3F" w:rsidRPr="00445BBB" w:rsidRDefault="004E4C3F" w:rsidP="00445BBB">
      <w:pPr>
        <w:spacing w:after="0" w:line="240" w:lineRule="auto"/>
        <w:jc w:val="both"/>
        <w:rPr>
          <w:rFonts w:ascii="Times New Roman" w:hAnsi="Times New Roman"/>
          <w:b/>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0279E8">
        <w:rPr>
          <w:rFonts w:ascii="Times New Roman" w:hAnsi="Times New Roman"/>
          <w:b/>
          <w:sz w:val="24"/>
          <w:szCs w:val="24"/>
        </w:rPr>
        <w:t>36</w:t>
      </w:r>
      <w:r w:rsidRPr="00445BBB">
        <w:rPr>
          <w:rFonts w:ascii="Times New Roman" w:hAnsi="Times New Roman"/>
          <w:b/>
          <w:sz w:val="24"/>
          <w:szCs w:val="24"/>
        </w:rPr>
        <w:t xml:space="preserve"> (§ </w:t>
      </w:r>
      <w:r w:rsidR="004E4C3F" w:rsidRPr="00445BBB">
        <w:rPr>
          <w:rFonts w:ascii="Times New Roman" w:hAnsi="Times New Roman"/>
          <w:b/>
          <w:sz w:val="24"/>
          <w:szCs w:val="24"/>
        </w:rPr>
        <w:t>33 ods.1 písm. l)</w:t>
      </w:r>
      <w:r w:rsidRPr="00445BBB">
        <w:rPr>
          <w:rFonts w:ascii="Times New Roman" w:hAnsi="Times New Roman"/>
          <w:b/>
          <w:sz w:val="24"/>
          <w:szCs w:val="24"/>
        </w:rPr>
        <w:t>)</w:t>
      </w:r>
    </w:p>
    <w:p w:rsidR="004E4C3F" w:rsidRPr="00445BBB" w:rsidRDefault="004E4C3F" w:rsidP="00445BBB">
      <w:pPr>
        <w:widowControl w:val="0"/>
        <w:autoSpaceDE w:val="0"/>
        <w:autoSpaceDN w:val="0"/>
        <w:adjustRightInd w:val="0"/>
        <w:spacing w:after="0" w:line="240" w:lineRule="auto"/>
        <w:contextualSpacing/>
        <w:jc w:val="both"/>
        <w:rPr>
          <w:rFonts w:ascii="Times New Roman" w:hAnsi="Times New Roman"/>
          <w:sz w:val="24"/>
          <w:szCs w:val="24"/>
        </w:rPr>
      </w:pPr>
      <w:r w:rsidRPr="00445BBB">
        <w:rPr>
          <w:rFonts w:ascii="Times New Roman" w:hAnsi="Times New Roman"/>
          <w:sz w:val="24"/>
          <w:szCs w:val="24"/>
        </w:rPr>
        <w:t>Definuje sa splnenie podmienky nemať konflikt záujmov už pri podaní žiadosti o predchádzajúci súhlas (§ 33).</w:t>
      </w:r>
    </w:p>
    <w:p w:rsidR="004E4C3F" w:rsidRPr="00445BBB" w:rsidRDefault="004E4C3F" w:rsidP="00445BBB">
      <w:pPr>
        <w:spacing w:after="0" w:line="240" w:lineRule="auto"/>
        <w:jc w:val="both"/>
        <w:rPr>
          <w:rFonts w:ascii="Times New Roman" w:hAnsi="Times New Roman"/>
          <w:b/>
          <w:sz w:val="24"/>
          <w:szCs w:val="24"/>
        </w:rPr>
      </w:pPr>
    </w:p>
    <w:p w:rsidR="0066148F" w:rsidRPr="00445BBB" w:rsidRDefault="000279E8" w:rsidP="00445BBB">
      <w:pPr>
        <w:spacing w:after="0" w:line="240" w:lineRule="auto"/>
        <w:jc w:val="both"/>
        <w:rPr>
          <w:rFonts w:ascii="Times New Roman" w:hAnsi="Times New Roman"/>
          <w:b/>
          <w:sz w:val="24"/>
          <w:szCs w:val="24"/>
        </w:rPr>
      </w:pPr>
      <w:r>
        <w:rPr>
          <w:rFonts w:ascii="Times New Roman" w:hAnsi="Times New Roman"/>
          <w:b/>
          <w:sz w:val="24"/>
          <w:szCs w:val="24"/>
        </w:rPr>
        <w:t>K bodu 37 (</w:t>
      </w:r>
      <w:r w:rsidR="0066148F" w:rsidRPr="00445BBB">
        <w:rPr>
          <w:rFonts w:ascii="Times New Roman" w:hAnsi="Times New Roman"/>
          <w:b/>
          <w:sz w:val="24"/>
          <w:szCs w:val="24"/>
        </w:rPr>
        <w:t>§ 33 ods. 5 písm. c)</w:t>
      </w:r>
      <w:r>
        <w:rPr>
          <w:rFonts w:ascii="Times New Roman" w:hAnsi="Times New Roman"/>
          <w:b/>
          <w:sz w:val="24"/>
          <w:szCs w:val="24"/>
        </w:rPr>
        <w:t>)</w:t>
      </w:r>
    </w:p>
    <w:p w:rsidR="0066148F" w:rsidRPr="00445BBB" w:rsidRDefault="0066148F" w:rsidP="00445BBB">
      <w:pPr>
        <w:spacing w:after="0" w:line="240" w:lineRule="auto"/>
        <w:jc w:val="both"/>
        <w:rPr>
          <w:rFonts w:ascii="Times New Roman" w:hAnsi="Times New Roman"/>
          <w:b/>
          <w:sz w:val="24"/>
          <w:szCs w:val="24"/>
        </w:rPr>
      </w:pPr>
      <w:r w:rsidRPr="00445BBB">
        <w:rPr>
          <w:rFonts w:ascii="Times New Roman" w:hAnsi="Times New Roman"/>
          <w:sz w:val="24"/>
          <w:szCs w:val="24"/>
        </w:rPr>
        <w:t>Dozorná rada zdravotnej poisťovne je kontrolný orgán, z uvedeného dôvodu sa požiadavka na riadiace skúsenosti javí ako nadbytočná. Osobitne pri kandidátoch do dozornej rady, z ktorých sú volení členovia dozornej rady za zamestnancov, je takéto ustanovenie až diskriminačné, nakoľko je výber kandidátov veľmi obmedzený.</w:t>
      </w:r>
    </w:p>
    <w:p w:rsidR="0066148F" w:rsidRPr="00445BBB" w:rsidRDefault="0066148F" w:rsidP="00445BBB">
      <w:pPr>
        <w:spacing w:after="0" w:line="240" w:lineRule="auto"/>
        <w:jc w:val="both"/>
        <w:rPr>
          <w:rFonts w:ascii="Times New Roman" w:hAnsi="Times New Roman"/>
          <w:b/>
          <w:sz w:val="24"/>
          <w:szCs w:val="24"/>
        </w:rPr>
      </w:pPr>
    </w:p>
    <w:p w:rsidR="000279E8" w:rsidRDefault="000279E8" w:rsidP="00445BBB">
      <w:pPr>
        <w:spacing w:after="0" w:line="240" w:lineRule="auto"/>
        <w:jc w:val="both"/>
        <w:rPr>
          <w:rFonts w:ascii="Times New Roman" w:hAnsi="Times New Roman"/>
          <w:b/>
          <w:sz w:val="24"/>
          <w:szCs w:val="24"/>
        </w:rPr>
      </w:pPr>
    </w:p>
    <w:p w:rsidR="000279E8" w:rsidRDefault="000279E8" w:rsidP="00445BBB">
      <w:pPr>
        <w:spacing w:after="0" w:line="240" w:lineRule="auto"/>
        <w:jc w:val="both"/>
        <w:rPr>
          <w:rFonts w:ascii="Times New Roman" w:hAnsi="Times New Roman"/>
          <w:b/>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lastRenderedPageBreak/>
        <w:t xml:space="preserve">K bodu </w:t>
      </w:r>
      <w:r w:rsidR="000279E8">
        <w:rPr>
          <w:rFonts w:ascii="Times New Roman" w:hAnsi="Times New Roman"/>
          <w:b/>
          <w:sz w:val="24"/>
          <w:szCs w:val="24"/>
        </w:rPr>
        <w:t>38</w:t>
      </w:r>
      <w:r w:rsidRPr="00445BBB">
        <w:rPr>
          <w:rFonts w:ascii="Times New Roman" w:hAnsi="Times New Roman"/>
          <w:b/>
          <w:sz w:val="24"/>
          <w:szCs w:val="24"/>
        </w:rPr>
        <w:t xml:space="preserve"> (§ </w:t>
      </w:r>
      <w:r w:rsidR="004E4C3F" w:rsidRPr="00445BBB">
        <w:rPr>
          <w:rFonts w:ascii="Times New Roman" w:hAnsi="Times New Roman"/>
          <w:b/>
          <w:sz w:val="24"/>
          <w:szCs w:val="24"/>
        </w:rPr>
        <w:t>38 ods. 3</w:t>
      </w:r>
      <w:r w:rsidRPr="00445BBB">
        <w:rPr>
          <w:rFonts w:ascii="Times New Roman" w:hAnsi="Times New Roman"/>
          <w:b/>
          <w:sz w:val="24"/>
          <w:szCs w:val="24"/>
        </w:rPr>
        <w:t>)</w:t>
      </w:r>
    </w:p>
    <w:p w:rsidR="004E4C3F" w:rsidRPr="00445BBB" w:rsidRDefault="004E4C3F" w:rsidP="00445BBB">
      <w:pPr>
        <w:spacing w:after="0" w:line="240" w:lineRule="auto"/>
        <w:jc w:val="both"/>
        <w:rPr>
          <w:rFonts w:ascii="Times New Roman" w:eastAsiaTheme="minorHAnsi" w:hAnsi="Times New Roman"/>
          <w:sz w:val="24"/>
          <w:szCs w:val="24"/>
          <w:lang w:eastAsia="sk-SK"/>
        </w:rPr>
      </w:pPr>
      <w:r w:rsidRPr="00445BBB">
        <w:rPr>
          <w:rFonts w:ascii="Times New Roman" w:eastAsiaTheme="minorHAnsi" w:hAnsi="Times New Roman"/>
          <w:sz w:val="24"/>
          <w:szCs w:val="24"/>
          <w:lang w:eastAsia="sk-SK"/>
        </w:rPr>
        <w:t>V súčasnosti je právna úprava uvedená v § 38 nedostatočná, preto sa navrhuje, aby úrad postupoval podľa správneho poriadku</w:t>
      </w:r>
      <w:r w:rsidR="00DB42FD" w:rsidRPr="00445BBB">
        <w:rPr>
          <w:rFonts w:ascii="Times New Roman" w:eastAsiaTheme="minorHAnsi" w:hAnsi="Times New Roman"/>
          <w:sz w:val="24"/>
          <w:szCs w:val="24"/>
          <w:lang w:eastAsia="sk-SK"/>
        </w:rPr>
        <w:t xml:space="preserve"> pri zmene povolenia na vykonávanie verejného zdravotného poistenia</w:t>
      </w:r>
      <w:r w:rsidRPr="00445BBB">
        <w:rPr>
          <w:rFonts w:ascii="Times New Roman" w:eastAsiaTheme="minorHAnsi" w:hAnsi="Times New Roman"/>
          <w:sz w:val="24"/>
          <w:szCs w:val="24"/>
          <w:lang w:eastAsia="sk-SK"/>
        </w:rPr>
        <w:t>.</w:t>
      </w:r>
    </w:p>
    <w:p w:rsidR="004E4C3F" w:rsidRPr="00445BBB" w:rsidRDefault="004E4C3F" w:rsidP="00445BBB">
      <w:pPr>
        <w:autoSpaceDE w:val="0"/>
        <w:autoSpaceDN w:val="0"/>
        <w:adjustRightInd w:val="0"/>
        <w:spacing w:after="0" w:line="240" w:lineRule="auto"/>
        <w:jc w:val="both"/>
        <w:rPr>
          <w:rFonts w:ascii="Times New Roman" w:hAnsi="Times New Roman"/>
          <w:sz w:val="24"/>
          <w:szCs w:val="24"/>
        </w:rPr>
      </w:pPr>
    </w:p>
    <w:p w:rsidR="00C850A7" w:rsidRPr="00445BBB" w:rsidRDefault="00C850A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0279E8">
        <w:rPr>
          <w:rFonts w:ascii="Times New Roman" w:hAnsi="Times New Roman"/>
          <w:b/>
          <w:sz w:val="24"/>
          <w:szCs w:val="24"/>
        </w:rPr>
        <w:t>39</w:t>
      </w:r>
      <w:r w:rsidRPr="00445BBB">
        <w:rPr>
          <w:rFonts w:ascii="Times New Roman" w:hAnsi="Times New Roman"/>
          <w:b/>
          <w:sz w:val="24"/>
          <w:szCs w:val="24"/>
        </w:rPr>
        <w:t xml:space="preserve"> (§ 48 ods. 5 písm. f))</w:t>
      </w:r>
    </w:p>
    <w:p w:rsidR="00C850A7" w:rsidRPr="00445BBB" w:rsidRDefault="00C850A7" w:rsidP="00445BBB">
      <w:pPr>
        <w:autoSpaceDE w:val="0"/>
        <w:autoSpaceDN w:val="0"/>
        <w:adjustRightInd w:val="0"/>
        <w:spacing w:after="0" w:line="240" w:lineRule="auto"/>
        <w:jc w:val="both"/>
        <w:rPr>
          <w:rFonts w:ascii="Times New Roman" w:eastAsia="Times New Roman" w:hAnsi="Times New Roman"/>
          <w:sz w:val="24"/>
          <w:szCs w:val="24"/>
          <w:lang w:eastAsia="sk-SK"/>
        </w:rPr>
      </w:pPr>
      <w:r w:rsidRPr="00445BBB">
        <w:rPr>
          <w:rFonts w:ascii="Times New Roman" w:eastAsia="Times New Roman" w:hAnsi="Times New Roman"/>
          <w:sz w:val="24"/>
          <w:szCs w:val="24"/>
          <w:lang w:eastAsia="sk-SK"/>
        </w:rPr>
        <w:t>Navrhuje</w:t>
      </w:r>
      <w:r w:rsidR="00F55E8B" w:rsidRPr="00445BBB">
        <w:rPr>
          <w:rFonts w:ascii="Times New Roman" w:eastAsia="Times New Roman" w:hAnsi="Times New Roman"/>
          <w:sz w:val="24"/>
          <w:szCs w:val="24"/>
          <w:lang w:eastAsia="sk-SK"/>
        </w:rPr>
        <w:t xml:space="preserve"> sa</w:t>
      </w:r>
      <w:r w:rsidRPr="00445BBB">
        <w:rPr>
          <w:rFonts w:ascii="Times New Roman" w:eastAsia="Times New Roman" w:hAnsi="Times New Roman"/>
          <w:sz w:val="24"/>
          <w:szCs w:val="24"/>
          <w:lang w:eastAsia="sk-SK"/>
        </w:rPr>
        <w:t xml:space="preserve"> doplniť možnosť vykonať pitvu aj v prí</w:t>
      </w:r>
      <w:r w:rsidR="00F55E8B" w:rsidRPr="00445BBB">
        <w:rPr>
          <w:rFonts w:ascii="Times New Roman" w:eastAsia="Times New Roman" w:hAnsi="Times New Roman"/>
          <w:sz w:val="24"/>
          <w:szCs w:val="24"/>
          <w:lang w:eastAsia="sk-SK"/>
        </w:rPr>
        <w:t>pade podozrenia na násilnú smrť</w:t>
      </w:r>
      <w:r w:rsidRPr="00445BBB">
        <w:rPr>
          <w:rFonts w:ascii="Times New Roman" w:eastAsia="Times New Roman" w:hAnsi="Times New Roman"/>
          <w:sz w:val="24"/>
          <w:szCs w:val="24"/>
          <w:lang w:eastAsia="sk-SK"/>
        </w:rPr>
        <w:t>, ktorá sa pitvou potvrdí alebo vyvráti.</w:t>
      </w:r>
    </w:p>
    <w:p w:rsidR="00C850A7" w:rsidRPr="00445BBB" w:rsidRDefault="00C850A7" w:rsidP="00445BBB">
      <w:pPr>
        <w:autoSpaceDE w:val="0"/>
        <w:autoSpaceDN w:val="0"/>
        <w:adjustRightInd w:val="0"/>
        <w:spacing w:after="0" w:line="240" w:lineRule="auto"/>
        <w:jc w:val="both"/>
        <w:rPr>
          <w:rFonts w:ascii="Times New Roman" w:eastAsia="Times New Roman" w:hAnsi="Times New Roman"/>
          <w:sz w:val="24"/>
          <w:szCs w:val="24"/>
          <w:lang w:eastAsia="sk-SK"/>
        </w:rPr>
      </w:pPr>
    </w:p>
    <w:p w:rsidR="00C850A7" w:rsidRPr="00445BBB" w:rsidRDefault="00DB42FD"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0279E8">
        <w:rPr>
          <w:rFonts w:ascii="Times New Roman" w:hAnsi="Times New Roman"/>
          <w:b/>
          <w:sz w:val="24"/>
          <w:szCs w:val="24"/>
        </w:rPr>
        <w:t>40</w:t>
      </w:r>
      <w:r w:rsidR="00C850A7" w:rsidRPr="00445BBB">
        <w:rPr>
          <w:rFonts w:ascii="Times New Roman" w:hAnsi="Times New Roman"/>
          <w:b/>
          <w:sz w:val="24"/>
          <w:szCs w:val="24"/>
        </w:rPr>
        <w:t xml:space="preserve"> (§ 48 ods. 14)</w:t>
      </w:r>
    </w:p>
    <w:p w:rsidR="00C850A7" w:rsidRPr="00445BBB" w:rsidRDefault="00C850A7" w:rsidP="00445BBB">
      <w:pPr>
        <w:autoSpaceDE w:val="0"/>
        <w:autoSpaceDN w:val="0"/>
        <w:adjustRightInd w:val="0"/>
        <w:spacing w:after="0" w:line="240" w:lineRule="auto"/>
        <w:jc w:val="both"/>
        <w:rPr>
          <w:rFonts w:ascii="Times New Roman" w:eastAsia="Times New Roman" w:hAnsi="Times New Roman"/>
          <w:sz w:val="24"/>
          <w:szCs w:val="24"/>
          <w:lang w:eastAsia="sk-SK"/>
        </w:rPr>
      </w:pPr>
      <w:r w:rsidRPr="00445BBB">
        <w:rPr>
          <w:rFonts w:ascii="Times New Roman" w:eastAsia="Times New Roman" w:hAnsi="Times New Roman"/>
          <w:sz w:val="24"/>
          <w:szCs w:val="24"/>
          <w:lang w:eastAsia="sk-SK"/>
        </w:rPr>
        <w:t>Úradu sa množia požiadavky na vydanie vzoriek biologického materiálu odobratého pri pitve od blízkych osôb zomrelých, znalcov ustanovených týmito osobami a pod. Navrhuje</w:t>
      </w:r>
      <w:r w:rsidR="00F55E8B" w:rsidRPr="00445BBB">
        <w:rPr>
          <w:rFonts w:ascii="Times New Roman" w:eastAsia="Times New Roman" w:hAnsi="Times New Roman"/>
          <w:sz w:val="24"/>
          <w:szCs w:val="24"/>
          <w:lang w:eastAsia="sk-SK"/>
        </w:rPr>
        <w:t xml:space="preserve"> sa</w:t>
      </w:r>
      <w:r w:rsidRPr="00445BBB">
        <w:rPr>
          <w:rFonts w:ascii="Times New Roman" w:eastAsia="Times New Roman" w:hAnsi="Times New Roman"/>
          <w:sz w:val="24"/>
          <w:szCs w:val="24"/>
          <w:lang w:eastAsia="sk-SK"/>
        </w:rPr>
        <w:t xml:space="preserve"> doplniť právnu úpravu nakladania s takými vzorkami z dôvodu jej absencie.</w:t>
      </w:r>
    </w:p>
    <w:p w:rsidR="00C850A7" w:rsidRPr="00445BBB" w:rsidRDefault="00C850A7" w:rsidP="00445BBB">
      <w:pPr>
        <w:spacing w:after="0" w:line="240" w:lineRule="auto"/>
        <w:jc w:val="both"/>
        <w:rPr>
          <w:rFonts w:ascii="Times New Roman" w:hAnsi="Times New Roman"/>
          <w:b/>
          <w:sz w:val="24"/>
          <w:szCs w:val="24"/>
        </w:rPr>
      </w:pPr>
    </w:p>
    <w:p w:rsidR="006B70D1" w:rsidRPr="00445BBB" w:rsidRDefault="000279E8" w:rsidP="00445BBB">
      <w:pPr>
        <w:spacing w:after="0" w:line="240" w:lineRule="auto"/>
        <w:jc w:val="both"/>
        <w:rPr>
          <w:rFonts w:ascii="Times New Roman" w:hAnsi="Times New Roman"/>
          <w:b/>
          <w:sz w:val="24"/>
          <w:szCs w:val="24"/>
        </w:rPr>
      </w:pPr>
      <w:r>
        <w:rPr>
          <w:rFonts w:ascii="Times New Roman" w:hAnsi="Times New Roman"/>
          <w:b/>
          <w:sz w:val="24"/>
          <w:szCs w:val="24"/>
        </w:rPr>
        <w:t>K bodom 41 a 42 (</w:t>
      </w:r>
      <w:r w:rsidR="006B70D1" w:rsidRPr="00445BBB">
        <w:rPr>
          <w:rFonts w:ascii="Times New Roman" w:hAnsi="Times New Roman"/>
          <w:b/>
          <w:sz w:val="24"/>
          <w:szCs w:val="24"/>
        </w:rPr>
        <w:t>§ 50 ods. 8 a § 64 ods. 6</w:t>
      </w:r>
      <w:r>
        <w:rPr>
          <w:rFonts w:ascii="Times New Roman" w:hAnsi="Times New Roman"/>
          <w:b/>
          <w:sz w:val="24"/>
          <w:szCs w:val="24"/>
        </w:rPr>
        <w:t>)</w:t>
      </w:r>
    </w:p>
    <w:p w:rsidR="006B70D1" w:rsidRPr="00445BBB" w:rsidRDefault="000279E8" w:rsidP="00445BBB">
      <w:pPr>
        <w:spacing w:after="0" w:line="240" w:lineRule="auto"/>
        <w:jc w:val="both"/>
        <w:rPr>
          <w:rFonts w:ascii="Times New Roman" w:hAnsi="Times New Roman"/>
          <w:sz w:val="24"/>
          <w:szCs w:val="24"/>
        </w:rPr>
      </w:pPr>
      <w:r>
        <w:rPr>
          <w:rFonts w:ascii="Times New Roman" w:hAnsi="Times New Roman"/>
          <w:sz w:val="24"/>
          <w:szCs w:val="24"/>
        </w:rPr>
        <w:t>Legislatívno-technická úprava v nadväznosti na to, že u</w:t>
      </w:r>
      <w:r w:rsidR="006B70D1" w:rsidRPr="00445BBB">
        <w:rPr>
          <w:rFonts w:ascii="Times New Roman" w:hAnsi="Times New Roman"/>
          <w:sz w:val="24"/>
          <w:szCs w:val="24"/>
        </w:rPr>
        <w:t>vedené ustanovenie bolo zo zákona už vypustené, citované ustanoveni</w:t>
      </w:r>
      <w:r>
        <w:rPr>
          <w:rFonts w:ascii="Times New Roman" w:hAnsi="Times New Roman"/>
          <w:sz w:val="24"/>
          <w:szCs w:val="24"/>
        </w:rPr>
        <w:t>a</w:t>
      </w:r>
      <w:r w:rsidR="006B70D1" w:rsidRPr="00445BBB">
        <w:rPr>
          <w:rFonts w:ascii="Times New Roman" w:hAnsi="Times New Roman"/>
          <w:sz w:val="24"/>
          <w:szCs w:val="24"/>
        </w:rPr>
        <w:t xml:space="preserve"> teda odkazujú na neexistujúcu normu</w:t>
      </w:r>
      <w:r>
        <w:rPr>
          <w:rFonts w:ascii="Times New Roman" w:hAnsi="Times New Roman"/>
          <w:sz w:val="24"/>
          <w:szCs w:val="24"/>
        </w:rPr>
        <w:t>.</w:t>
      </w:r>
    </w:p>
    <w:p w:rsidR="006B70D1" w:rsidRPr="00445BBB" w:rsidRDefault="006B70D1" w:rsidP="00445BBB">
      <w:pPr>
        <w:spacing w:after="0" w:line="240" w:lineRule="auto"/>
        <w:jc w:val="both"/>
        <w:rPr>
          <w:rFonts w:ascii="Times New Roman" w:hAnsi="Times New Roman"/>
          <w:b/>
          <w:sz w:val="24"/>
          <w:szCs w:val="24"/>
        </w:rPr>
      </w:pPr>
    </w:p>
    <w:p w:rsidR="00C850A7" w:rsidRPr="00445BBB" w:rsidRDefault="00C850A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253945">
        <w:rPr>
          <w:rFonts w:ascii="Times New Roman" w:hAnsi="Times New Roman"/>
          <w:b/>
          <w:sz w:val="24"/>
          <w:szCs w:val="24"/>
        </w:rPr>
        <w:t>43</w:t>
      </w:r>
      <w:r w:rsidRPr="00445BBB">
        <w:rPr>
          <w:rFonts w:ascii="Times New Roman" w:hAnsi="Times New Roman"/>
          <w:b/>
          <w:sz w:val="24"/>
          <w:szCs w:val="24"/>
        </w:rPr>
        <w:t xml:space="preserve"> (§ </w:t>
      </w:r>
      <w:r w:rsidR="001459B1" w:rsidRPr="00445BBB">
        <w:rPr>
          <w:rFonts w:ascii="Times New Roman" w:hAnsi="Times New Roman"/>
          <w:b/>
          <w:sz w:val="24"/>
          <w:szCs w:val="24"/>
        </w:rPr>
        <w:t>77a</w:t>
      </w:r>
      <w:r w:rsidRPr="00445BBB">
        <w:rPr>
          <w:rFonts w:ascii="Times New Roman" w:hAnsi="Times New Roman"/>
          <w:b/>
          <w:sz w:val="24"/>
          <w:szCs w:val="24"/>
        </w:rPr>
        <w:t>)</w:t>
      </w:r>
    </w:p>
    <w:p w:rsidR="007239DB" w:rsidRDefault="00A53C2E" w:rsidP="00445BBB">
      <w:pPr>
        <w:spacing w:after="0" w:line="240" w:lineRule="auto"/>
        <w:jc w:val="both"/>
        <w:rPr>
          <w:rFonts w:ascii="Times New Roman" w:hAnsi="Times New Roman"/>
          <w:sz w:val="24"/>
          <w:szCs w:val="24"/>
        </w:rPr>
      </w:pPr>
      <w:r w:rsidRPr="00445BBB">
        <w:rPr>
          <w:rFonts w:ascii="Times New Roman" w:hAnsi="Times New Roman"/>
          <w:sz w:val="24"/>
          <w:szCs w:val="24"/>
        </w:rPr>
        <w:t>V § 77a sa navrhuje zmena v úprave konania a rozhodovania o pohľadávkach z verejného zdravotného poistenia.</w:t>
      </w:r>
      <w:r>
        <w:rPr>
          <w:rFonts w:ascii="Times New Roman" w:hAnsi="Times New Roman"/>
          <w:sz w:val="24"/>
          <w:szCs w:val="24"/>
        </w:rPr>
        <w:t xml:space="preserve"> </w:t>
      </w:r>
      <w:r w:rsidRPr="00A53C2E">
        <w:rPr>
          <w:rFonts w:ascii="Times New Roman" w:hAnsi="Times New Roman"/>
          <w:sz w:val="24"/>
          <w:szCs w:val="24"/>
        </w:rPr>
        <w:t>Vymáhanie pohľadávok na poistnom sa realizuje v súčasnosti dvoma spôsobmi, výkazom nedoplatkov prostredníctvom zdravotných poisťovní alebo platobným výmerom prostredníctvom úradu pre dohľad</w:t>
      </w:r>
      <w:r>
        <w:rPr>
          <w:rFonts w:ascii="Times New Roman" w:hAnsi="Times New Roman"/>
          <w:sz w:val="24"/>
          <w:szCs w:val="24"/>
        </w:rPr>
        <w:t xml:space="preserve"> na podnet zdravotnej poisťovne</w:t>
      </w:r>
      <w:r w:rsidRPr="00A53C2E">
        <w:rPr>
          <w:rFonts w:ascii="Times New Roman" w:hAnsi="Times New Roman"/>
          <w:sz w:val="24"/>
          <w:szCs w:val="24"/>
        </w:rPr>
        <w:t xml:space="preserve">. Navrhuje sa zrušiť možnosť vydania platobného výmeru Úradom pre dohľad nad zdravotnou starostlivosťou (ďalej len „Úrad“), nakoľko tento nemal dostatočný čas na preverenie situácie poistenca. Navrhuje sa, aby pohľadávky na poistnom uplatňovala zdravotná poisťovňa v prvostupňovom konaní </w:t>
      </w:r>
      <w:r>
        <w:rPr>
          <w:rFonts w:ascii="Times New Roman" w:hAnsi="Times New Roman"/>
          <w:sz w:val="24"/>
          <w:szCs w:val="24"/>
        </w:rPr>
        <w:t xml:space="preserve">vždy iba </w:t>
      </w:r>
      <w:r w:rsidRPr="00A53C2E">
        <w:rPr>
          <w:rFonts w:ascii="Times New Roman" w:hAnsi="Times New Roman"/>
          <w:sz w:val="24"/>
          <w:szCs w:val="24"/>
        </w:rPr>
        <w:t>výkazom nedoplatkov.</w:t>
      </w:r>
      <w:r>
        <w:rPr>
          <w:rFonts w:ascii="Times New Roman" w:hAnsi="Times New Roman"/>
          <w:sz w:val="24"/>
          <w:szCs w:val="24"/>
        </w:rPr>
        <w:t xml:space="preserve"> Rovnako ako dnes, ak poistenec podá námietky proti výkazu nedoplatkov s ich odôvodnením, zdravotná poisťovňa im môže v plnom rozsahu vyhovieť a výkaz nedoplatkov zrušiť alebo vydať nový výkaz nedoplatkov</w:t>
      </w:r>
      <w:r w:rsidRPr="00A53C2E">
        <w:rPr>
          <w:rFonts w:ascii="Times New Roman" w:hAnsi="Times New Roman"/>
          <w:sz w:val="24"/>
          <w:szCs w:val="24"/>
        </w:rPr>
        <w:t xml:space="preserve"> </w:t>
      </w:r>
      <w:r>
        <w:rPr>
          <w:rFonts w:ascii="Times New Roman" w:hAnsi="Times New Roman"/>
          <w:sz w:val="24"/>
          <w:szCs w:val="24"/>
        </w:rPr>
        <w:t>podľa § 17a ods. 6 a 7 alebo ak im v plnom rozsahu nevyhovie</w:t>
      </w:r>
      <w:r w:rsidR="007239DB" w:rsidRPr="007239DB">
        <w:rPr>
          <w:rFonts w:ascii="Times New Roman" w:hAnsi="Times New Roman"/>
          <w:sz w:val="24"/>
          <w:szCs w:val="24"/>
        </w:rPr>
        <w:t xml:space="preserve"> zdravotná poisťovňa do 30 dní od ich doručenia podá úradu návrh na vydanie platobného výmeru spolu s námietkami platiteľa poistného a stručným stanoviskom zdravotnej poisťovne k námietkam. Podaním návrhu na vydanie platobného výmeru na úrad výkaz nedoplatkov stráca platnosť bez upovedomenia platiteľa poistného. O návrhu je úrad povinný rozhodnúť do 15 dní odo dňa jeho prijatia. </w:t>
      </w:r>
    </w:p>
    <w:p w:rsidR="007239DB" w:rsidRDefault="007239DB" w:rsidP="00445BBB">
      <w:pPr>
        <w:spacing w:after="0" w:line="240" w:lineRule="auto"/>
        <w:jc w:val="both"/>
        <w:rPr>
          <w:rFonts w:ascii="Times New Roman" w:hAnsi="Times New Roman"/>
          <w:sz w:val="24"/>
          <w:szCs w:val="24"/>
        </w:rPr>
      </w:pPr>
      <w:r>
        <w:rPr>
          <w:rFonts w:ascii="Times New Roman" w:hAnsi="Times New Roman"/>
          <w:sz w:val="24"/>
          <w:szCs w:val="24"/>
        </w:rPr>
        <w:t xml:space="preserve">V navrhovanej právnej úprave zdravotná poisťovňa nenavrhne </w:t>
      </w:r>
      <w:r w:rsidRPr="007239DB">
        <w:rPr>
          <w:rFonts w:ascii="Times New Roman" w:hAnsi="Times New Roman"/>
          <w:sz w:val="24"/>
          <w:szCs w:val="24"/>
        </w:rPr>
        <w:t>Úrad</w:t>
      </w:r>
      <w:r>
        <w:rPr>
          <w:rFonts w:ascii="Times New Roman" w:hAnsi="Times New Roman"/>
          <w:sz w:val="24"/>
          <w:szCs w:val="24"/>
        </w:rPr>
        <w:t>u</w:t>
      </w:r>
      <w:r w:rsidRPr="007239DB">
        <w:rPr>
          <w:rFonts w:ascii="Times New Roman" w:hAnsi="Times New Roman"/>
          <w:sz w:val="24"/>
          <w:szCs w:val="24"/>
        </w:rPr>
        <w:t xml:space="preserve"> pre dohľad </w:t>
      </w:r>
      <w:r>
        <w:rPr>
          <w:rFonts w:ascii="Times New Roman" w:hAnsi="Times New Roman"/>
          <w:sz w:val="24"/>
          <w:szCs w:val="24"/>
        </w:rPr>
        <w:t>vydať platobný výmer, ale ak námietka poistenca nevyhovie, predloží celý spisový materiál Úradu na rozhodnutie. Úrad bude postupovať podľa správneho konania, takže bude mať dostatočný čas na preskúmanie všetkých podkladov od zdravotnej poisťovne a od platiteľa poistného.</w:t>
      </w:r>
    </w:p>
    <w:p w:rsidR="00C12252" w:rsidRDefault="00253945" w:rsidP="00445BBB">
      <w:pPr>
        <w:spacing w:after="0" w:line="240" w:lineRule="auto"/>
        <w:jc w:val="both"/>
        <w:rPr>
          <w:rFonts w:ascii="Times New Roman" w:hAnsi="Times New Roman"/>
          <w:sz w:val="24"/>
          <w:szCs w:val="24"/>
        </w:rPr>
      </w:pPr>
      <w:r w:rsidRPr="00253945">
        <w:rPr>
          <w:rFonts w:ascii="Times New Roman" w:hAnsi="Times New Roman"/>
          <w:sz w:val="24"/>
          <w:szCs w:val="24"/>
        </w:rPr>
        <w:t xml:space="preserve">Ak úrad zo spisového materiálu zistí, že </w:t>
      </w:r>
      <w:r>
        <w:rPr>
          <w:rFonts w:ascii="Times New Roman" w:hAnsi="Times New Roman"/>
          <w:sz w:val="24"/>
          <w:szCs w:val="24"/>
        </w:rPr>
        <w:t>zdravotná poisťovňa napríklad pridelila poistencovi zlú kategóriu platiteľa poistného, alebo vypočítala nesprávne ročné zúčtovanie poistného alebo určila nesprávny preddavok na platenie poistného, výkaz nedoplatkov zmení alebo zruší.</w:t>
      </w:r>
    </w:p>
    <w:p w:rsidR="00253945" w:rsidRDefault="00253945" w:rsidP="00445BBB">
      <w:pPr>
        <w:spacing w:after="0" w:line="240" w:lineRule="auto"/>
        <w:jc w:val="both"/>
        <w:rPr>
          <w:rFonts w:ascii="Times New Roman" w:hAnsi="Times New Roman"/>
          <w:sz w:val="24"/>
          <w:szCs w:val="24"/>
        </w:rPr>
      </w:pPr>
    </w:p>
    <w:p w:rsidR="00C850A7" w:rsidRPr="00445BBB" w:rsidRDefault="00C850A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253945">
        <w:rPr>
          <w:rFonts w:ascii="Times New Roman" w:hAnsi="Times New Roman"/>
          <w:b/>
          <w:sz w:val="24"/>
          <w:szCs w:val="24"/>
        </w:rPr>
        <w:t>44</w:t>
      </w:r>
      <w:r w:rsidRPr="00445BBB">
        <w:rPr>
          <w:rFonts w:ascii="Times New Roman" w:hAnsi="Times New Roman"/>
          <w:b/>
          <w:sz w:val="24"/>
          <w:szCs w:val="24"/>
        </w:rPr>
        <w:t xml:space="preserve"> (§ </w:t>
      </w:r>
      <w:r w:rsidR="001459B1" w:rsidRPr="00445BBB">
        <w:rPr>
          <w:rFonts w:ascii="Times New Roman" w:hAnsi="Times New Roman"/>
          <w:b/>
          <w:sz w:val="24"/>
          <w:szCs w:val="24"/>
        </w:rPr>
        <w:t>77b a § 77c)</w:t>
      </w:r>
    </w:p>
    <w:p w:rsidR="001459B1" w:rsidRPr="00445BBB" w:rsidRDefault="001459B1"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Zavádza sa všeobecnejšia formulácia, nakoľko predkladané údaje sa využijú vo všeobecnosti pri vykonávaní verejného zdravotného poistenia, nielen pri výpočte limitu spoluúčasti (napr. oprava údajov v registri poistencov</w:t>
      </w:r>
      <w:r w:rsidR="00832C4D" w:rsidRPr="00445BBB">
        <w:rPr>
          <w:rFonts w:ascii="Times New Roman" w:hAnsi="Times New Roman"/>
          <w:sz w:val="24"/>
          <w:szCs w:val="24"/>
        </w:rPr>
        <w:t xml:space="preserve"> úradu</w:t>
      </w:r>
      <w:r w:rsidR="00253945">
        <w:rPr>
          <w:rFonts w:ascii="Times New Roman" w:hAnsi="Times New Roman"/>
          <w:sz w:val="24"/>
          <w:szCs w:val="24"/>
        </w:rPr>
        <w:t xml:space="preserve"> pri určovaní kategórie platiteľa poistného</w:t>
      </w:r>
      <w:r w:rsidRPr="00445BBB">
        <w:rPr>
          <w:rFonts w:ascii="Times New Roman" w:hAnsi="Times New Roman"/>
          <w:sz w:val="24"/>
          <w:szCs w:val="24"/>
        </w:rPr>
        <w:t>).</w:t>
      </w:r>
    </w:p>
    <w:p w:rsidR="001459B1" w:rsidRPr="00445BBB" w:rsidRDefault="001459B1" w:rsidP="00445BBB">
      <w:pPr>
        <w:spacing w:after="0" w:line="240" w:lineRule="auto"/>
        <w:jc w:val="both"/>
        <w:rPr>
          <w:rFonts w:ascii="Times New Roman" w:hAnsi="Times New Roman"/>
          <w:b/>
          <w:sz w:val="24"/>
          <w:szCs w:val="24"/>
        </w:rPr>
      </w:pPr>
    </w:p>
    <w:p w:rsidR="001459B1" w:rsidRPr="007A00F4" w:rsidRDefault="007A00F4" w:rsidP="00445BBB">
      <w:pPr>
        <w:pStyle w:val="Odsekzoznamu"/>
        <w:spacing w:after="0" w:line="240" w:lineRule="auto"/>
        <w:ind w:left="0"/>
        <w:jc w:val="both"/>
        <w:rPr>
          <w:rFonts w:ascii="Times New Roman" w:hAnsi="Times New Roman"/>
          <w:b/>
          <w:sz w:val="24"/>
          <w:szCs w:val="24"/>
        </w:rPr>
      </w:pPr>
      <w:r w:rsidRPr="007A00F4">
        <w:rPr>
          <w:rFonts w:ascii="Times New Roman" w:hAnsi="Times New Roman"/>
          <w:b/>
          <w:sz w:val="24"/>
          <w:szCs w:val="24"/>
        </w:rPr>
        <w:t>K bodu 45 (poznámka 98e)</w:t>
      </w:r>
    </w:p>
    <w:p w:rsidR="007A00F4" w:rsidRDefault="007A00F4" w:rsidP="00445BBB">
      <w:pPr>
        <w:pStyle w:val="Odsekzoznamu"/>
        <w:spacing w:after="0" w:line="240" w:lineRule="auto"/>
        <w:ind w:left="0"/>
        <w:jc w:val="both"/>
        <w:rPr>
          <w:rFonts w:ascii="Times New Roman" w:hAnsi="Times New Roman"/>
          <w:sz w:val="24"/>
          <w:szCs w:val="24"/>
        </w:rPr>
      </w:pPr>
      <w:r>
        <w:rPr>
          <w:rFonts w:ascii="Times New Roman" w:hAnsi="Times New Roman"/>
          <w:sz w:val="24"/>
          <w:szCs w:val="24"/>
        </w:rPr>
        <w:t>Legislatívno-technická úprava – aktualizácia poznámky pod čiarou.</w:t>
      </w:r>
    </w:p>
    <w:p w:rsidR="007A00F4" w:rsidRPr="00445BBB" w:rsidRDefault="007A00F4" w:rsidP="00445BBB">
      <w:pPr>
        <w:pStyle w:val="Odsekzoznamu"/>
        <w:spacing w:after="0" w:line="240" w:lineRule="auto"/>
        <w:ind w:left="0"/>
        <w:jc w:val="both"/>
        <w:rPr>
          <w:rFonts w:ascii="Times New Roman" w:hAnsi="Times New Roman"/>
          <w:sz w:val="24"/>
          <w:szCs w:val="24"/>
        </w:rPr>
      </w:pPr>
    </w:p>
    <w:p w:rsidR="000E6E0A" w:rsidRPr="007A00F4" w:rsidRDefault="007A00F4" w:rsidP="00445BBB">
      <w:pPr>
        <w:pStyle w:val="Odsekzoznamu"/>
        <w:spacing w:after="0" w:line="240" w:lineRule="auto"/>
        <w:ind w:left="0"/>
        <w:jc w:val="both"/>
        <w:rPr>
          <w:rFonts w:ascii="Times New Roman" w:hAnsi="Times New Roman"/>
          <w:b/>
          <w:sz w:val="24"/>
          <w:szCs w:val="24"/>
        </w:rPr>
      </w:pPr>
      <w:r w:rsidRPr="007A00F4">
        <w:rPr>
          <w:rFonts w:ascii="Times New Roman" w:hAnsi="Times New Roman"/>
          <w:b/>
          <w:sz w:val="24"/>
          <w:szCs w:val="24"/>
        </w:rPr>
        <w:lastRenderedPageBreak/>
        <w:t xml:space="preserve">K bodu 46 až 48 </w:t>
      </w:r>
      <w:r w:rsidR="000E6E0A" w:rsidRPr="007A00F4">
        <w:rPr>
          <w:rFonts w:ascii="Times New Roman" w:hAnsi="Times New Roman"/>
          <w:b/>
          <w:sz w:val="24"/>
          <w:szCs w:val="24"/>
        </w:rPr>
        <w:t>(§ 85h ods. 1 až 3)</w:t>
      </w:r>
    </w:p>
    <w:p w:rsidR="000E6E0A" w:rsidRPr="00445BBB" w:rsidRDefault="007A00F4" w:rsidP="007A00F4">
      <w:pPr>
        <w:pStyle w:val="Odsekzoznamu"/>
        <w:spacing w:after="0" w:line="240" w:lineRule="auto"/>
        <w:ind w:left="0"/>
        <w:jc w:val="both"/>
        <w:rPr>
          <w:rFonts w:ascii="Times New Roman" w:hAnsi="Times New Roman"/>
          <w:sz w:val="24"/>
          <w:szCs w:val="24"/>
        </w:rPr>
      </w:pPr>
      <w:r>
        <w:rPr>
          <w:rFonts w:ascii="Times New Roman" w:hAnsi="Times New Roman"/>
          <w:sz w:val="24"/>
          <w:szCs w:val="24"/>
        </w:rPr>
        <w:t>Vzhľadom na navrhované úpravy § 77a a navrhované úpravy § 17a v zákone 580/2004 Z. z., podľa ktorých sa ruší kompetencia</w:t>
      </w:r>
      <w:r w:rsidR="000E6E0A" w:rsidRPr="00445BBB">
        <w:rPr>
          <w:rFonts w:ascii="Times New Roman" w:hAnsi="Times New Roman"/>
          <w:sz w:val="24"/>
          <w:szCs w:val="24"/>
        </w:rPr>
        <w:t xml:space="preserve"> úradu vydávať platobné výmery (navrhovaný § 18 ods. 1 písm. a) bod 3. a 4. zákona č. 581/2004 Z. z.), </w:t>
      </w:r>
      <w:r>
        <w:rPr>
          <w:rFonts w:ascii="Times New Roman" w:hAnsi="Times New Roman"/>
          <w:sz w:val="24"/>
          <w:szCs w:val="24"/>
        </w:rPr>
        <w:t>sa zosúlaďujú</w:t>
      </w:r>
      <w:r w:rsidRPr="00445BBB">
        <w:rPr>
          <w:rFonts w:ascii="Times New Roman" w:hAnsi="Times New Roman"/>
          <w:sz w:val="24"/>
          <w:szCs w:val="24"/>
        </w:rPr>
        <w:t xml:space="preserve"> s touto zmenou aj </w:t>
      </w:r>
      <w:r>
        <w:rPr>
          <w:rFonts w:ascii="Times New Roman" w:hAnsi="Times New Roman"/>
          <w:sz w:val="24"/>
          <w:szCs w:val="24"/>
        </w:rPr>
        <w:t>tieto</w:t>
      </w:r>
      <w:r w:rsidRPr="00445BBB">
        <w:rPr>
          <w:rFonts w:ascii="Times New Roman" w:hAnsi="Times New Roman"/>
          <w:sz w:val="24"/>
          <w:szCs w:val="24"/>
        </w:rPr>
        <w:t xml:space="preserve"> ustanovenia zákona.</w:t>
      </w:r>
      <w:r>
        <w:rPr>
          <w:rFonts w:ascii="Times New Roman" w:hAnsi="Times New Roman"/>
          <w:sz w:val="24"/>
          <w:szCs w:val="24"/>
        </w:rPr>
        <w:t xml:space="preserve"> </w:t>
      </w:r>
    </w:p>
    <w:p w:rsidR="000E6E0A" w:rsidRPr="00445BBB" w:rsidRDefault="000E6E0A" w:rsidP="00445BBB">
      <w:pPr>
        <w:spacing w:after="0" w:line="240" w:lineRule="auto"/>
        <w:jc w:val="both"/>
        <w:rPr>
          <w:rFonts w:ascii="Times New Roman" w:hAnsi="Times New Roman"/>
          <w:b/>
          <w:sz w:val="24"/>
          <w:szCs w:val="24"/>
        </w:rPr>
      </w:pPr>
    </w:p>
    <w:p w:rsidR="00C850A7" w:rsidRPr="00445BBB" w:rsidRDefault="00C850A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A00F4">
        <w:rPr>
          <w:rFonts w:ascii="Times New Roman" w:hAnsi="Times New Roman"/>
          <w:b/>
          <w:sz w:val="24"/>
          <w:szCs w:val="24"/>
        </w:rPr>
        <w:t>49</w:t>
      </w:r>
      <w:r w:rsidRPr="00445BBB">
        <w:rPr>
          <w:rFonts w:ascii="Times New Roman" w:hAnsi="Times New Roman"/>
          <w:b/>
          <w:sz w:val="24"/>
          <w:szCs w:val="24"/>
        </w:rPr>
        <w:t xml:space="preserve"> (§ </w:t>
      </w:r>
      <w:r w:rsidR="001459B1" w:rsidRPr="00445BBB">
        <w:rPr>
          <w:rFonts w:ascii="Times New Roman" w:hAnsi="Times New Roman"/>
          <w:b/>
          <w:sz w:val="24"/>
          <w:szCs w:val="24"/>
        </w:rPr>
        <w:t>86z</w:t>
      </w:r>
      <w:r w:rsidRPr="00445BBB">
        <w:rPr>
          <w:rFonts w:ascii="Times New Roman" w:hAnsi="Times New Roman"/>
          <w:b/>
          <w:sz w:val="24"/>
          <w:szCs w:val="24"/>
        </w:rPr>
        <w:t>)</w:t>
      </w:r>
    </w:p>
    <w:p w:rsidR="001459B1" w:rsidRPr="00445BBB" w:rsidRDefault="001459B1" w:rsidP="00445BBB">
      <w:pPr>
        <w:pStyle w:val="Odsekzoznamu"/>
        <w:spacing w:after="0" w:line="240" w:lineRule="auto"/>
        <w:ind w:left="0"/>
        <w:jc w:val="both"/>
        <w:rPr>
          <w:rFonts w:ascii="Times New Roman" w:hAnsi="Times New Roman"/>
          <w:sz w:val="24"/>
          <w:szCs w:val="24"/>
        </w:rPr>
      </w:pPr>
      <w:r w:rsidRPr="00445BBB">
        <w:rPr>
          <w:rFonts w:ascii="Times New Roman" w:hAnsi="Times New Roman"/>
          <w:sz w:val="24"/>
          <w:szCs w:val="24"/>
        </w:rPr>
        <w:t>Ustanovuje sa prechodné ustanovenie pre konania začaté pred účinnosťou zákona</w:t>
      </w:r>
      <w:r w:rsidR="007A00F4">
        <w:rPr>
          <w:rFonts w:ascii="Times New Roman" w:hAnsi="Times New Roman"/>
          <w:sz w:val="24"/>
          <w:szCs w:val="24"/>
        </w:rPr>
        <w:t>, preukázanie neexistencie konfliktu záujmov a prehliadok mŕtvych</w:t>
      </w:r>
      <w:r w:rsidRPr="00445BBB">
        <w:rPr>
          <w:rFonts w:ascii="Times New Roman" w:hAnsi="Times New Roman"/>
          <w:sz w:val="24"/>
          <w:szCs w:val="24"/>
        </w:rPr>
        <w:t>.</w:t>
      </w:r>
    </w:p>
    <w:p w:rsidR="005E587F" w:rsidRPr="00445BBB" w:rsidRDefault="005E587F" w:rsidP="00445BBB">
      <w:pPr>
        <w:spacing w:after="0" w:line="240" w:lineRule="auto"/>
        <w:ind w:left="1276" w:hanging="1276"/>
        <w:jc w:val="both"/>
        <w:rPr>
          <w:rFonts w:ascii="Times New Roman" w:hAnsi="Times New Roman"/>
          <w:b/>
          <w:sz w:val="24"/>
          <w:szCs w:val="24"/>
        </w:rPr>
      </w:pPr>
    </w:p>
    <w:p w:rsidR="005E587F" w:rsidRPr="00445BBB" w:rsidRDefault="00C85607" w:rsidP="00445BBB">
      <w:pPr>
        <w:spacing w:after="0" w:line="240" w:lineRule="auto"/>
        <w:jc w:val="both"/>
        <w:rPr>
          <w:rFonts w:ascii="Times New Roman" w:hAnsi="Times New Roman"/>
          <w:b/>
          <w:bCs/>
          <w:sz w:val="24"/>
          <w:szCs w:val="24"/>
          <w:u w:val="single"/>
        </w:rPr>
      </w:pPr>
      <w:r w:rsidRPr="00445BBB">
        <w:rPr>
          <w:rFonts w:ascii="Times New Roman" w:hAnsi="Times New Roman"/>
          <w:b/>
          <w:bCs/>
          <w:sz w:val="24"/>
          <w:szCs w:val="24"/>
          <w:u w:val="single"/>
        </w:rPr>
        <w:t xml:space="preserve">Čl. II </w:t>
      </w:r>
      <w:r w:rsidR="001459B1" w:rsidRPr="00445BBB">
        <w:rPr>
          <w:rFonts w:ascii="Times New Roman" w:hAnsi="Times New Roman"/>
          <w:b/>
          <w:bCs/>
          <w:sz w:val="24"/>
          <w:szCs w:val="24"/>
          <w:u w:val="single"/>
        </w:rPr>
        <w:t>(zákon č. 576/2004 Z. z.)</w:t>
      </w:r>
    </w:p>
    <w:p w:rsidR="001459B1" w:rsidRPr="00445BBB" w:rsidRDefault="001459B1" w:rsidP="00445BBB">
      <w:pPr>
        <w:spacing w:after="0" w:line="240" w:lineRule="auto"/>
        <w:jc w:val="both"/>
        <w:rPr>
          <w:rFonts w:ascii="Times New Roman" w:hAnsi="Times New Roman"/>
          <w:b/>
          <w:bCs/>
          <w:sz w:val="24"/>
          <w:szCs w:val="24"/>
        </w:rPr>
      </w:pPr>
    </w:p>
    <w:p w:rsidR="00E265EB" w:rsidRPr="007A00F4" w:rsidRDefault="007A00F4" w:rsidP="00445BBB">
      <w:pPr>
        <w:spacing w:after="0" w:line="240" w:lineRule="auto"/>
        <w:jc w:val="both"/>
        <w:rPr>
          <w:rFonts w:ascii="Times New Roman" w:hAnsi="Times New Roman"/>
          <w:b/>
          <w:bCs/>
          <w:sz w:val="24"/>
          <w:szCs w:val="24"/>
        </w:rPr>
      </w:pPr>
      <w:r w:rsidRPr="007A00F4">
        <w:rPr>
          <w:rFonts w:ascii="Times New Roman" w:hAnsi="Times New Roman"/>
          <w:b/>
          <w:bCs/>
          <w:sz w:val="24"/>
          <w:szCs w:val="24"/>
        </w:rPr>
        <w:t xml:space="preserve">K </w:t>
      </w:r>
      <w:r w:rsidR="00E265EB" w:rsidRPr="007A00F4">
        <w:rPr>
          <w:rFonts w:ascii="Times New Roman" w:hAnsi="Times New Roman"/>
          <w:b/>
          <w:bCs/>
          <w:sz w:val="24"/>
          <w:szCs w:val="24"/>
        </w:rPr>
        <w:t>§ 10a ods. 7</w:t>
      </w:r>
    </w:p>
    <w:p w:rsidR="00E265EB" w:rsidRPr="00445BBB" w:rsidRDefault="00E265EB" w:rsidP="00445BBB">
      <w:pPr>
        <w:spacing w:after="0" w:line="240" w:lineRule="auto"/>
        <w:jc w:val="both"/>
        <w:rPr>
          <w:rFonts w:ascii="Times New Roman" w:hAnsi="Times New Roman"/>
          <w:bCs/>
          <w:sz w:val="24"/>
          <w:szCs w:val="24"/>
        </w:rPr>
      </w:pPr>
      <w:r w:rsidRPr="00445BBB">
        <w:rPr>
          <w:rFonts w:ascii="Times New Roman" w:hAnsi="Times New Roman"/>
          <w:sz w:val="24"/>
          <w:szCs w:val="24"/>
        </w:rPr>
        <w:t>Zariadenie sociálnej pomoci môže poskytovať ošetrovateľskú starostlivosť, ak ju poskytujú zamestnanci, ktorí spĺňajú podmienky na výkon zdravotníckeho povolania podľa § 31 zákona č. 578/2004 Z. z. o poskytovateľoch zdravotnej starostlivosti, zdravotníckych pracovníkoch, stavovských organizáciách v zdravotníctve a o zmene a doplnení niektorých zákonov. Povinnosť zariadeniu sociálnej pomoci mať zodpovednú osobu, ktorá spĺňa podmienky podľa § 10a zákona č. 576/2004 Z. z. o zdravotnej starostlivosti, službách súvisiacich s poskytovaním zdravotnej starostlivosti a o zmene a doplnení niektorých zákonov vzniká, ak chce zariadenie sociálnej pomoci uzatvoriť zmluvu so zdravotnou poisťovňou. Z vyššie uvedeného vyplýva, že zariadenie sociálnej pomoci, ktoré nemá ambíciu uzatvoriť zmluvu so zdravotnou poisťovňou nemusí mať zodpovednú osobu. Avšak za účelom zabezpečenia poskytovania ošetrovateľskej starostlivosti v súlade so štandardnými diagnostickými postupmi, štandardnými terapeutickými postupmi a správneho vypracovania plánu komplexnej ošetrovateľskej starostlivosti je potrebné, aby zariadenia sociálnej pomoci upravené v ustanovení § 10a ods. 1 mohli postupovať podľa indikačných kritérií na poskytovanie ošetrovateľskej starostlivosti v zariadení sociálnej pomoci.</w:t>
      </w:r>
    </w:p>
    <w:p w:rsidR="00E265EB" w:rsidRPr="00445BBB" w:rsidRDefault="00E265EB" w:rsidP="00445BBB">
      <w:pPr>
        <w:spacing w:after="0" w:line="240" w:lineRule="auto"/>
        <w:jc w:val="both"/>
        <w:rPr>
          <w:rFonts w:ascii="Times New Roman" w:hAnsi="Times New Roman"/>
          <w:b/>
          <w:bCs/>
          <w:sz w:val="24"/>
          <w:szCs w:val="24"/>
        </w:rPr>
      </w:pPr>
    </w:p>
    <w:p w:rsidR="00650756" w:rsidRPr="00445BBB" w:rsidRDefault="00650756" w:rsidP="00445BBB">
      <w:pPr>
        <w:spacing w:after="0" w:line="240" w:lineRule="auto"/>
        <w:jc w:val="both"/>
        <w:rPr>
          <w:rFonts w:ascii="Times New Roman" w:hAnsi="Times New Roman"/>
          <w:b/>
          <w:bCs/>
          <w:sz w:val="24"/>
          <w:szCs w:val="24"/>
          <w:u w:val="single"/>
        </w:rPr>
      </w:pPr>
      <w:r w:rsidRPr="00445BBB">
        <w:rPr>
          <w:rFonts w:ascii="Times New Roman" w:hAnsi="Times New Roman"/>
          <w:b/>
          <w:bCs/>
          <w:sz w:val="24"/>
          <w:szCs w:val="24"/>
          <w:u w:val="single"/>
        </w:rPr>
        <w:t>Čl. I</w:t>
      </w:r>
      <w:r w:rsidR="007A00F4">
        <w:rPr>
          <w:rFonts w:ascii="Times New Roman" w:hAnsi="Times New Roman"/>
          <w:b/>
          <w:bCs/>
          <w:sz w:val="24"/>
          <w:szCs w:val="24"/>
          <w:u w:val="single"/>
        </w:rPr>
        <w:t>II</w:t>
      </w:r>
      <w:r w:rsidRPr="00445BBB">
        <w:rPr>
          <w:rFonts w:ascii="Times New Roman" w:hAnsi="Times New Roman"/>
          <w:b/>
          <w:bCs/>
          <w:sz w:val="24"/>
          <w:szCs w:val="24"/>
          <w:u w:val="single"/>
        </w:rPr>
        <w:t xml:space="preserve"> (zákon č. 578/2004 Z. z.)</w:t>
      </w:r>
    </w:p>
    <w:p w:rsidR="005A45F2" w:rsidRPr="00445BBB" w:rsidRDefault="005A45F2" w:rsidP="00445BBB">
      <w:pPr>
        <w:autoSpaceDE w:val="0"/>
        <w:autoSpaceDN w:val="0"/>
        <w:adjustRightInd w:val="0"/>
        <w:spacing w:after="0" w:line="240" w:lineRule="auto"/>
        <w:jc w:val="both"/>
        <w:rPr>
          <w:rFonts w:ascii="Times New Roman" w:hAnsi="Times New Roman"/>
          <w:sz w:val="24"/>
          <w:szCs w:val="24"/>
        </w:rPr>
      </w:pPr>
    </w:p>
    <w:p w:rsidR="00650756" w:rsidRPr="00445BBB" w:rsidRDefault="005A45F2" w:rsidP="00445BBB">
      <w:pPr>
        <w:autoSpaceDE w:val="0"/>
        <w:autoSpaceDN w:val="0"/>
        <w:adjustRightInd w:val="0"/>
        <w:spacing w:after="0" w:line="240" w:lineRule="auto"/>
        <w:jc w:val="both"/>
        <w:rPr>
          <w:rFonts w:ascii="Times New Roman" w:hAnsi="Times New Roman"/>
          <w:b/>
          <w:sz w:val="24"/>
          <w:szCs w:val="24"/>
        </w:rPr>
      </w:pPr>
      <w:r w:rsidRPr="00445BBB">
        <w:rPr>
          <w:rFonts w:ascii="Times New Roman" w:hAnsi="Times New Roman"/>
          <w:b/>
          <w:sz w:val="24"/>
          <w:szCs w:val="24"/>
        </w:rPr>
        <w:t>K bodu 1</w:t>
      </w:r>
    </w:p>
    <w:p w:rsidR="00DB42FD" w:rsidRPr="00445BBB" w:rsidRDefault="00DB42FD" w:rsidP="00445BBB">
      <w:pPr>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Zjednocujú sa termíny na predkladanie údajov centru pre klasifikačný systém.</w:t>
      </w:r>
    </w:p>
    <w:p w:rsidR="00650756" w:rsidRPr="00445BBB" w:rsidRDefault="00650756" w:rsidP="00445BBB">
      <w:pPr>
        <w:autoSpaceDE w:val="0"/>
        <w:autoSpaceDN w:val="0"/>
        <w:adjustRightInd w:val="0"/>
        <w:spacing w:after="0" w:line="240" w:lineRule="auto"/>
        <w:jc w:val="both"/>
        <w:rPr>
          <w:rFonts w:ascii="Times New Roman" w:hAnsi="Times New Roman"/>
          <w:sz w:val="24"/>
          <w:szCs w:val="24"/>
        </w:rPr>
      </w:pPr>
    </w:p>
    <w:p w:rsidR="005A45F2" w:rsidRPr="00445BBB" w:rsidRDefault="005A45F2" w:rsidP="00445BBB">
      <w:pPr>
        <w:autoSpaceDE w:val="0"/>
        <w:autoSpaceDN w:val="0"/>
        <w:adjustRightInd w:val="0"/>
        <w:spacing w:after="0" w:line="240" w:lineRule="auto"/>
        <w:jc w:val="both"/>
        <w:rPr>
          <w:rFonts w:ascii="Times New Roman" w:hAnsi="Times New Roman"/>
          <w:b/>
          <w:sz w:val="24"/>
          <w:szCs w:val="24"/>
        </w:rPr>
      </w:pPr>
      <w:r w:rsidRPr="00445BBB">
        <w:rPr>
          <w:rFonts w:ascii="Times New Roman" w:hAnsi="Times New Roman"/>
          <w:b/>
          <w:sz w:val="24"/>
          <w:szCs w:val="24"/>
        </w:rPr>
        <w:t>K bodu 2</w:t>
      </w:r>
    </w:p>
    <w:p w:rsidR="00650756" w:rsidRDefault="007A00F4" w:rsidP="00445B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Dopĺňa sa povinnosť pre poskytovateľa</w:t>
      </w:r>
      <w:r w:rsidR="00A66098">
        <w:rPr>
          <w:rFonts w:ascii="Times New Roman" w:hAnsi="Times New Roman"/>
          <w:sz w:val="24"/>
          <w:szCs w:val="24"/>
        </w:rPr>
        <w:t xml:space="preserve"> vykonávať prehliadky a skríningové programy, jej vyšpecifikovanie vyplýva z nedostatočného vykonávania preventívnych prehliadok a skríningov.</w:t>
      </w:r>
    </w:p>
    <w:p w:rsidR="00A66098" w:rsidRDefault="00A66098" w:rsidP="00445BBB">
      <w:pPr>
        <w:autoSpaceDE w:val="0"/>
        <w:autoSpaceDN w:val="0"/>
        <w:adjustRightInd w:val="0"/>
        <w:spacing w:after="0" w:line="240" w:lineRule="auto"/>
        <w:jc w:val="both"/>
        <w:rPr>
          <w:rFonts w:ascii="Times New Roman" w:hAnsi="Times New Roman"/>
          <w:sz w:val="24"/>
          <w:szCs w:val="24"/>
        </w:rPr>
      </w:pPr>
    </w:p>
    <w:p w:rsidR="00A66098" w:rsidRDefault="00A66098" w:rsidP="00445BBB">
      <w:pPr>
        <w:autoSpaceDE w:val="0"/>
        <w:autoSpaceDN w:val="0"/>
        <w:adjustRightInd w:val="0"/>
        <w:spacing w:after="0" w:line="240" w:lineRule="auto"/>
        <w:jc w:val="both"/>
        <w:rPr>
          <w:rFonts w:ascii="Times New Roman" w:hAnsi="Times New Roman"/>
          <w:b/>
          <w:sz w:val="24"/>
          <w:szCs w:val="24"/>
        </w:rPr>
      </w:pPr>
      <w:r w:rsidRPr="00A66098">
        <w:rPr>
          <w:rFonts w:ascii="Times New Roman" w:hAnsi="Times New Roman"/>
          <w:b/>
          <w:sz w:val="24"/>
          <w:szCs w:val="24"/>
        </w:rPr>
        <w:t>K bodu 3</w:t>
      </w:r>
    </w:p>
    <w:p w:rsidR="00A66098" w:rsidRPr="00A66098" w:rsidRDefault="00A66098" w:rsidP="00445BBB">
      <w:pPr>
        <w:autoSpaceDE w:val="0"/>
        <w:autoSpaceDN w:val="0"/>
        <w:adjustRightInd w:val="0"/>
        <w:spacing w:after="0" w:line="240" w:lineRule="auto"/>
        <w:jc w:val="both"/>
        <w:rPr>
          <w:rFonts w:ascii="Times New Roman" w:hAnsi="Times New Roman"/>
          <w:bCs/>
          <w:sz w:val="24"/>
          <w:szCs w:val="24"/>
        </w:rPr>
      </w:pPr>
      <w:r w:rsidRPr="00A66098">
        <w:rPr>
          <w:rFonts w:ascii="Times New Roman" w:hAnsi="Times New Roman"/>
          <w:bCs/>
          <w:sz w:val="24"/>
          <w:szCs w:val="24"/>
        </w:rPr>
        <w:t>V nadväznosti na navrhovanú povinnosť sa táto premieta do pokút.</w:t>
      </w:r>
    </w:p>
    <w:p w:rsidR="005E1520" w:rsidRPr="00445BBB" w:rsidRDefault="005E1520" w:rsidP="00445BBB">
      <w:pPr>
        <w:autoSpaceDE w:val="0"/>
        <w:autoSpaceDN w:val="0"/>
        <w:adjustRightInd w:val="0"/>
        <w:spacing w:after="0" w:line="240" w:lineRule="auto"/>
        <w:jc w:val="both"/>
        <w:rPr>
          <w:rFonts w:ascii="Times New Roman" w:hAnsi="Times New Roman"/>
          <w:b/>
          <w:sz w:val="24"/>
          <w:szCs w:val="24"/>
        </w:rPr>
      </w:pPr>
    </w:p>
    <w:p w:rsidR="00650756" w:rsidRPr="00445BBB" w:rsidRDefault="00650756" w:rsidP="00445BBB">
      <w:pPr>
        <w:spacing w:after="0" w:line="240" w:lineRule="auto"/>
        <w:jc w:val="both"/>
        <w:rPr>
          <w:rFonts w:ascii="Times New Roman" w:hAnsi="Times New Roman"/>
          <w:b/>
          <w:sz w:val="24"/>
          <w:szCs w:val="24"/>
          <w:u w:val="single"/>
        </w:rPr>
      </w:pPr>
      <w:r w:rsidRPr="00445BBB">
        <w:rPr>
          <w:rFonts w:ascii="Times New Roman" w:hAnsi="Times New Roman"/>
          <w:b/>
          <w:sz w:val="24"/>
          <w:szCs w:val="24"/>
          <w:u w:val="single"/>
        </w:rPr>
        <w:t xml:space="preserve">Čl. </w:t>
      </w:r>
      <w:r w:rsidR="00491E78">
        <w:rPr>
          <w:rFonts w:ascii="Times New Roman" w:hAnsi="Times New Roman"/>
          <w:b/>
          <w:sz w:val="24"/>
          <w:szCs w:val="24"/>
          <w:u w:val="single"/>
        </w:rPr>
        <w:t>I</w:t>
      </w:r>
      <w:r w:rsidRPr="00445BBB">
        <w:rPr>
          <w:rFonts w:ascii="Times New Roman" w:hAnsi="Times New Roman"/>
          <w:b/>
          <w:sz w:val="24"/>
          <w:szCs w:val="24"/>
          <w:u w:val="single"/>
        </w:rPr>
        <w:t>V (zákon č. 580/2004 Z. z.)</w:t>
      </w:r>
    </w:p>
    <w:p w:rsidR="00650756" w:rsidRPr="00445BBB" w:rsidRDefault="00650756" w:rsidP="00445BBB">
      <w:pPr>
        <w:spacing w:after="0" w:line="240" w:lineRule="auto"/>
        <w:jc w:val="both"/>
        <w:rPr>
          <w:rFonts w:ascii="Times New Roman" w:hAnsi="Times New Roman"/>
          <w:sz w:val="24"/>
          <w:szCs w:val="24"/>
        </w:rPr>
      </w:pPr>
    </w:p>
    <w:p w:rsidR="00A700F1" w:rsidRPr="00445BBB" w:rsidRDefault="00A700F1"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1 (§ 3 ods. 3 písm. a))</w:t>
      </w:r>
    </w:p>
    <w:p w:rsidR="00A700F1" w:rsidRPr="00445BBB" w:rsidRDefault="00A700F1" w:rsidP="00445BBB">
      <w:pPr>
        <w:spacing w:after="0" w:line="240" w:lineRule="auto"/>
        <w:jc w:val="both"/>
        <w:rPr>
          <w:rFonts w:ascii="Times New Roman" w:hAnsi="Times New Roman"/>
          <w:sz w:val="24"/>
          <w:szCs w:val="24"/>
        </w:rPr>
      </w:pPr>
      <w:r w:rsidRPr="00445BBB">
        <w:rPr>
          <w:rFonts w:ascii="Times New Roman" w:hAnsi="Times New Roman"/>
          <w:sz w:val="24"/>
          <w:szCs w:val="24"/>
        </w:rPr>
        <w:t>Pre jednoznačnosť sa dopĺňa vylučujúca podmienka účasti na zdravotnom poistení pre osoby podľa odseku 9 (konatelia z cudziny mimo členských štátov).</w:t>
      </w:r>
    </w:p>
    <w:p w:rsidR="00A700F1" w:rsidRPr="00445BBB" w:rsidRDefault="00A700F1" w:rsidP="00445BBB">
      <w:pPr>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2</w:t>
      </w:r>
      <w:r w:rsidRPr="00445BBB">
        <w:rPr>
          <w:rFonts w:ascii="Times New Roman" w:hAnsi="Times New Roman"/>
          <w:b/>
          <w:sz w:val="24"/>
          <w:szCs w:val="24"/>
        </w:rPr>
        <w:t xml:space="preserve"> (§ 3 ods. 3 písm. j))</w:t>
      </w:r>
    </w:p>
    <w:p w:rsidR="005E1520" w:rsidRPr="00445BBB" w:rsidRDefault="005E1520"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 xml:space="preserve">Spresnenie ustanovenia z dôvodu potreby presne zadefinovať začiatok nároku na verejné </w:t>
      </w:r>
      <w:r w:rsidRPr="00445BBB">
        <w:rPr>
          <w:rFonts w:ascii="Times New Roman" w:hAnsi="Times New Roman"/>
          <w:sz w:val="24"/>
          <w:szCs w:val="24"/>
        </w:rPr>
        <w:lastRenderedPageBreak/>
        <w:t>zdravotné poistenie (narodenie na území na SR) a ukončenie nároku (dosiahnutie 18 roku veku).</w:t>
      </w:r>
    </w:p>
    <w:p w:rsidR="005E1520" w:rsidRPr="00445BBB" w:rsidRDefault="005E1520" w:rsidP="00445BBB">
      <w:pPr>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3</w:t>
      </w:r>
      <w:r w:rsidRPr="00445BBB">
        <w:rPr>
          <w:rFonts w:ascii="Times New Roman" w:hAnsi="Times New Roman"/>
          <w:b/>
          <w:sz w:val="24"/>
          <w:szCs w:val="24"/>
        </w:rPr>
        <w:t xml:space="preserve"> (§ 8 ods. 1 písm. b))</w:t>
      </w:r>
    </w:p>
    <w:p w:rsidR="00744298" w:rsidRDefault="00744298" w:rsidP="00744298">
      <w:pPr>
        <w:spacing w:after="0" w:line="240" w:lineRule="auto"/>
        <w:jc w:val="both"/>
        <w:rPr>
          <w:rFonts w:ascii="Times New Roman" w:hAnsi="Times New Roman"/>
          <w:sz w:val="24"/>
          <w:szCs w:val="24"/>
        </w:rPr>
      </w:pPr>
      <w:r w:rsidRPr="00744298">
        <w:rPr>
          <w:rFonts w:ascii="Times New Roman" w:hAnsi="Times New Roman"/>
          <w:sz w:val="24"/>
          <w:szCs w:val="24"/>
        </w:rPr>
        <w:t xml:space="preserve">Navrhuje sa u cudzincov doplniť aj údaj o dobe prechodného pobytu na Slovensku, nakoľko tento získavajú najčastejšie. </w:t>
      </w:r>
    </w:p>
    <w:p w:rsidR="00744298" w:rsidRPr="00744298" w:rsidRDefault="00744298" w:rsidP="00744298">
      <w:pPr>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4</w:t>
      </w:r>
      <w:r w:rsidRPr="00445BBB">
        <w:rPr>
          <w:rFonts w:ascii="Times New Roman" w:hAnsi="Times New Roman"/>
          <w:b/>
          <w:sz w:val="24"/>
          <w:szCs w:val="24"/>
        </w:rPr>
        <w:t xml:space="preserve"> (§ 8 ods. 1 písm. h))</w:t>
      </w:r>
    </w:p>
    <w:p w:rsidR="005E1520" w:rsidRPr="00445BBB" w:rsidRDefault="005E1520"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Pri rozhodovaní v konaniach, týkajúcich sa sporov ohľadom podania prihlášky je potrebné mať k dispozícii aj informáciu, kedy bola prihláška prijatá v zdravotnej poisťovni.</w:t>
      </w:r>
    </w:p>
    <w:p w:rsidR="005E1520" w:rsidRPr="00445BBB" w:rsidRDefault="005E1520" w:rsidP="00445BBB">
      <w:pPr>
        <w:spacing w:after="0" w:line="240" w:lineRule="auto"/>
        <w:jc w:val="both"/>
        <w:rPr>
          <w:rFonts w:ascii="Times New Roman" w:hAnsi="Times New Roman"/>
          <w:sz w:val="24"/>
          <w:szCs w:val="24"/>
        </w:rPr>
      </w:pPr>
    </w:p>
    <w:p w:rsidR="00744298"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5</w:t>
      </w:r>
      <w:r w:rsidR="00A700F1" w:rsidRPr="00445BBB">
        <w:rPr>
          <w:rFonts w:ascii="Times New Roman" w:hAnsi="Times New Roman"/>
          <w:b/>
          <w:sz w:val="24"/>
          <w:szCs w:val="24"/>
        </w:rPr>
        <w:t xml:space="preserve"> </w:t>
      </w:r>
      <w:r w:rsidR="00744298">
        <w:rPr>
          <w:rFonts w:ascii="Times New Roman" w:hAnsi="Times New Roman"/>
          <w:b/>
          <w:sz w:val="24"/>
          <w:szCs w:val="24"/>
        </w:rPr>
        <w:t>(§ 8 ods. 6)</w:t>
      </w:r>
    </w:p>
    <w:p w:rsidR="00744298" w:rsidRPr="00445BBB" w:rsidRDefault="00744298" w:rsidP="00744298">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Navrhuje sa doplnenie ďalších kontaktných údajov z dôvodu zjednodušenia a urýchlenia komunikácie s poistencom.</w:t>
      </w:r>
      <w:r w:rsidRPr="00744298">
        <w:rPr>
          <w:rFonts w:ascii="Times New Roman" w:hAnsi="Times New Roman"/>
          <w:b/>
          <w:sz w:val="24"/>
          <w:szCs w:val="24"/>
        </w:rPr>
        <w:t xml:space="preserve"> </w:t>
      </w:r>
      <w:r w:rsidRPr="00744298">
        <w:rPr>
          <w:rFonts w:ascii="Times New Roman" w:hAnsi="Times New Roman"/>
          <w:sz w:val="24"/>
          <w:szCs w:val="24"/>
        </w:rPr>
        <w:t xml:space="preserve">Číslo bankového účtu </w:t>
      </w:r>
      <w:r>
        <w:rPr>
          <w:rFonts w:ascii="Times New Roman" w:hAnsi="Times New Roman"/>
          <w:sz w:val="24"/>
          <w:szCs w:val="24"/>
        </w:rPr>
        <w:t xml:space="preserve">sa </w:t>
      </w:r>
      <w:r w:rsidRPr="00744298">
        <w:rPr>
          <w:rFonts w:ascii="Times New Roman" w:hAnsi="Times New Roman"/>
          <w:sz w:val="24"/>
          <w:szCs w:val="24"/>
        </w:rPr>
        <w:t>navrhuje doplniť</w:t>
      </w:r>
      <w:r>
        <w:rPr>
          <w:rFonts w:ascii="Times New Roman" w:hAnsi="Times New Roman"/>
          <w:sz w:val="24"/>
          <w:szCs w:val="24"/>
        </w:rPr>
        <w:t xml:space="preserve"> na účely </w:t>
      </w:r>
      <w:r w:rsidRPr="00744298">
        <w:rPr>
          <w:rFonts w:ascii="Times New Roman" w:hAnsi="Times New Roman"/>
          <w:sz w:val="24"/>
          <w:szCs w:val="24"/>
        </w:rPr>
        <w:t>vrát</w:t>
      </w:r>
      <w:r>
        <w:rPr>
          <w:rFonts w:ascii="Times New Roman" w:hAnsi="Times New Roman"/>
          <w:sz w:val="24"/>
          <w:szCs w:val="24"/>
        </w:rPr>
        <w:t xml:space="preserve">enia </w:t>
      </w:r>
      <w:r w:rsidRPr="00744298">
        <w:rPr>
          <w:rFonts w:ascii="Times New Roman" w:hAnsi="Times New Roman"/>
          <w:sz w:val="24"/>
          <w:szCs w:val="24"/>
        </w:rPr>
        <w:t>poistné</w:t>
      </w:r>
      <w:r>
        <w:rPr>
          <w:rFonts w:ascii="Times New Roman" w:hAnsi="Times New Roman"/>
          <w:sz w:val="24"/>
          <w:szCs w:val="24"/>
        </w:rPr>
        <w:t>ho</w:t>
      </w:r>
      <w:r w:rsidRPr="00744298">
        <w:rPr>
          <w:rFonts w:ascii="Times New Roman" w:hAnsi="Times New Roman"/>
          <w:sz w:val="24"/>
          <w:szCs w:val="24"/>
        </w:rPr>
        <w:t xml:space="preserve"> zaplatené</w:t>
      </w:r>
      <w:r>
        <w:rPr>
          <w:rFonts w:ascii="Times New Roman" w:hAnsi="Times New Roman"/>
          <w:sz w:val="24"/>
          <w:szCs w:val="24"/>
        </w:rPr>
        <w:t>ho napríklad</w:t>
      </w:r>
      <w:r w:rsidRPr="00744298">
        <w:rPr>
          <w:rFonts w:ascii="Times New Roman" w:hAnsi="Times New Roman"/>
          <w:sz w:val="24"/>
          <w:szCs w:val="24"/>
        </w:rPr>
        <w:t xml:space="preserve"> bez právneho dôvodu alebo preplatok z ročného zúčtovania poistného. U cudzincov- zamestnancov preplatok na adresu v zahraničí poštovým poukazom pošta nedoručuje. Účet poistenca zdravotná poisťovňa nemá k dispozícii alebo má evidovaný účet jednej styčnej osoby/účtovníka, ktorá zabezpečuje určitej skupine cudzincov formality na Slovensku. Tiež by sa vylúčilo riziko prevzatia preplatku poukázaného poštovým poukazom treťou (neoprávnenou) osobou. </w:t>
      </w:r>
    </w:p>
    <w:p w:rsidR="00744298" w:rsidRDefault="00744298" w:rsidP="00445BBB">
      <w:pPr>
        <w:spacing w:after="0" w:line="240" w:lineRule="auto"/>
        <w:jc w:val="both"/>
        <w:rPr>
          <w:rFonts w:ascii="Times New Roman" w:hAnsi="Times New Roman"/>
          <w:b/>
          <w:sz w:val="24"/>
          <w:szCs w:val="24"/>
        </w:rPr>
      </w:pPr>
    </w:p>
    <w:p w:rsidR="005E1520" w:rsidRPr="00445BBB" w:rsidRDefault="00744298" w:rsidP="00445BBB">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7476E0">
        <w:rPr>
          <w:rFonts w:ascii="Times New Roman" w:hAnsi="Times New Roman"/>
          <w:b/>
          <w:sz w:val="24"/>
          <w:szCs w:val="24"/>
        </w:rPr>
        <w:t>6</w:t>
      </w:r>
      <w:r>
        <w:rPr>
          <w:rFonts w:ascii="Times New Roman" w:hAnsi="Times New Roman"/>
          <w:b/>
          <w:sz w:val="24"/>
          <w:szCs w:val="24"/>
        </w:rPr>
        <w:t xml:space="preserve"> </w:t>
      </w:r>
      <w:r w:rsidR="005E1520" w:rsidRPr="00445BBB">
        <w:rPr>
          <w:rFonts w:ascii="Times New Roman" w:hAnsi="Times New Roman"/>
          <w:b/>
          <w:sz w:val="24"/>
          <w:szCs w:val="24"/>
        </w:rPr>
        <w:t>(§ 9 ods. 2 písm. h))</w:t>
      </w:r>
    </w:p>
    <w:p w:rsidR="005E1520" w:rsidRPr="00445BBB" w:rsidRDefault="005E1520"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Pre osoby, ktoré boli obeťou obchodovania s ľuďmi, je potrebné v zmysle európskej legislatívy zabezpeč</w:t>
      </w:r>
      <w:r w:rsidR="00CF3A69" w:rsidRPr="00445BBB">
        <w:rPr>
          <w:rFonts w:ascii="Times New Roman" w:hAnsi="Times New Roman"/>
          <w:sz w:val="24"/>
          <w:szCs w:val="24"/>
        </w:rPr>
        <w:t>iť plnú zdravotnú starostlivosť</w:t>
      </w:r>
      <w:r w:rsidR="00931544" w:rsidRPr="00445BBB">
        <w:rPr>
          <w:rFonts w:ascii="Times New Roman" w:hAnsi="Times New Roman"/>
          <w:sz w:val="24"/>
          <w:szCs w:val="24"/>
        </w:rPr>
        <w:t>, ak sa najmä z dôvodu toho, že boli obeťami obchodovania s ľuďmi stali dlžníkmi</w:t>
      </w:r>
      <w:r w:rsidR="00CF3A69" w:rsidRPr="00445BBB">
        <w:rPr>
          <w:rFonts w:ascii="Times New Roman" w:hAnsi="Times New Roman"/>
          <w:sz w:val="24"/>
          <w:szCs w:val="24"/>
        </w:rPr>
        <w:t>.</w:t>
      </w:r>
    </w:p>
    <w:p w:rsidR="002B4F1B" w:rsidRPr="00445BBB" w:rsidRDefault="002B4F1B" w:rsidP="00445BBB">
      <w:pPr>
        <w:spacing w:after="0" w:line="240" w:lineRule="auto"/>
        <w:jc w:val="both"/>
        <w:rPr>
          <w:rFonts w:ascii="Times New Roman" w:hAnsi="Times New Roman"/>
          <w:sz w:val="24"/>
          <w:szCs w:val="24"/>
        </w:rPr>
      </w:pPr>
    </w:p>
    <w:p w:rsidR="002B4F1B" w:rsidRPr="009944C8" w:rsidRDefault="002B4F1B" w:rsidP="00445BBB">
      <w:pPr>
        <w:spacing w:after="0" w:line="240" w:lineRule="auto"/>
        <w:jc w:val="both"/>
        <w:rPr>
          <w:rFonts w:ascii="Times New Roman" w:hAnsi="Times New Roman"/>
          <w:b/>
          <w:sz w:val="24"/>
          <w:szCs w:val="24"/>
        </w:rPr>
      </w:pPr>
      <w:r w:rsidRPr="009944C8">
        <w:rPr>
          <w:rFonts w:ascii="Times New Roman" w:hAnsi="Times New Roman"/>
          <w:b/>
          <w:sz w:val="24"/>
          <w:szCs w:val="24"/>
        </w:rPr>
        <w:t>K</w:t>
      </w:r>
      <w:r w:rsidR="00744298">
        <w:rPr>
          <w:rFonts w:ascii="Times New Roman" w:hAnsi="Times New Roman"/>
          <w:b/>
          <w:sz w:val="24"/>
          <w:szCs w:val="24"/>
        </w:rPr>
        <w:t xml:space="preserve"> bodom </w:t>
      </w:r>
      <w:r w:rsidR="007476E0">
        <w:rPr>
          <w:rFonts w:ascii="Times New Roman" w:hAnsi="Times New Roman"/>
          <w:b/>
          <w:sz w:val="24"/>
          <w:szCs w:val="24"/>
        </w:rPr>
        <w:t>7</w:t>
      </w:r>
      <w:r w:rsidR="00744298">
        <w:rPr>
          <w:rFonts w:ascii="Times New Roman" w:hAnsi="Times New Roman"/>
          <w:b/>
          <w:sz w:val="24"/>
          <w:szCs w:val="24"/>
        </w:rPr>
        <w:t xml:space="preserve"> a </w:t>
      </w:r>
      <w:r w:rsidR="007476E0">
        <w:rPr>
          <w:rFonts w:ascii="Times New Roman" w:hAnsi="Times New Roman"/>
          <w:b/>
          <w:sz w:val="24"/>
          <w:szCs w:val="24"/>
        </w:rPr>
        <w:t>8</w:t>
      </w:r>
      <w:r w:rsidRPr="009944C8">
        <w:rPr>
          <w:rFonts w:ascii="Times New Roman" w:hAnsi="Times New Roman"/>
          <w:b/>
          <w:sz w:val="24"/>
          <w:szCs w:val="24"/>
        </w:rPr>
        <w:t xml:space="preserve"> ( § 9g)</w:t>
      </w:r>
    </w:p>
    <w:p w:rsidR="005E1520" w:rsidRPr="00445BBB" w:rsidRDefault="002B4F1B" w:rsidP="00445BBB">
      <w:pPr>
        <w:spacing w:after="0" w:line="240" w:lineRule="auto"/>
        <w:jc w:val="both"/>
        <w:rPr>
          <w:rFonts w:ascii="Times New Roman" w:hAnsi="Times New Roman"/>
          <w:sz w:val="24"/>
          <w:szCs w:val="24"/>
        </w:rPr>
      </w:pPr>
      <w:r w:rsidRPr="00445BBB">
        <w:rPr>
          <w:rFonts w:ascii="Times New Roman" w:hAnsi="Times New Roman"/>
          <w:sz w:val="24"/>
          <w:szCs w:val="24"/>
        </w:rPr>
        <w:t>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 najmä z ekonomického hľadiska neopodstatnené, pretože cena poskytnutej zdravotnej starostlivosti v Slovenskej republike je spravidla lacnejšia, ako tá istá zdravotná starostlivosť v inom členskom štáte.</w:t>
      </w:r>
    </w:p>
    <w:p w:rsidR="002B4F1B" w:rsidRPr="00445BBB" w:rsidRDefault="002B4F1B" w:rsidP="00445BBB">
      <w:pPr>
        <w:spacing w:after="0" w:line="240" w:lineRule="auto"/>
        <w:jc w:val="both"/>
        <w:rPr>
          <w:rFonts w:ascii="Times New Roman" w:hAnsi="Times New Roman"/>
          <w:b/>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9</w:t>
      </w:r>
      <w:r w:rsidRPr="00445BBB">
        <w:rPr>
          <w:rFonts w:ascii="Times New Roman" w:hAnsi="Times New Roman"/>
          <w:b/>
          <w:sz w:val="24"/>
          <w:szCs w:val="24"/>
        </w:rPr>
        <w:t xml:space="preserve"> (§ 11 ods. 3)</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Vzhľadom k skutočnosti, že ekonomická činnosť dôchodcov, študentov a pod. z dohôd o prácach vykonávaných mimo pracovného pomeru je už explicitne vylúčená z de</w:t>
      </w:r>
      <w:r w:rsidR="00A700F1" w:rsidRPr="00445BBB">
        <w:rPr>
          <w:rFonts w:ascii="Times New Roman" w:hAnsi="Times New Roman"/>
          <w:sz w:val="24"/>
          <w:szCs w:val="24"/>
        </w:rPr>
        <w:t>finície zárobkovej činnosti v § </w:t>
      </w:r>
      <w:r w:rsidRPr="00445BBB">
        <w:rPr>
          <w:rFonts w:ascii="Times New Roman" w:hAnsi="Times New Roman"/>
          <w:sz w:val="24"/>
          <w:szCs w:val="24"/>
        </w:rPr>
        <w:t>10b ods. 1, opätovné vylúčenie týchto činností v tomto ustanovení sa javí ako nadbytočné.</w:t>
      </w:r>
    </w:p>
    <w:p w:rsidR="005E1520" w:rsidRPr="00445BBB" w:rsidRDefault="005E1520" w:rsidP="00445BBB">
      <w:pPr>
        <w:spacing w:after="0" w:line="240" w:lineRule="auto"/>
        <w:jc w:val="both"/>
        <w:rPr>
          <w:rFonts w:ascii="Times New Roman" w:hAnsi="Times New Roman"/>
          <w:b/>
          <w:sz w:val="24"/>
          <w:szCs w:val="24"/>
        </w:rPr>
      </w:pPr>
    </w:p>
    <w:p w:rsidR="00931544" w:rsidRPr="00445BBB" w:rsidRDefault="00931544" w:rsidP="00445BBB">
      <w:pPr>
        <w:spacing w:after="0" w:line="240" w:lineRule="auto"/>
        <w:jc w:val="both"/>
        <w:rPr>
          <w:rFonts w:ascii="Times New Roman" w:hAnsi="Times New Roman"/>
          <w:b/>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4298">
        <w:rPr>
          <w:rFonts w:ascii="Times New Roman" w:hAnsi="Times New Roman"/>
          <w:b/>
          <w:sz w:val="24"/>
          <w:szCs w:val="24"/>
        </w:rPr>
        <w:t>1</w:t>
      </w:r>
      <w:r w:rsidR="007476E0">
        <w:rPr>
          <w:rFonts w:ascii="Times New Roman" w:hAnsi="Times New Roman"/>
          <w:b/>
          <w:sz w:val="24"/>
          <w:szCs w:val="24"/>
        </w:rPr>
        <w:t>0</w:t>
      </w:r>
      <w:r w:rsidR="00744298">
        <w:rPr>
          <w:rFonts w:ascii="Times New Roman" w:hAnsi="Times New Roman"/>
          <w:b/>
          <w:sz w:val="24"/>
          <w:szCs w:val="24"/>
        </w:rPr>
        <w:t xml:space="preserve"> </w:t>
      </w:r>
      <w:r w:rsidRPr="00445BBB">
        <w:rPr>
          <w:rFonts w:ascii="Times New Roman" w:hAnsi="Times New Roman"/>
          <w:b/>
          <w:sz w:val="24"/>
          <w:szCs w:val="24"/>
        </w:rPr>
        <w:t>(§ 11 ods. 7 písm. j))</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Navrhuje sa doplniť, že štát platí poistné iba za jednu osobu starajúcu sa celodenne o jedno a to isté dieťa. </w:t>
      </w:r>
      <w:r w:rsidR="00405B41">
        <w:rPr>
          <w:rFonts w:ascii="Times New Roman" w:hAnsi="Times New Roman"/>
          <w:sz w:val="24"/>
          <w:szCs w:val="24"/>
        </w:rPr>
        <w:t xml:space="preserve">Navrhované znenie </w:t>
      </w:r>
      <w:r w:rsidR="00405B41" w:rsidRPr="00405B41">
        <w:rPr>
          <w:rFonts w:ascii="Times New Roman" w:hAnsi="Times New Roman"/>
          <w:sz w:val="24"/>
          <w:szCs w:val="24"/>
        </w:rPr>
        <w:t>nevylučuje, aby v čase dochádzalo k zmene tejto osoby; nie je umožnené len súbežné platenie poistného za 2 a viac osôb pri jednom a tom istom dieťati</w:t>
      </w:r>
      <w:r w:rsidR="00405B41">
        <w:rPr>
          <w:rFonts w:ascii="Times New Roman" w:hAnsi="Times New Roman"/>
          <w:sz w:val="24"/>
          <w:szCs w:val="24"/>
        </w:rPr>
        <w:t>.</w:t>
      </w:r>
    </w:p>
    <w:p w:rsidR="005E1520" w:rsidRPr="00445BBB" w:rsidRDefault="005E1520" w:rsidP="00445BBB">
      <w:pPr>
        <w:spacing w:after="0" w:line="240" w:lineRule="auto"/>
        <w:jc w:val="both"/>
        <w:rPr>
          <w:rFonts w:ascii="Times New Roman" w:hAnsi="Times New Roman"/>
          <w:b/>
          <w:sz w:val="24"/>
          <w:szCs w:val="24"/>
        </w:rPr>
      </w:pPr>
    </w:p>
    <w:p w:rsidR="002B4F1B" w:rsidRPr="00445BBB" w:rsidRDefault="002B4F1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0D5E05">
        <w:rPr>
          <w:rFonts w:ascii="Times New Roman" w:hAnsi="Times New Roman"/>
          <w:b/>
          <w:sz w:val="24"/>
          <w:szCs w:val="24"/>
        </w:rPr>
        <w:t>1</w:t>
      </w:r>
      <w:r w:rsidR="007476E0">
        <w:rPr>
          <w:rFonts w:ascii="Times New Roman" w:hAnsi="Times New Roman"/>
          <w:b/>
          <w:sz w:val="24"/>
          <w:szCs w:val="24"/>
        </w:rPr>
        <w:t>1</w:t>
      </w:r>
      <w:r w:rsidRPr="00445BBB">
        <w:rPr>
          <w:rFonts w:ascii="Times New Roman" w:hAnsi="Times New Roman"/>
          <w:b/>
          <w:sz w:val="24"/>
          <w:szCs w:val="24"/>
        </w:rPr>
        <w:t xml:space="preserve"> (§ 11 ods. 7 písm. k))</w:t>
      </w:r>
    </w:p>
    <w:p w:rsidR="002B4F1B" w:rsidRPr="00445BBB" w:rsidRDefault="002B4F1B" w:rsidP="00445BBB">
      <w:pPr>
        <w:spacing w:after="0" w:line="240" w:lineRule="auto"/>
        <w:jc w:val="both"/>
        <w:rPr>
          <w:rFonts w:ascii="Times New Roman" w:hAnsi="Times New Roman"/>
          <w:sz w:val="24"/>
          <w:szCs w:val="24"/>
        </w:rPr>
      </w:pPr>
      <w:r w:rsidRPr="00445BBB">
        <w:rPr>
          <w:rFonts w:ascii="Times New Roman" w:hAnsi="Times New Roman"/>
          <w:sz w:val="24"/>
          <w:szCs w:val="24"/>
        </w:rPr>
        <w:lastRenderedPageBreak/>
        <w:t>Navrhuje</w:t>
      </w:r>
      <w:r w:rsidR="000D5E05">
        <w:rPr>
          <w:rFonts w:ascii="Times New Roman" w:hAnsi="Times New Roman"/>
          <w:sz w:val="24"/>
          <w:szCs w:val="24"/>
        </w:rPr>
        <w:t xml:space="preserve"> sa </w:t>
      </w:r>
      <w:r w:rsidRPr="00445BBB">
        <w:rPr>
          <w:rFonts w:ascii="Times New Roman" w:hAnsi="Times New Roman"/>
          <w:sz w:val="24"/>
          <w:szCs w:val="24"/>
        </w:rPr>
        <w:t xml:space="preserve">doplniť, že štát platí poistné iba za jednu osobu, ktorá opatruje fyzickú osobu s ťažkým zdravotným postihnutím odkázanú podľa posudku vydaného podľa osobitného predpisu alebo opatruje blízku osobu, ktorá je staršia ako 80 rokov a nie je umiestnená v zariadení sociálnych služieb alebo v zdravotníckom zariadení. </w:t>
      </w:r>
    </w:p>
    <w:p w:rsidR="0043768C" w:rsidRPr="00445BBB" w:rsidRDefault="0043768C" w:rsidP="00445BBB">
      <w:pPr>
        <w:spacing w:after="0" w:line="240" w:lineRule="auto"/>
        <w:jc w:val="both"/>
        <w:rPr>
          <w:rFonts w:ascii="Times New Roman" w:hAnsi="Times New Roman"/>
          <w:sz w:val="24"/>
          <w:szCs w:val="24"/>
        </w:rPr>
      </w:pPr>
    </w:p>
    <w:p w:rsidR="0043768C" w:rsidRPr="000D5E05" w:rsidRDefault="0043768C" w:rsidP="00445BBB">
      <w:pPr>
        <w:spacing w:after="0" w:line="240" w:lineRule="auto"/>
        <w:jc w:val="both"/>
        <w:rPr>
          <w:rFonts w:ascii="Times New Roman" w:hAnsi="Times New Roman"/>
          <w:b/>
          <w:sz w:val="24"/>
          <w:szCs w:val="24"/>
        </w:rPr>
      </w:pPr>
      <w:r w:rsidRPr="000D5E05">
        <w:rPr>
          <w:rFonts w:ascii="Times New Roman" w:hAnsi="Times New Roman"/>
          <w:b/>
          <w:sz w:val="24"/>
          <w:szCs w:val="24"/>
        </w:rPr>
        <w:t xml:space="preserve">K bodu </w:t>
      </w:r>
      <w:r w:rsidR="000D5E05" w:rsidRPr="000D5E05">
        <w:rPr>
          <w:rFonts w:ascii="Times New Roman" w:hAnsi="Times New Roman"/>
          <w:b/>
          <w:sz w:val="24"/>
          <w:szCs w:val="24"/>
        </w:rPr>
        <w:t>1</w:t>
      </w:r>
      <w:r w:rsidR="007476E0">
        <w:rPr>
          <w:rFonts w:ascii="Times New Roman" w:hAnsi="Times New Roman"/>
          <w:b/>
          <w:sz w:val="24"/>
          <w:szCs w:val="24"/>
        </w:rPr>
        <w:t>2</w:t>
      </w:r>
      <w:r w:rsidRPr="000D5E05">
        <w:rPr>
          <w:rFonts w:ascii="Times New Roman" w:hAnsi="Times New Roman"/>
          <w:b/>
          <w:sz w:val="24"/>
          <w:szCs w:val="24"/>
        </w:rPr>
        <w:t xml:space="preserve"> (§ 11 ods. 7 písm. n))</w:t>
      </w:r>
    </w:p>
    <w:p w:rsidR="0043768C" w:rsidRPr="00445BBB" w:rsidRDefault="0043768C"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Od 1. januára 2014 nadobudol účinnosť zákon č. 417/2013 Z. z. o pomoci v hmotnej núdzi a o zmene a doplnení niektorých zákonov, ktorý zaviedol pojem „pomoc v hmotnej núdzi“ a nahradil ním pojem „dávka v hmotnej núdzi a príspevok k dávke v hmotnej núdzi“ alebo „dávka v hmotnej núdzi a príspevky k dávke v hmotnej núdzi“</w:t>
      </w:r>
      <w:r w:rsidR="000D5E05">
        <w:rPr>
          <w:rFonts w:ascii="Times New Roman" w:hAnsi="Times New Roman"/>
          <w:sz w:val="24"/>
          <w:szCs w:val="24"/>
        </w:rPr>
        <w:t>, v tejto súvislosti sa ustanovenia zosúlaďuje s uvedeným zákonom</w:t>
      </w:r>
      <w:r w:rsidRPr="00445BBB">
        <w:rPr>
          <w:rFonts w:ascii="Times New Roman" w:hAnsi="Times New Roman"/>
          <w:sz w:val="24"/>
          <w:szCs w:val="24"/>
        </w:rPr>
        <w:t xml:space="preserve">. </w:t>
      </w:r>
    </w:p>
    <w:p w:rsidR="002B4F1B" w:rsidRPr="00445BBB" w:rsidRDefault="002B4F1B" w:rsidP="00445BBB">
      <w:pPr>
        <w:spacing w:after="0" w:line="240" w:lineRule="auto"/>
        <w:jc w:val="both"/>
        <w:rPr>
          <w:rFonts w:ascii="Times New Roman" w:hAnsi="Times New Roman"/>
          <w:b/>
          <w:sz w:val="24"/>
          <w:szCs w:val="24"/>
        </w:rPr>
      </w:pPr>
    </w:p>
    <w:p w:rsidR="000D5E05"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1</w:t>
      </w:r>
      <w:r w:rsidR="007476E0">
        <w:rPr>
          <w:rFonts w:ascii="Times New Roman" w:hAnsi="Times New Roman"/>
          <w:b/>
          <w:sz w:val="24"/>
          <w:szCs w:val="24"/>
        </w:rPr>
        <w:t>3</w:t>
      </w:r>
      <w:r w:rsidR="000D5E05">
        <w:rPr>
          <w:rFonts w:ascii="Times New Roman" w:hAnsi="Times New Roman"/>
          <w:b/>
          <w:sz w:val="24"/>
          <w:szCs w:val="24"/>
        </w:rPr>
        <w:t xml:space="preserve"> (§ 11 ods. 7 písm. v)</w:t>
      </w:r>
    </w:p>
    <w:p w:rsidR="000D5E05" w:rsidRPr="000D5E05" w:rsidRDefault="000D5E05" w:rsidP="00445BBB">
      <w:pPr>
        <w:spacing w:after="0" w:line="240" w:lineRule="auto"/>
        <w:jc w:val="both"/>
        <w:rPr>
          <w:rFonts w:ascii="Times New Roman" w:hAnsi="Times New Roman"/>
          <w:sz w:val="24"/>
          <w:szCs w:val="24"/>
        </w:rPr>
      </w:pPr>
      <w:r w:rsidRPr="000D5E05">
        <w:rPr>
          <w:rFonts w:ascii="Times New Roman" w:hAnsi="Times New Roman"/>
          <w:sz w:val="24"/>
          <w:szCs w:val="24"/>
        </w:rPr>
        <w:t>Legislatívno-technická úprava v nadväznosti na zrušenie kompetencie Úradu pre dohľad vydávať platobné výmery.</w:t>
      </w:r>
    </w:p>
    <w:p w:rsidR="000D5E05" w:rsidRDefault="000D5E05" w:rsidP="00445BBB">
      <w:pPr>
        <w:spacing w:after="0" w:line="240" w:lineRule="auto"/>
        <w:jc w:val="both"/>
        <w:rPr>
          <w:rFonts w:ascii="Times New Roman" w:hAnsi="Times New Roman"/>
          <w:b/>
          <w:sz w:val="24"/>
          <w:szCs w:val="24"/>
        </w:rPr>
      </w:pPr>
    </w:p>
    <w:p w:rsidR="00820C1A" w:rsidRPr="00445BBB" w:rsidRDefault="00820C1A" w:rsidP="00820C1A">
      <w:pPr>
        <w:spacing w:after="0" w:line="240" w:lineRule="auto"/>
        <w:jc w:val="both"/>
        <w:rPr>
          <w:rFonts w:ascii="Times New Roman" w:hAnsi="Times New Roman"/>
          <w:b/>
          <w:sz w:val="24"/>
          <w:szCs w:val="24"/>
        </w:rPr>
      </w:pPr>
      <w:r>
        <w:rPr>
          <w:rFonts w:ascii="Times New Roman" w:hAnsi="Times New Roman"/>
          <w:b/>
          <w:sz w:val="24"/>
          <w:szCs w:val="24"/>
        </w:rPr>
        <w:t>K bodu 1</w:t>
      </w:r>
      <w:r w:rsidR="007476E0">
        <w:rPr>
          <w:rFonts w:ascii="Times New Roman" w:hAnsi="Times New Roman"/>
          <w:b/>
          <w:sz w:val="24"/>
          <w:szCs w:val="24"/>
        </w:rPr>
        <w:t>4</w:t>
      </w:r>
      <w:r>
        <w:rPr>
          <w:rFonts w:ascii="Times New Roman" w:hAnsi="Times New Roman"/>
          <w:b/>
          <w:sz w:val="24"/>
          <w:szCs w:val="24"/>
        </w:rPr>
        <w:t xml:space="preserve"> </w:t>
      </w:r>
      <w:r w:rsidRPr="00445BBB">
        <w:rPr>
          <w:rFonts w:ascii="Times New Roman" w:hAnsi="Times New Roman"/>
          <w:b/>
          <w:sz w:val="24"/>
          <w:szCs w:val="24"/>
        </w:rPr>
        <w:t>(§ 13 ods. 11)</w:t>
      </w:r>
    </w:p>
    <w:p w:rsidR="00820C1A" w:rsidRPr="00445BBB" w:rsidRDefault="00820C1A" w:rsidP="00820C1A">
      <w:pPr>
        <w:spacing w:after="0" w:line="240" w:lineRule="auto"/>
        <w:jc w:val="both"/>
        <w:rPr>
          <w:rFonts w:ascii="Times New Roman" w:hAnsi="Times New Roman"/>
          <w:sz w:val="24"/>
          <w:szCs w:val="24"/>
        </w:rPr>
      </w:pPr>
      <w:r w:rsidRPr="00445BBB">
        <w:rPr>
          <w:rFonts w:ascii="Times New Roman" w:hAnsi="Times New Roman"/>
          <w:sz w:val="24"/>
          <w:szCs w:val="24"/>
        </w:rPr>
        <w:t>Rozšírenie okruhu osôb, ktorým sa znižuje minimálny základ o osoby, ktoré boli obeťou obchodovania s ľuďmi a osoby vyhlásené za nezvestné. Cieľom je zamedziť situácii, kedy tieto osoby boli za dané obdobie považované za osoby s povinnosťou platiť poistné z minimálneho základu. Aby nedochádzalo k zneužívaniu tohto inštitútu, obdobie kedy boli pokladaní za obete bude dokladované na základe potvrdenia príslušného orgánu (MV SR).</w:t>
      </w:r>
    </w:p>
    <w:p w:rsidR="00820C1A" w:rsidRDefault="00820C1A" w:rsidP="00445BBB">
      <w:pPr>
        <w:spacing w:after="0" w:line="240" w:lineRule="auto"/>
        <w:jc w:val="both"/>
        <w:rPr>
          <w:rFonts w:ascii="Times New Roman" w:hAnsi="Times New Roman"/>
          <w:b/>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bodom 1</w:t>
      </w:r>
      <w:r w:rsidR="007476E0">
        <w:rPr>
          <w:rFonts w:ascii="Times New Roman" w:hAnsi="Times New Roman"/>
          <w:b/>
          <w:sz w:val="24"/>
          <w:szCs w:val="24"/>
        </w:rPr>
        <w:t>5</w:t>
      </w:r>
      <w:r w:rsidRPr="00445BBB">
        <w:rPr>
          <w:rFonts w:ascii="Times New Roman" w:hAnsi="Times New Roman"/>
          <w:b/>
          <w:sz w:val="24"/>
          <w:szCs w:val="24"/>
        </w:rPr>
        <w:t xml:space="preserve"> a </w:t>
      </w:r>
      <w:r w:rsidR="00491E78">
        <w:rPr>
          <w:rFonts w:ascii="Times New Roman" w:hAnsi="Times New Roman"/>
          <w:b/>
          <w:sz w:val="24"/>
          <w:szCs w:val="24"/>
        </w:rPr>
        <w:t>1</w:t>
      </w:r>
      <w:r w:rsidR="007476E0">
        <w:rPr>
          <w:rFonts w:ascii="Times New Roman" w:hAnsi="Times New Roman"/>
          <w:b/>
          <w:sz w:val="24"/>
          <w:szCs w:val="24"/>
        </w:rPr>
        <w:t>6</w:t>
      </w:r>
      <w:r w:rsidR="00CF3A69" w:rsidRPr="00445BBB">
        <w:rPr>
          <w:rFonts w:ascii="Times New Roman" w:hAnsi="Times New Roman"/>
          <w:b/>
          <w:sz w:val="24"/>
          <w:szCs w:val="24"/>
        </w:rPr>
        <w:t xml:space="preserve"> (§ 16 ods. 8</w:t>
      </w:r>
      <w:r w:rsidR="00A700F1" w:rsidRPr="00445BBB">
        <w:rPr>
          <w:rFonts w:ascii="Times New Roman" w:hAnsi="Times New Roman"/>
          <w:b/>
          <w:sz w:val="24"/>
          <w:szCs w:val="24"/>
        </w:rPr>
        <w:t xml:space="preserve"> a </w:t>
      </w:r>
      <w:r w:rsidR="00CF3A69" w:rsidRPr="00445BBB">
        <w:rPr>
          <w:rFonts w:ascii="Times New Roman" w:hAnsi="Times New Roman"/>
          <w:b/>
          <w:sz w:val="24"/>
          <w:szCs w:val="24"/>
        </w:rPr>
        <w:t>9</w:t>
      </w:r>
      <w:r w:rsidRPr="00445BBB">
        <w:rPr>
          <w:rFonts w:ascii="Times New Roman" w:hAnsi="Times New Roman"/>
          <w:b/>
          <w:sz w:val="24"/>
          <w:szCs w:val="24"/>
        </w:rPr>
        <w:t>)</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Navrhuje</w:t>
      </w:r>
      <w:r w:rsidR="00AC32D3" w:rsidRPr="00445BBB">
        <w:rPr>
          <w:rFonts w:ascii="Times New Roman" w:hAnsi="Times New Roman"/>
          <w:sz w:val="24"/>
          <w:szCs w:val="24"/>
        </w:rPr>
        <w:t xml:space="preserve"> sa</w:t>
      </w:r>
      <w:r w:rsidRPr="00445BBB">
        <w:rPr>
          <w:rFonts w:ascii="Times New Roman" w:hAnsi="Times New Roman"/>
          <w:sz w:val="24"/>
          <w:szCs w:val="24"/>
        </w:rPr>
        <w:t xml:space="preserve"> pre jednoznačnosť doplniť spôsob výpočtu preddavku o jeho výšku pre samostatne zárobkovo činné osoby, ktoré sú zároveň poistencami štátu alebo zamestnancami.</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491E78">
        <w:rPr>
          <w:rFonts w:ascii="Times New Roman" w:hAnsi="Times New Roman"/>
          <w:b/>
          <w:sz w:val="24"/>
          <w:szCs w:val="24"/>
        </w:rPr>
        <w:t>1</w:t>
      </w:r>
      <w:r w:rsidR="007476E0">
        <w:rPr>
          <w:rFonts w:ascii="Times New Roman" w:hAnsi="Times New Roman"/>
          <w:b/>
          <w:sz w:val="24"/>
          <w:szCs w:val="24"/>
        </w:rPr>
        <w:t>7</w:t>
      </w:r>
      <w:r w:rsidRPr="00445BBB">
        <w:rPr>
          <w:rFonts w:ascii="Times New Roman" w:hAnsi="Times New Roman"/>
          <w:b/>
          <w:sz w:val="24"/>
          <w:szCs w:val="24"/>
        </w:rPr>
        <w:t xml:space="preserve"> (§ 17 ods. 8)</w:t>
      </w:r>
    </w:p>
    <w:p w:rsidR="005E1520" w:rsidRPr="00445BBB" w:rsidRDefault="0071070B" w:rsidP="00445BBB">
      <w:pPr>
        <w:spacing w:after="0" w:line="240" w:lineRule="auto"/>
        <w:jc w:val="both"/>
        <w:rPr>
          <w:rFonts w:ascii="Times New Roman" w:hAnsi="Times New Roman"/>
          <w:sz w:val="24"/>
          <w:szCs w:val="24"/>
        </w:rPr>
      </w:pPr>
      <w:r>
        <w:rPr>
          <w:rFonts w:ascii="Times New Roman" w:hAnsi="Times New Roman"/>
          <w:bCs/>
          <w:sz w:val="24"/>
          <w:szCs w:val="24"/>
        </w:rPr>
        <w:t>Legislatívno-technická úprava v nadväznosti na vypustenie kompetencie úradu vydávať platobný výmer a v súvislosti s návrhom</w:t>
      </w:r>
      <w:r w:rsidR="005E1520" w:rsidRPr="00445BBB">
        <w:rPr>
          <w:rFonts w:ascii="Times New Roman" w:hAnsi="Times New Roman"/>
          <w:bCs/>
          <w:sz w:val="24"/>
          <w:szCs w:val="24"/>
        </w:rPr>
        <w:t>, aby pohľadávky na poistnom uplatňovala zdravotná poisťovňa v</w:t>
      </w:r>
      <w:r>
        <w:rPr>
          <w:rFonts w:ascii="Times New Roman" w:hAnsi="Times New Roman"/>
          <w:bCs/>
          <w:sz w:val="24"/>
          <w:szCs w:val="24"/>
        </w:rPr>
        <w:t> </w:t>
      </w:r>
      <w:r w:rsidR="005E1520" w:rsidRPr="00445BBB">
        <w:rPr>
          <w:rFonts w:ascii="Times New Roman" w:hAnsi="Times New Roman"/>
          <w:bCs/>
          <w:sz w:val="24"/>
          <w:szCs w:val="24"/>
        </w:rPr>
        <w:t>prvo</w:t>
      </w:r>
      <w:r>
        <w:rPr>
          <w:rFonts w:ascii="Times New Roman" w:hAnsi="Times New Roman"/>
          <w:bCs/>
          <w:sz w:val="24"/>
          <w:szCs w:val="24"/>
        </w:rPr>
        <w:t>m stupni</w:t>
      </w:r>
      <w:r w:rsidR="005E1520" w:rsidRPr="00445BBB">
        <w:rPr>
          <w:rFonts w:ascii="Times New Roman" w:hAnsi="Times New Roman"/>
          <w:bCs/>
          <w:sz w:val="24"/>
          <w:szCs w:val="24"/>
        </w:rPr>
        <w:t xml:space="preserve"> výkazom nedoplatkov.</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p>
    <w:p w:rsidR="00AC32D3"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491E78">
        <w:rPr>
          <w:rFonts w:ascii="Times New Roman" w:hAnsi="Times New Roman"/>
          <w:b/>
          <w:sz w:val="24"/>
          <w:szCs w:val="24"/>
        </w:rPr>
        <w:t>1</w:t>
      </w:r>
      <w:r w:rsidR="007476E0">
        <w:rPr>
          <w:rFonts w:ascii="Times New Roman" w:hAnsi="Times New Roman"/>
          <w:b/>
          <w:sz w:val="24"/>
          <w:szCs w:val="24"/>
        </w:rPr>
        <w:t>8</w:t>
      </w:r>
      <w:r w:rsidR="00A700F1" w:rsidRPr="00445BBB">
        <w:rPr>
          <w:rFonts w:ascii="Times New Roman" w:hAnsi="Times New Roman"/>
          <w:b/>
          <w:sz w:val="24"/>
          <w:szCs w:val="24"/>
        </w:rPr>
        <w:t xml:space="preserve"> až </w:t>
      </w:r>
      <w:r w:rsidR="00ED34C0">
        <w:rPr>
          <w:rFonts w:ascii="Times New Roman" w:hAnsi="Times New Roman"/>
          <w:b/>
          <w:sz w:val="24"/>
          <w:szCs w:val="24"/>
        </w:rPr>
        <w:t>2</w:t>
      </w:r>
      <w:r w:rsidR="007476E0">
        <w:rPr>
          <w:rFonts w:ascii="Times New Roman" w:hAnsi="Times New Roman"/>
          <w:b/>
          <w:sz w:val="24"/>
          <w:szCs w:val="24"/>
        </w:rPr>
        <w:t>6</w:t>
      </w:r>
      <w:r w:rsidRPr="00445BBB">
        <w:rPr>
          <w:rFonts w:ascii="Times New Roman" w:hAnsi="Times New Roman"/>
          <w:b/>
          <w:sz w:val="24"/>
          <w:szCs w:val="24"/>
        </w:rPr>
        <w:t xml:space="preserve"> (§ 17a</w:t>
      </w:r>
      <w:r w:rsidR="00A700F1" w:rsidRPr="00445BBB">
        <w:rPr>
          <w:rFonts w:ascii="Times New Roman" w:hAnsi="Times New Roman"/>
          <w:b/>
          <w:sz w:val="24"/>
          <w:szCs w:val="24"/>
        </w:rPr>
        <w:t>, § 17b</w:t>
      </w:r>
      <w:r w:rsidRPr="00445BBB">
        <w:rPr>
          <w:rFonts w:ascii="Times New Roman" w:hAnsi="Times New Roman"/>
          <w:b/>
          <w:sz w:val="24"/>
          <w:szCs w:val="24"/>
        </w:rPr>
        <w:t>)</w:t>
      </w:r>
    </w:p>
    <w:p w:rsidR="0071070B" w:rsidRDefault="005E1520" w:rsidP="00445BBB">
      <w:pPr>
        <w:spacing w:after="0" w:line="240" w:lineRule="auto"/>
        <w:jc w:val="both"/>
        <w:rPr>
          <w:rFonts w:ascii="Times New Roman" w:hAnsi="Times New Roman"/>
          <w:bCs/>
          <w:sz w:val="24"/>
          <w:szCs w:val="24"/>
        </w:rPr>
      </w:pPr>
      <w:r w:rsidRPr="00445BBB">
        <w:rPr>
          <w:rFonts w:ascii="Times New Roman" w:hAnsi="Times New Roman"/>
          <w:bCs/>
          <w:sz w:val="24"/>
          <w:szCs w:val="24"/>
        </w:rPr>
        <w:t xml:space="preserve">Ustanovuje sa postup pri </w:t>
      </w:r>
      <w:r w:rsidR="0071070B">
        <w:rPr>
          <w:rFonts w:ascii="Times New Roman" w:hAnsi="Times New Roman"/>
          <w:bCs/>
          <w:sz w:val="24"/>
          <w:szCs w:val="24"/>
        </w:rPr>
        <w:t>vymáhaní</w:t>
      </w:r>
      <w:r w:rsidRPr="00445BBB">
        <w:rPr>
          <w:rFonts w:ascii="Times New Roman" w:hAnsi="Times New Roman"/>
          <w:bCs/>
          <w:sz w:val="24"/>
          <w:szCs w:val="24"/>
        </w:rPr>
        <w:t xml:space="preserve"> pohľadávok zdravotnej poisťovne, </w:t>
      </w:r>
      <w:r w:rsidR="00A700F1" w:rsidRPr="00445BBB">
        <w:rPr>
          <w:rFonts w:ascii="Times New Roman" w:hAnsi="Times New Roman"/>
          <w:bCs/>
          <w:sz w:val="24"/>
          <w:szCs w:val="24"/>
        </w:rPr>
        <w:t>ktoré</w:t>
      </w:r>
      <w:r w:rsidRPr="00445BBB">
        <w:rPr>
          <w:rFonts w:ascii="Times New Roman" w:hAnsi="Times New Roman"/>
          <w:bCs/>
          <w:sz w:val="24"/>
          <w:szCs w:val="24"/>
        </w:rPr>
        <w:t xml:space="preserve"> zdravotná poisťovňa </w:t>
      </w:r>
      <w:r w:rsidR="0071070B">
        <w:rPr>
          <w:rFonts w:ascii="Times New Roman" w:hAnsi="Times New Roman"/>
          <w:bCs/>
          <w:sz w:val="24"/>
          <w:szCs w:val="24"/>
        </w:rPr>
        <w:t xml:space="preserve">uplatňuje voči poistencom alebo platiteľom poistného výkazom nedoplatkov. </w:t>
      </w:r>
    </w:p>
    <w:p w:rsidR="0071070B" w:rsidRPr="0071070B" w:rsidRDefault="0071070B" w:rsidP="0071070B">
      <w:pPr>
        <w:spacing w:after="0" w:line="240" w:lineRule="auto"/>
        <w:jc w:val="both"/>
        <w:rPr>
          <w:rFonts w:ascii="Times New Roman" w:hAnsi="Times New Roman"/>
          <w:bCs/>
          <w:sz w:val="24"/>
          <w:szCs w:val="24"/>
        </w:rPr>
      </w:pPr>
      <w:r w:rsidRPr="0071070B">
        <w:rPr>
          <w:rFonts w:ascii="Times New Roman" w:hAnsi="Times New Roman"/>
          <w:bCs/>
          <w:sz w:val="24"/>
          <w:szCs w:val="24"/>
        </w:rPr>
        <w:t xml:space="preserve">Vymáhanie pohľadávok na poistnom sa realizuje v súčasnosti dvoma spôsobmi, výkazom nedoplatkov prostredníctvom zdravotných poisťovní alebo platobným výmerom prostredníctvom úradu pre dohľad na podnet zdravotnej poisťovne. Navrhuje sa zrušiť možnosť vydania platobného výmeru Úradom pre dohľad nad zdravotnou starostlivosťou (ďalej len „Úrad“), nakoľko tento nemal dostatočný čas na preverenie situácie poistenca. Navrhuje sa, aby pohľadávky na poistnom uplatňovala zdravotná poisťovňa v prvostupňovom konaní vždy iba výkazom nedoplatkov. Rovnako ako dnes, ak poistenec podá námietky proti výkazu nedoplatkov s ich odôvodnením, zdravotná poisťovňa im môže v plnom rozsahu vyhovieť a výkaz nedoplatkov zrušiť alebo vydať nový výkaz nedoplatkov podľa § 17a ods. 6 a 7 alebo ak im v plnom rozsahu nevyhovie zdravotná poisťovňa do 30 dní od ich doručenia podá úradu návrh na vydanie platobného výmeru spolu s námietkami platiteľa poistného a stručným stanoviskom zdravotnej poisťovne k námietkam. Podaním návrhu na vydanie platobného výmeru na úrad výkaz nedoplatkov stráca platnosť bez upovedomenia platiteľa poistného. O návrhu je úrad povinný rozhodnúť do 15 dní odo dňa jeho prijatia. </w:t>
      </w:r>
    </w:p>
    <w:p w:rsidR="0071070B" w:rsidRPr="0071070B" w:rsidRDefault="0071070B" w:rsidP="0071070B">
      <w:pPr>
        <w:spacing w:after="0" w:line="240" w:lineRule="auto"/>
        <w:jc w:val="both"/>
        <w:rPr>
          <w:rFonts w:ascii="Times New Roman" w:hAnsi="Times New Roman"/>
          <w:bCs/>
          <w:sz w:val="24"/>
          <w:szCs w:val="24"/>
        </w:rPr>
      </w:pPr>
      <w:r w:rsidRPr="0071070B">
        <w:rPr>
          <w:rFonts w:ascii="Times New Roman" w:hAnsi="Times New Roman"/>
          <w:bCs/>
          <w:sz w:val="24"/>
          <w:szCs w:val="24"/>
        </w:rPr>
        <w:lastRenderedPageBreak/>
        <w:t>V navrhovanej právnej úprave zdravotná poisťovňa nenavrhne Úradu pre dohľad vydať platobný výmer, ale ak námietka poistenca nevyhovie, predloží celý spisový materiál Úradu na rozhodnutie. Úrad bude postupovať podľa správneho konania, takže bude mať dostatočný čas na preskúmanie všetkých podkladov od zdravotnej poisťovne a od platiteľa poistného.</w:t>
      </w:r>
    </w:p>
    <w:p w:rsidR="0071070B" w:rsidRDefault="0071070B" w:rsidP="0071070B">
      <w:pPr>
        <w:spacing w:after="0" w:line="240" w:lineRule="auto"/>
        <w:jc w:val="both"/>
        <w:rPr>
          <w:rFonts w:ascii="Times New Roman" w:hAnsi="Times New Roman"/>
          <w:bCs/>
          <w:sz w:val="24"/>
          <w:szCs w:val="24"/>
        </w:rPr>
      </w:pPr>
      <w:r w:rsidRPr="0071070B">
        <w:rPr>
          <w:rFonts w:ascii="Times New Roman" w:hAnsi="Times New Roman"/>
          <w:bCs/>
          <w:sz w:val="24"/>
          <w:szCs w:val="24"/>
        </w:rPr>
        <w:t>Ak úrad zo spisového materiálu zistí, že zdravotná poisťovňa napríklad pridelila poistencovi zlú kategóriu platiteľa poistného, alebo vypočítala nesprávne ročné zúčtovanie poistného alebo určila nesprávny preddavok na platenie poistného, výkaz nedoplatkov zmení alebo zruší.</w:t>
      </w:r>
    </w:p>
    <w:p w:rsidR="0071070B" w:rsidRDefault="00BE2B14" w:rsidP="0071070B">
      <w:pPr>
        <w:spacing w:after="0" w:line="240" w:lineRule="auto"/>
        <w:jc w:val="both"/>
        <w:rPr>
          <w:rFonts w:ascii="Times New Roman" w:hAnsi="Times New Roman"/>
          <w:bCs/>
          <w:sz w:val="24"/>
          <w:szCs w:val="24"/>
        </w:rPr>
      </w:pPr>
      <w:r>
        <w:rPr>
          <w:rFonts w:ascii="Times New Roman" w:hAnsi="Times New Roman"/>
          <w:bCs/>
          <w:sz w:val="24"/>
          <w:szCs w:val="24"/>
        </w:rPr>
        <w:t xml:space="preserve">Navrhovanými zmenami sa poistencovi zaručuje, že úrad pre dohľad sa bude dôkladne venovať prípadu a že preskúma celý spis v dostatočnom čase. Poistenec nebude zbytočne atakovaný predložením platobného výmeru zo strany Úradu pre dohľad, ktorý v tejto fáze konania bol len </w:t>
      </w:r>
      <w:proofErr w:type="spellStart"/>
      <w:r>
        <w:rPr>
          <w:rFonts w:ascii="Times New Roman" w:hAnsi="Times New Roman"/>
          <w:bCs/>
          <w:sz w:val="24"/>
          <w:szCs w:val="24"/>
        </w:rPr>
        <w:t>preposielačom</w:t>
      </w:r>
      <w:proofErr w:type="spellEnd"/>
      <w:r>
        <w:rPr>
          <w:rFonts w:ascii="Times New Roman" w:hAnsi="Times New Roman"/>
          <w:bCs/>
          <w:sz w:val="24"/>
          <w:szCs w:val="24"/>
        </w:rPr>
        <w:t xml:space="preserve"> toho, čo navrhla zdravotná poisťovňa. Odbremení sa proces úradu pre dohľad o jeden zbytočný úkon, nakoľko poistenec sa mohol odvolať voči platobnému výmeru a úrad sa tým aj tak musel znovu zaoberať.</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2</w:t>
      </w:r>
      <w:r w:rsidR="007476E0">
        <w:rPr>
          <w:rFonts w:ascii="Times New Roman" w:hAnsi="Times New Roman"/>
          <w:b/>
          <w:sz w:val="24"/>
          <w:szCs w:val="24"/>
        </w:rPr>
        <w:t>7</w:t>
      </w:r>
      <w:r w:rsidRPr="00445BBB">
        <w:rPr>
          <w:rFonts w:ascii="Times New Roman" w:hAnsi="Times New Roman"/>
          <w:b/>
          <w:sz w:val="24"/>
          <w:szCs w:val="24"/>
        </w:rPr>
        <w:t xml:space="preserve"> (§ 17c)</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V súčasnosti platnom znení zákona absentujú ustanovenia o odpisovaní pohľadávok</w:t>
      </w:r>
      <w:r w:rsidR="00A700F1" w:rsidRPr="00445BBB">
        <w:rPr>
          <w:rFonts w:ascii="Times New Roman" w:hAnsi="Times New Roman"/>
          <w:sz w:val="24"/>
          <w:szCs w:val="24"/>
        </w:rPr>
        <w:t xml:space="preserve"> voči platiteľom poistného</w:t>
      </w:r>
      <w:r w:rsidRPr="00445BBB">
        <w:rPr>
          <w:rFonts w:ascii="Times New Roman" w:hAnsi="Times New Roman"/>
          <w:sz w:val="24"/>
          <w:szCs w:val="24"/>
        </w:rPr>
        <w:t xml:space="preserve"> a zdravotné poisťovne postupujú len podľa všeobecných právnych predpisov. Vzhľadom k skutočnosti, že práca s</w:t>
      </w:r>
      <w:r w:rsidR="00A700F1" w:rsidRPr="00445BBB">
        <w:rPr>
          <w:rFonts w:ascii="Times New Roman" w:hAnsi="Times New Roman"/>
          <w:sz w:val="24"/>
          <w:szCs w:val="24"/>
        </w:rPr>
        <w:t xml:space="preserve"> týmito </w:t>
      </w:r>
      <w:r w:rsidRPr="00445BBB">
        <w:rPr>
          <w:rFonts w:ascii="Times New Roman" w:hAnsi="Times New Roman"/>
          <w:sz w:val="24"/>
          <w:szCs w:val="24"/>
        </w:rPr>
        <w:t>pohľadávkami je významnou činnosťou zdravotnej poisťovne sa javí ako potrebné ustanoviť jednoznačné pravidlá pre odpisovanie pohľadávok priamo v zákone.</w:t>
      </w:r>
      <w:r w:rsidR="00410311" w:rsidRPr="00445BBB">
        <w:rPr>
          <w:rFonts w:ascii="Times New Roman" w:hAnsi="Times New Roman"/>
          <w:sz w:val="24"/>
          <w:szCs w:val="24"/>
        </w:rPr>
        <w:t xml:space="preserve"> Ide o analogickú úpravu odpisovania pohľadávok ako má Sociálna poisťovňa v zákone č. 461/2003 Z. z. o sociálnom poistení v znení neskorších predpisov.</w:t>
      </w:r>
    </w:p>
    <w:p w:rsidR="002459B3" w:rsidRPr="00395674" w:rsidRDefault="00395674" w:rsidP="00395674">
      <w:pPr>
        <w:spacing w:after="0" w:line="240" w:lineRule="auto"/>
        <w:jc w:val="both"/>
        <w:rPr>
          <w:rFonts w:ascii="Times New Roman" w:hAnsi="Times New Roman"/>
          <w:sz w:val="24"/>
          <w:szCs w:val="24"/>
        </w:rPr>
      </w:pPr>
      <w:r w:rsidRPr="00395674">
        <w:rPr>
          <w:rFonts w:ascii="Times New Roman" w:hAnsi="Times New Roman"/>
          <w:sz w:val="24"/>
          <w:szCs w:val="24"/>
        </w:rPr>
        <w:t>V poznámke pod čiarou sa odkazuje na § 61n ods. 1 písm. a), c) a d) zákona NRSR č. 2</w:t>
      </w:r>
      <w:r w:rsidR="002459B3" w:rsidRPr="00395674">
        <w:rPr>
          <w:rFonts w:ascii="Times New Roman" w:hAnsi="Times New Roman"/>
          <w:sz w:val="24"/>
          <w:szCs w:val="24"/>
        </w:rPr>
        <w:t>33/1995</w:t>
      </w:r>
      <w:r w:rsidRPr="00395674">
        <w:rPr>
          <w:rFonts w:ascii="Times New Roman" w:hAnsi="Times New Roman"/>
          <w:sz w:val="24"/>
          <w:szCs w:val="24"/>
        </w:rPr>
        <w:t xml:space="preserve"> Z. z. podľa ktor</w:t>
      </w:r>
      <w:r>
        <w:rPr>
          <w:rFonts w:ascii="Times New Roman" w:hAnsi="Times New Roman"/>
          <w:sz w:val="24"/>
          <w:szCs w:val="24"/>
        </w:rPr>
        <w:t>ého je možné odpísať pohľadávku</w:t>
      </w:r>
      <w:r w:rsidRPr="00395674">
        <w:rPr>
          <w:rFonts w:ascii="Times New Roman" w:hAnsi="Times New Roman"/>
          <w:sz w:val="24"/>
          <w:szCs w:val="24"/>
        </w:rPr>
        <w:t>, ak bol výkon rozhodnutia zastavený exekútorom  alebo na základe rozhodnutia súdu z týchto dôvodov:</w:t>
      </w:r>
    </w:p>
    <w:p w:rsidR="002459B3" w:rsidRPr="00395674" w:rsidRDefault="002459B3" w:rsidP="00395674">
      <w:pPr>
        <w:spacing w:after="0" w:line="240" w:lineRule="auto"/>
        <w:jc w:val="both"/>
        <w:rPr>
          <w:rFonts w:ascii="Times New Roman" w:hAnsi="Times New Roman"/>
          <w:sz w:val="24"/>
          <w:szCs w:val="24"/>
        </w:rPr>
      </w:pPr>
      <w:r w:rsidRPr="00395674">
        <w:rPr>
          <w:rFonts w:ascii="Times New Roman" w:hAnsi="Times New Roman"/>
          <w:sz w:val="24"/>
          <w:szCs w:val="24"/>
        </w:rPr>
        <w:t>a) oprávnený alebo povinný zanikol bez právneho nástupcu alebo dedičské konanie po oprávnenom alebo povinnom bolo zastavené z dôvodu, že nezanechal žiadny majetok alebo len majetok nepatrnej hodnoty,</w:t>
      </w:r>
    </w:p>
    <w:p w:rsidR="002459B3" w:rsidRPr="00395674" w:rsidRDefault="002459B3" w:rsidP="00395674">
      <w:pPr>
        <w:spacing w:after="0" w:line="240" w:lineRule="auto"/>
        <w:jc w:val="both"/>
        <w:rPr>
          <w:rFonts w:ascii="Times New Roman" w:hAnsi="Times New Roman"/>
          <w:sz w:val="24"/>
          <w:szCs w:val="24"/>
        </w:rPr>
      </w:pPr>
      <w:r w:rsidRPr="00395674">
        <w:rPr>
          <w:rFonts w:ascii="Times New Roman" w:hAnsi="Times New Roman"/>
          <w:sz w:val="24"/>
          <w:szCs w:val="24"/>
        </w:rPr>
        <w:t>c) pri exekúcii vedenej na majetok právnickej osoby sa do 30 mesiacov od začatia exekúcie alebo od posledného zexekvovania majetku nepodarilo zistiť majetok alebo príjmy, ktoré by mohli byť postihnuté exekúciou a ktoré by stačili aspoň na úhradu trov exekútora,</w:t>
      </w:r>
    </w:p>
    <w:p w:rsidR="005E1520" w:rsidRPr="00395674" w:rsidRDefault="002459B3" w:rsidP="00395674">
      <w:pPr>
        <w:spacing w:after="0" w:line="240" w:lineRule="auto"/>
        <w:jc w:val="both"/>
        <w:rPr>
          <w:rFonts w:ascii="Times New Roman" w:hAnsi="Times New Roman"/>
          <w:sz w:val="24"/>
          <w:szCs w:val="24"/>
        </w:rPr>
      </w:pPr>
      <w:r w:rsidRPr="00395674">
        <w:rPr>
          <w:rFonts w:ascii="Times New Roman" w:hAnsi="Times New Roman"/>
          <w:sz w:val="24"/>
          <w:szCs w:val="24"/>
        </w:rPr>
        <w:t>d) pri exekúcii vedenej na majetok fyzickej osoby sa do piatich rokov od začatia exekúcie alebo od posledného zexekvovania majetku nepodarilo zistiť majetok alebo príjmy, ktoré by mohli byť postihnuté exekúciou a ktoré by stačili</w:t>
      </w:r>
      <w:r w:rsidR="00395674">
        <w:rPr>
          <w:rFonts w:ascii="Times New Roman" w:hAnsi="Times New Roman"/>
          <w:sz w:val="24"/>
          <w:szCs w:val="24"/>
        </w:rPr>
        <w:t xml:space="preserve"> aspoň na úhradu trov exekútora.</w:t>
      </w:r>
    </w:p>
    <w:p w:rsidR="00570D8D" w:rsidRPr="00445BBB" w:rsidRDefault="00570D8D" w:rsidP="00445BBB">
      <w:pPr>
        <w:spacing w:after="0" w:line="240" w:lineRule="auto"/>
        <w:jc w:val="both"/>
        <w:rPr>
          <w:rFonts w:ascii="Times New Roman" w:hAnsi="Times New Roman"/>
          <w:b/>
          <w:sz w:val="24"/>
          <w:szCs w:val="24"/>
        </w:rPr>
      </w:pPr>
    </w:p>
    <w:p w:rsidR="00570D8D" w:rsidRPr="00445BBB" w:rsidRDefault="00570D8D"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2</w:t>
      </w:r>
      <w:r w:rsidR="007476E0">
        <w:rPr>
          <w:rFonts w:ascii="Times New Roman" w:hAnsi="Times New Roman"/>
          <w:b/>
          <w:sz w:val="24"/>
          <w:szCs w:val="24"/>
        </w:rPr>
        <w:t>8</w:t>
      </w:r>
      <w:r w:rsidRPr="00445BBB">
        <w:rPr>
          <w:rFonts w:ascii="Times New Roman" w:hAnsi="Times New Roman"/>
          <w:b/>
          <w:sz w:val="24"/>
          <w:szCs w:val="24"/>
        </w:rPr>
        <w:t xml:space="preserve"> (§ 18 ods. 1)</w:t>
      </w:r>
    </w:p>
    <w:p w:rsidR="00570D8D" w:rsidRDefault="00395674" w:rsidP="00445BBB">
      <w:pPr>
        <w:spacing w:after="0" w:line="240" w:lineRule="auto"/>
        <w:jc w:val="both"/>
        <w:rPr>
          <w:rFonts w:ascii="Times New Roman" w:hAnsi="Times New Roman"/>
          <w:sz w:val="24"/>
          <w:szCs w:val="24"/>
        </w:rPr>
      </w:pPr>
      <w:r w:rsidRPr="00395674">
        <w:rPr>
          <w:rFonts w:ascii="Times New Roman" w:hAnsi="Times New Roman"/>
          <w:sz w:val="24"/>
          <w:szCs w:val="24"/>
        </w:rPr>
        <w:t>Legislatívno-technická úprava v nadväznosti na vypustenie kompetencie úradu vydávať platobný výmer a v súvislosti s návrhom, aby pohľadávky na poistnom uplatňovala zdravotná poisťovňa v prvom stupni výkazom nedoplatkov.</w:t>
      </w:r>
    </w:p>
    <w:p w:rsidR="00395674" w:rsidRPr="00445BBB" w:rsidRDefault="00395674" w:rsidP="00445BBB">
      <w:pPr>
        <w:spacing w:after="0" w:line="240" w:lineRule="auto"/>
        <w:jc w:val="both"/>
        <w:rPr>
          <w:rFonts w:ascii="Times New Roman" w:hAnsi="Times New Roman"/>
          <w:b/>
          <w:sz w:val="24"/>
          <w:szCs w:val="24"/>
        </w:rPr>
      </w:pPr>
    </w:p>
    <w:p w:rsidR="005E1520" w:rsidRPr="00445BBB" w:rsidRDefault="00ED34C0" w:rsidP="00445BBB">
      <w:pPr>
        <w:spacing w:after="0" w:line="240" w:lineRule="auto"/>
        <w:jc w:val="both"/>
        <w:rPr>
          <w:rFonts w:ascii="Times New Roman" w:hAnsi="Times New Roman"/>
          <w:b/>
          <w:sz w:val="24"/>
          <w:szCs w:val="24"/>
        </w:rPr>
      </w:pPr>
      <w:r>
        <w:rPr>
          <w:rFonts w:ascii="Times New Roman" w:hAnsi="Times New Roman"/>
          <w:b/>
          <w:sz w:val="24"/>
          <w:szCs w:val="24"/>
        </w:rPr>
        <w:t xml:space="preserve">K bodom </w:t>
      </w:r>
      <w:r w:rsidR="007476E0">
        <w:rPr>
          <w:rFonts w:ascii="Times New Roman" w:hAnsi="Times New Roman"/>
          <w:b/>
          <w:sz w:val="24"/>
          <w:szCs w:val="24"/>
        </w:rPr>
        <w:t>29</w:t>
      </w:r>
      <w:r w:rsidR="005E1520" w:rsidRPr="00445BBB">
        <w:rPr>
          <w:rFonts w:ascii="Times New Roman" w:hAnsi="Times New Roman"/>
          <w:b/>
          <w:sz w:val="24"/>
          <w:szCs w:val="24"/>
        </w:rPr>
        <w:t xml:space="preserve"> </w:t>
      </w:r>
      <w:r w:rsidR="00395674">
        <w:rPr>
          <w:rFonts w:ascii="Times New Roman" w:hAnsi="Times New Roman"/>
          <w:b/>
          <w:sz w:val="24"/>
          <w:szCs w:val="24"/>
        </w:rPr>
        <w:t>a 3</w:t>
      </w:r>
      <w:r w:rsidR="007476E0">
        <w:rPr>
          <w:rFonts w:ascii="Times New Roman" w:hAnsi="Times New Roman"/>
          <w:b/>
          <w:sz w:val="24"/>
          <w:szCs w:val="24"/>
        </w:rPr>
        <w:t>0</w:t>
      </w:r>
      <w:r w:rsidR="00705742" w:rsidRPr="00445BBB">
        <w:rPr>
          <w:rFonts w:ascii="Times New Roman" w:hAnsi="Times New Roman"/>
          <w:b/>
          <w:sz w:val="24"/>
          <w:szCs w:val="24"/>
        </w:rPr>
        <w:t xml:space="preserve"> </w:t>
      </w:r>
      <w:r w:rsidR="005E1520" w:rsidRPr="00445BBB">
        <w:rPr>
          <w:rFonts w:ascii="Times New Roman" w:hAnsi="Times New Roman"/>
          <w:b/>
          <w:sz w:val="24"/>
          <w:szCs w:val="24"/>
        </w:rPr>
        <w:t>(§ 1</w:t>
      </w:r>
      <w:r w:rsidR="00705742" w:rsidRPr="00445BBB">
        <w:rPr>
          <w:rFonts w:ascii="Times New Roman" w:hAnsi="Times New Roman"/>
          <w:b/>
          <w:sz w:val="24"/>
          <w:szCs w:val="24"/>
        </w:rPr>
        <w:t>8</w:t>
      </w:r>
      <w:r w:rsidR="005E1520" w:rsidRPr="00445BBB">
        <w:rPr>
          <w:rFonts w:ascii="Times New Roman" w:hAnsi="Times New Roman"/>
          <w:b/>
          <w:sz w:val="24"/>
          <w:szCs w:val="24"/>
        </w:rPr>
        <w:t xml:space="preserve"> ods. </w:t>
      </w:r>
      <w:r w:rsidR="00705742" w:rsidRPr="00445BBB">
        <w:rPr>
          <w:rFonts w:ascii="Times New Roman" w:hAnsi="Times New Roman"/>
          <w:b/>
          <w:sz w:val="24"/>
          <w:szCs w:val="24"/>
        </w:rPr>
        <w:t>2,</w:t>
      </w:r>
      <w:r w:rsidR="00931544" w:rsidRPr="00445BBB">
        <w:rPr>
          <w:rFonts w:ascii="Times New Roman" w:hAnsi="Times New Roman"/>
          <w:b/>
          <w:sz w:val="24"/>
          <w:szCs w:val="24"/>
        </w:rPr>
        <w:t xml:space="preserve"> </w:t>
      </w:r>
      <w:r w:rsidR="005E1520" w:rsidRPr="00445BBB">
        <w:rPr>
          <w:rFonts w:ascii="Times New Roman" w:hAnsi="Times New Roman"/>
          <w:b/>
          <w:sz w:val="24"/>
          <w:szCs w:val="24"/>
        </w:rPr>
        <w:t>3)</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Navrhuje sa možnosť podať žiadosť o splátkový kalendár aj elektronicky a tiež povoliť splátky pre platiteľa poistného podľa § 11 ods. 1 písm. a), ktorému môže vzniknúť nedoplatok z ročného zúčtovania poistného a tento nedoplatok zdravotná poisťovňa oznámila a predpísala výkazom nedoplatkov. </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p>
    <w:p w:rsidR="00705742" w:rsidRPr="00445BBB" w:rsidRDefault="0070574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bodom </w:t>
      </w:r>
      <w:r w:rsidR="00395674">
        <w:rPr>
          <w:rFonts w:ascii="Times New Roman" w:hAnsi="Times New Roman"/>
          <w:b/>
          <w:sz w:val="24"/>
          <w:szCs w:val="24"/>
        </w:rPr>
        <w:t>3</w:t>
      </w:r>
      <w:r w:rsidR="007476E0">
        <w:rPr>
          <w:rFonts w:ascii="Times New Roman" w:hAnsi="Times New Roman"/>
          <w:b/>
          <w:sz w:val="24"/>
          <w:szCs w:val="24"/>
        </w:rPr>
        <w:t>1</w:t>
      </w:r>
      <w:r w:rsidRPr="00445BBB">
        <w:rPr>
          <w:rFonts w:ascii="Times New Roman" w:hAnsi="Times New Roman"/>
          <w:b/>
          <w:sz w:val="24"/>
          <w:szCs w:val="24"/>
        </w:rPr>
        <w:t xml:space="preserve"> a</w:t>
      </w:r>
      <w:r w:rsidR="00395674">
        <w:rPr>
          <w:rFonts w:ascii="Times New Roman" w:hAnsi="Times New Roman"/>
          <w:b/>
          <w:sz w:val="24"/>
          <w:szCs w:val="24"/>
        </w:rPr>
        <w:t xml:space="preserve"> 3</w:t>
      </w:r>
      <w:r w:rsidR="007476E0">
        <w:rPr>
          <w:rFonts w:ascii="Times New Roman" w:hAnsi="Times New Roman"/>
          <w:b/>
          <w:sz w:val="24"/>
          <w:szCs w:val="24"/>
        </w:rPr>
        <w:t>2</w:t>
      </w:r>
      <w:r w:rsidR="005E1520" w:rsidRPr="00445BBB">
        <w:rPr>
          <w:rFonts w:ascii="Times New Roman" w:hAnsi="Times New Roman"/>
          <w:b/>
          <w:sz w:val="24"/>
          <w:szCs w:val="24"/>
        </w:rPr>
        <w:t xml:space="preserve"> (§ </w:t>
      </w:r>
      <w:r w:rsidRPr="00445BBB">
        <w:rPr>
          <w:rFonts w:ascii="Times New Roman" w:hAnsi="Times New Roman"/>
          <w:b/>
          <w:sz w:val="24"/>
          <w:szCs w:val="24"/>
        </w:rPr>
        <w:t>19</w:t>
      </w:r>
      <w:r w:rsidR="00395674">
        <w:rPr>
          <w:rFonts w:ascii="Times New Roman" w:hAnsi="Times New Roman"/>
          <w:b/>
          <w:sz w:val="24"/>
          <w:szCs w:val="24"/>
        </w:rPr>
        <w:t xml:space="preserve"> ods. 13 a 14</w:t>
      </w:r>
      <w:r w:rsidR="005E1520" w:rsidRPr="00445BBB">
        <w:rPr>
          <w:rFonts w:ascii="Times New Roman" w:hAnsi="Times New Roman"/>
          <w:b/>
          <w:sz w:val="24"/>
          <w:szCs w:val="24"/>
        </w:rPr>
        <w:t>)</w:t>
      </w:r>
    </w:p>
    <w:p w:rsidR="00705742" w:rsidRPr="00445BBB" w:rsidRDefault="00395674" w:rsidP="00445BBB">
      <w:pPr>
        <w:spacing w:after="0" w:line="240" w:lineRule="auto"/>
        <w:jc w:val="both"/>
        <w:rPr>
          <w:rFonts w:ascii="Times New Roman" w:hAnsi="Times New Roman"/>
          <w:b/>
          <w:sz w:val="24"/>
          <w:szCs w:val="24"/>
        </w:rPr>
      </w:pPr>
      <w:r w:rsidRPr="00395674">
        <w:rPr>
          <w:rFonts w:ascii="Times New Roman" w:hAnsi="Times New Roman"/>
          <w:sz w:val="24"/>
          <w:szCs w:val="24"/>
        </w:rPr>
        <w:t>Legislatívno-technická úprava v nadväznosti na vypustenie kompetencie úradu vydávať platobný výmer a v súvislosti s návrhom, aby pohľadávky na poistnom uplatňovala zdravotná poisťovňa v prvom stupni výkazom nedoplatkov.</w:t>
      </w:r>
      <w:r>
        <w:rPr>
          <w:rFonts w:ascii="Times New Roman" w:hAnsi="Times New Roman"/>
          <w:sz w:val="24"/>
          <w:szCs w:val="24"/>
        </w:rPr>
        <w:t xml:space="preserve"> </w:t>
      </w:r>
      <w:r w:rsidR="00A700F1" w:rsidRPr="00445BBB">
        <w:rPr>
          <w:rFonts w:ascii="Times New Roman" w:hAnsi="Times New Roman"/>
          <w:sz w:val="24"/>
          <w:szCs w:val="24"/>
        </w:rPr>
        <w:t xml:space="preserve">Úprava postupu pri uplatňovaní pohľadávok </w:t>
      </w:r>
      <w:r w:rsidR="00A700F1" w:rsidRPr="00445BBB">
        <w:rPr>
          <w:rFonts w:ascii="Times New Roman" w:hAnsi="Times New Roman"/>
          <w:sz w:val="24"/>
          <w:szCs w:val="24"/>
        </w:rPr>
        <w:lastRenderedPageBreak/>
        <w:t>z ročného zúčtovania poistného tak</w:t>
      </w:r>
      <w:r w:rsidR="00705742" w:rsidRPr="00445BBB">
        <w:rPr>
          <w:rFonts w:ascii="Times New Roman" w:hAnsi="Times New Roman"/>
          <w:sz w:val="24"/>
          <w:szCs w:val="24"/>
        </w:rPr>
        <w:t xml:space="preserve">, aby </w:t>
      </w:r>
      <w:r w:rsidR="00A700F1" w:rsidRPr="00445BBB">
        <w:rPr>
          <w:rFonts w:ascii="Times New Roman" w:hAnsi="Times New Roman"/>
          <w:sz w:val="24"/>
          <w:szCs w:val="24"/>
        </w:rPr>
        <w:t>odkazy boli v súlade s novo navrhovaným znením § 17a</w:t>
      </w:r>
      <w:r w:rsidR="00CF3A69" w:rsidRPr="00445BBB">
        <w:rPr>
          <w:rFonts w:ascii="Times New Roman" w:hAnsi="Times New Roman"/>
          <w:sz w:val="24"/>
          <w:szCs w:val="24"/>
        </w:rPr>
        <w:t>.</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S cieľom precizovať znenie zákona bolo doplnené aj ustanovenie o nemožnosti vymáhania poistného priamo od poistencov z mzdy, ktorá bola vykázaná ale nebola im nevyplatená, v súlade s doposiaľ platným znením ustanovení o vymeriavacom základe zamestnanca tak, aby nebol možný nejednoznačný výklad ustanovení zákona.</w:t>
      </w:r>
      <w:r w:rsidR="009244AB" w:rsidRPr="00445BBB">
        <w:rPr>
          <w:rFonts w:ascii="Times New Roman" w:hAnsi="Times New Roman"/>
          <w:sz w:val="24"/>
          <w:szCs w:val="24"/>
        </w:rPr>
        <w:t xml:space="preserve"> Vzhľadom k skutočnosti, že zdravotná poisťovňa nemá k dispozícii informáciu o nevyplatení mzdy, poistenec túto skutočnosť preukazuje v námietkach voči výkazu nedoplatkov. Samotné preukazovanie nie je možné v zákone bližšie špecifikovať, vzhľadom k skutočnosti, že sa bude jednať pri každom takomto prípade o značne osobité konania. Poistenec preukáže skutočnosť nevyplatenia mzdy napr. výplata dávky z garančného poistenia, potvrdená prihláška do konkurzu, predmetom ktorej je nevyplatená mzda, daňové priznanie s uvedením výšky príjmov zo závislej činnosti a pod.</w:t>
      </w:r>
    </w:p>
    <w:p w:rsidR="00705742" w:rsidRPr="00445BBB" w:rsidRDefault="00705742" w:rsidP="00445BBB">
      <w:pPr>
        <w:widowControl w:val="0"/>
        <w:autoSpaceDE w:val="0"/>
        <w:autoSpaceDN w:val="0"/>
        <w:adjustRightInd w:val="0"/>
        <w:spacing w:after="0" w:line="240" w:lineRule="auto"/>
        <w:ind w:left="720"/>
        <w:jc w:val="both"/>
        <w:rPr>
          <w:rFonts w:ascii="Times New Roman" w:hAnsi="Times New Roman"/>
          <w:sz w:val="24"/>
          <w:szCs w:val="24"/>
        </w:rPr>
      </w:pPr>
    </w:p>
    <w:p w:rsidR="005E1520" w:rsidRPr="00445BBB" w:rsidRDefault="0070574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BF577A">
        <w:rPr>
          <w:rFonts w:ascii="Times New Roman" w:hAnsi="Times New Roman"/>
          <w:b/>
          <w:sz w:val="24"/>
          <w:szCs w:val="24"/>
        </w:rPr>
        <w:t>3</w:t>
      </w:r>
      <w:r w:rsidR="007476E0">
        <w:rPr>
          <w:rFonts w:ascii="Times New Roman" w:hAnsi="Times New Roman"/>
          <w:b/>
          <w:sz w:val="24"/>
          <w:szCs w:val="24"/>
        </w:rPr>
        <w:t>3</w:t>
      </w:r>
      <w:r w:rsidR="005E1520" w:rsidRPr="00445BBB">
        <w:rPr>
          <w:rFonts w:ascii="Times New Roman" w:hAnsi="Times New Roman"/>
          <w:b/>
          <w:sz w:val="24"/>
          <w:szCs w:val="24"/>
        </w:rPr>
        <w:t xml:space="preserve"> (§ </w:t>
      </w:r>
      <w:r w:rsidRPr="00445BBB">
        <w:rPr>
          <w:rFonts w:ascii="Times New Roman" w:hAnsi="Times New Roman"/>
          <w:b/>
          <w:sz w:val="24"/>
          <w:szCs w:val="24"/>
        </w:rPr>
        <w:t>2</w:t>
      </w:r>
      <w:r w:rsidR="005E1520" w:rsidRPr="00445BBB">
        <w:rPr>
          <w:rFonts w:ascii="Times New Roman" w:hAnsi="Times New Roman"/>
          <w:b/>
          <w:sz w:val="24"/>
          <w:szCs w:val="24"/>
        </w:rPr>
        <w:t xml:space="preserve">1 ods. </w:t>
      </w:r>
      <w:r w:rsidRPr="00445BBB">
        <w:rPr>
          <w:rFonts w:ascii="Times New Roman" w:hAnsi="Times New Roman"/>
          <w:b/>
          <w:sz w:val="24"/>
          <w:szCs w:val="24"/>
        </w:rPr>
        <w:t>4</w:t>
      </w:r>
      <w:r w:rsidR="005E1520" w:rsidRPr="00445BBB">
        <w:rPr>
          <w:rFonts w:ascii="Times New Roman" w:hAnsi="Times New Roman"/>
          <w:b/>
          <w:sz w:val="24"/>
          <w:szCs w:val="24"/>
        </w:rPr>
        <w:t>)</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Inštitút absolútnej historickej nepremlčateľnosti nároku na predpis poistného je neprimerane ustanovený, aj vzhľadom na premlčateľnosť iných porušení zákona, aj v trestnom práve (napr. vražda). Aj z pohľadu právnej istoty pre občanov je súčasný stav (kedy poisťovňa môže po napr. 25 alebo 50 rokoch predpísať poistné pri zistení nových skutočností – pričom občan už nemusí mať k dispozícii doklady o ekonomickej činnosti po tak dlhej dobe) značne znevýhodňujúci pre občana.</w:t>
      </w:r>
      <w:r w:rsidR="00973548" w:rsidRPr="00445BBB">
        <w:rPr>
          <w:rFonts w:ascii="Times New Roman" w:hAnsi="Times New Roman"/>
          <w:sz w:val="24"/>
          <w:szCs w:val="24"/>
        </w:rPr>
        <w:t xml:space="preserve"> </w:t>
      </w:r>
      <w:r w:rsidRPr="00445BBB">
        <w:rPr>
          <w:rFonts w:ascii="Times New Roman" w:hAnsi="Times New Roman"/>
          <w:sz w:val="24"/>
          <w:szCs w:val="24"/>
        </w:rPr>
        <w:t xml:space="preserve">Zmyslom ustanovenia tohto inštitútu premlčania je čeliť zložitým sporom, ktoré by mohli vznikať pri príliš dlhej možnosti uplatniť právo na súde, pretože čím dlhšia doba uplynie od vzniku práva, tým zložitejšie je vykonávania dôkazov. Právo preto v súlade so zásadou </w:t>
      </w:r>
      <w:proofErr w:type="spellStart"/>
      <w:r w:rsidRPr="00445BBB">
        <w:rPr>
          <w:rFonts w:ascii="Times New Roman" w:hAnsi="Times New Roman"/>
          <w:sz w:val="24"/>
          <w:szCs w:val="24"/>
        </w:rPr>
        <w:t>vigilantibus</w:t>
      </w:r>
      <w:proofErr w:type="spellEnd"/>
      <w:r w:rsidRPr="00445BBB">
        <w:rPr>
          <w:rFonts w:ascii="Times New Roman" w:hAnsi="Times New Roman"/>
          <w:sz w:val="24"/>
          <w:szCs w:val="24"/>
        </w:rPr>
        <w:t xml:space="preserve"> </w:t>
      </w:r>
      <w:proofErr w:type="spellStart"/>
      <w:r w:rsidRPr="00445BBB">
        <w:rPr>
          <w:rFonts w:ascii="Times New Roman" w:hAnsi="Times New Roman"/>
          <w:sz w:val="24"/>
          <w:szCs w:val="24"/>
        </w:rPr>
        <w:t>iura</w:t>
      </w:r>
      <w:proofErr w:type="spellEnd"/>
      <w:r w:rsidRPr="00445BBB">
        <w:rPr>
          <w:rFonts w:ascii="Times New Roman" w:hAnsi="Times New Roman"/>
          <w:sz w:val="24"/>
          <w:szCs w:val="24"/>
        </w:rPr>
        <w:t xml:space="preserve"> </w:t>
      </w:r>
      <w:proofErr w:type="spellStart"/>
      <w:r w:rsidRPr="00445BBB">
        <w:rPr>
          <w:rFonts w:ascii="Times New Roman" w:hAnsi="Times New Roman"/>
          <w:sz w:val="24"/>
          <w:szCs w:val="24"/>
        </w:rPr>
        <w:t>scripta</w:t>
      </w:r>
      <w:proofErr w:type="spellEnd"/>
      <w:r w:rsidRPr="00445BBB">
        <w:rPr>
          <w:rFonts w:ascii="Times New Roman" w:hAnsi="Times New Roman"/>
          <w:sz w:val="24"/>
          <w:szCs w:val="24"/>
        </w:rPr>
        <w:t xml:space="preserve"> </w:t>
      </w:r>
      <w:proofErr w:type="spellStart"/>
      <w:r w:rsidRPr="00445BBB">
        <w:rPr>
          <w:rFonts w:ascii="Times New Roman" w:hAnsi="Times New Roman"/>
          <w:sz w:val="24"/>
          <w:szCs w:val="24"/>
        </w:rPr>
        <w:t>sunt</w:t>
      </w:r>
      <w:proofErr w:type="spellEnd"/>
      <w:r w:rsidRPr="00445BBB">
        <w:rPr>
          <w:rFonts w:ascii="Times New Roman" w:hAnsi="Times New Roman"/>
          <w:sz w:val="24"/>
          <w:szCs w:val="24"/>
        </w:rPr>
        <w:t xml:space="preserve"> (práva patria bdelým) časovo obmedzuje vykonateľnosť práv, bez toho aby boli zrušené. </w:t>
      </w:r>
    </w:p>
    <w:p w:rsidR="00705742" w:rsidRPr="00445BBB" w:rsidRDefault="00705742" w:rsidP="00445BBB">
      <w:pPr>
        <w:spacing w:after="0" w:line="240" w:lineRule="auto"/>
        <w:jc w:val="both"/>
        <w:rPr>
          <w:rFonts w:ascii="Times New Roman" w:hAnsi="Times New Roman"/>
          <w:b/>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3</w:t>
      </w:r>
      <w:r w:rsidR="007476E0">
        <w:rPr>
          <w:rFonts w:ascii="Times New Roman" w:hAnsi="Times New Roman"/>
          <w:b/>
          <w:sz w:val="24"/>
          <w:szCs w:val="24"/>
        </w:rPr>
        <w:t>4</w:t>
      </w:r>
      <w:r w:rsidRPr="00445BBB">
        <w:rPr>
          <w:rFonts w:ascii="Times New Roman" w:hAnsi="Times New Roman"/>
          <w:b/>
          <w:sz w:val="24"/>
          <w:szCs w:val="24"/>
        </w:rPr>
        <w:t xml:space="preserve"> (§ </w:t>
      </w:r>
      <w:r w:rsidR="00705742" w:rsidRPr="00445BBB">
        <w:rPr>
          <w:rFonts w:ascii="Times New Roman" w:hAnsi="Times New Roman"/>
          <w:b/>
          <w:sz w:val="24"/>
          <w:szCs w:val="24"/>
        </w:rPr>
        <w:t>23</w:t>
      </w:r>
      <w:r w:rsidRPr="00445BBB">
        <w:rPr>
          <w:rFonts w:ascii="Times New Roman" w:hAnsi="Times New Roman"/>
          <w:b/>
          <w:sz w:val="24"/>
          <w:szCs w:val="24"/>
        </w:rPr>
        <w:t xml:space="preserve"> ods. </w:t>
      </w:r>
      <w:r w:rsidR="00705742" w:rsidRPr="00445BBB">
        <w:rPr>
          <w:rFonts w:ascii="Times New Roman" w:hAnsi="Times New Roman"/>
          <w:b/>
          <w:sz w:val="24"/>
          <w:szCs w:val="24"/>
        </w:rPr>
        <w:t>2</w:t>
      </w:r>
      <w:r w:rsidRPr="00445BBB">
        <w:rPr>
          <w:rFonts w:ascii="Times New Roman" w:hAnsi="Times New Roman"/>
          <w:b/>
          <w:sz w:val="24"/>
          <w:szCs w:val="24"/>
        </w:rPr>
        <w:t>)</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Vyskytujú sa prípady, kedy zamestnávateľ uzatvorí so zamestnancom pracovnú zmluvu, zamestnanec vykonáva pre zamestnávateľa prácu, ale ten ho neoznámil v príslušnej zdravotnej poisťovni ako svojho zamestnanca, pričom v ojedinelých prípadoch mu aj vyplatil mzdu.</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Umožňuje sa priamo zamestnancovi, aby zdravotnej poisťovni relevantnými dokladmi preukázal vznik pracovného pomeru (ak to nevykonal jeho zamestnávateľ). Povinnosť zamestnávateľa nahlasovať naďalej tieto zmeny (a jeho sankcionovanie v prípade porušenia) týmto nie je dotknuté.</w:t>
      </w:r>
    </w:p>
    <w:p w:rsidR="00705742" w:rsidRPr="00445BBB" w:rsidRDefault="00705742" w:rsidP="00445BBB">
      <w:pPr>
        <w:spacing w:after="0" w:line="240" w:lineRule="auto"/>
        <w:jc w:val="both"/>
        <w:rPr>
          <w:rFonts w:ascii="Times New Roman" w:hAnsi="Times New Roman"/>
          <w:b/>
          <w:sz w:val="24"/>
          <w:szCs w:val="24"/>
        </w:rPr>
      </w:pPr>
    </w:p>
    <w:p w:rsidR="005E1520"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3</w:t>
      </w:r>
      <w:r w:rsidR="007476E0">
        <w:rPr>
          <w:rFonts w:ascii="Times New Roman" w:hAnsi="Times New Roman"/>
          <w:b/>
          <w:sz w:val="24"/>
          <w:szCs w:val="24"/>
        </w:rPr>
        <w:t>5</w:t>
      </w:r>
      <w:r w:rsidR="005E1520" w:rsidRPr="00445BBB">
        <w:rPr>
          <w:rFonts w:ascii="Times New Roman" w:hAnsi="Times New Roman"/>
          <w:b/>
          <w:sz w:val="24"/>
          <w:szCs w:val="24"/>
        </w:rPr>
        <w:t xml:space="preserve"> (§ </w:t>
      </w:r>
      <w:r w:rsidRPr="00445BBB">
        <w:rPr>
          <w:rFonts w:ascii="Times New Roman" w:hAnsi="Times New Roman"/>
          <w:b/>
          <w:sz w:val="24"/>
          <w:szCs w:val="24"/>
        </w:rPr>
        <w:t>23</w:t>
      </w:r>
      <w:r w:rsidR="005E1520" w:rsidRPr="00445BBB">
        <w:rPr>
          <w:rFonts w:ascii="Times New Roman" w:hAnsi="Times New Roman"/>
          <w:b/>
          <w:sz w:val="24"/>
          <w:szCs w:val="24"/>
        </w:rPr>
        <w:t xml:space="preserve"> ods. </w:t>
      </w:r>
      <w:r w:rsidRPr="00445BBB">
        <w:rPr>
          <w:rFonts w:ascii="Times New Roman" w:hAnsi="Times New Roman"/>
          <w:b/>
          <w:sz w:val="24"/>
          <w:szCs w:val="24"/>
        </w:rPr>
        <w:t>7</w:t>
      </w:r>
      <w:r w:rsidR="005E1520" w:rsidRPr="00445BBB">
        <w:rPr>
          <w:rFonts w:ascii="Times New Roman" w:hAnsi="Times New Roman"/>
          <w:b/>
          <w:sz w:val="24"/>
          <w:szCs w:val="24"/>
        </w:rPr>
        <w:t>)</w:t>
      </w:r>
    </w:p>
    <w:p w:rsidR="0006027B" w:rsidRPr="00445BBB" w:rsidRDefault="0006027B" w:rsidP="00445BBB">
      <w:pPr>
        <w:spacing w:after="0" w:line="240" w:lineRule="auto"/>
        <w:jc w:val="both"/>
        <w:rPr>
          <w:rFonts w:ascii="Times New Roman" w:hAnsi="Times New Roman"/>
          <w:bCs/>
          <w:sz w:val="24"/>
          <w:szCs w:val="24"/>
        </w:rPr>
      </w:pPr>
      <w:r w:rsidRPr="00445BBB">
        <w:rPr>
          <w:rFonts w:ascii="Times New Roman" w:hAnsi="Times New Roman"/>
          <w:bCs/>
          <w:sz w:val="24"/>
          <w:szCs w:val="24"/>
        </w:rPr>
        <w:t>Navrhuje sa zmena z listinnej na elektronickú komunikáciu, s cieľom zrýchliť a zjednodušiť túto komunikáciu.</w:t>
      </w:r>
    </w:p>
    <w:p w:rsidR="0006027B" w:rsidRPr="00445BBB" w:rsidRDefault="0006027B" w:rsidP="00445BBB">
      <w:pPr>
        <w:widowControl w:val="0"/>
        <w:autoSpaceDE w:val="0"/>
        <w:spacing w:after="0" w:line="240" w:lineRule="auto"/>
        <w:jc w:val="both"/>
        <w:rPr>
          <w:rFonts w:ascii="Times New Roman" w:hAnsi="Times New Roman"/>
          <w:b/>
          <w:sz w:val="24"/>
          <w:szCs w:val="24"/>
        </w:rPr>
      </w:pPr>
    </w:p>
    <w:p w:rsidR="005E1520"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3</w:t>
      </w:r>
      <w:r w:rsidR="007476E0">
        <w:rPr>
          <w:rFonts w:ascii="Times New Roman" w:hAnsi="Times New Roman"/>
          <w:b/>
          <w:sz w:val="24"/>
          <w:szCs w:val="24"/>
        </w:rPr>
        <w:t>6</w:t>
      </w:r>
      <w:r w:rsidR="005E1520" w:rsidRPr="00445BBB">
        <w:rPr>
          <w:rFonts w:ascii="Times New Roman" w:hAnsi="Times New Roman"/>
          <w:b/>
          <w:sz w:val="24"/>
          <w:szCs w:val="24"/>
        </w:rPr>
        <w:t xml:space="preserve"> (§ </w:t>
      </w:r>
      <w:r w:rsidRPr="00445BBB">
        <w:rPr>
          <w:rFonts w:ascii="Times New Roman" w:hAnsi="Times New Roman"/>
          <w:b/>
          <w:sz w:val="24"/>
          <w:szCs w:val="24"/>
        </w:rPr>
        <w:t xml:space="preserve">23 </w:t>
      </w:r>
      <w:r w:rsidR="005E1520" w:rsidRPr="00445BBB">
        <w:rPr>
          <w:rFonts w:ascii="Times New Roman" w:hAnsi="Times New Roman"/>
          <w:b/>
          <w:sz w:val="24"/>
          <w:szCs w:val="24"/>
        </w:rPr>
        <w:t xml:space="preserve">ods. </w:t>
      </w:r>
      <w:r w:rsidRPr="00445BBB">
        <w:rPr>
          <w:rFonts w:ascii="Times New Roman" w:hAnsi="Times New Roman"/>
          <w:b/>
          <w:sz w:val="24"/>
          <w:szCs w:val="24"/>
        </w:rPr>
        <w:t>14</w:t>
      </w:r>
      <w:r w:rsidR="005E1520" w:rsidRPr="00445BBB">
        <w:rPr>
          <w:rFonts w:ascii="Times New Roman" w:hAnsi="Times New Roman"/>
          <w:b/>
          <w:sz w:val="24"/>
          <w:szCs w:val="24"/>
        </w:rPr>
        <w:t>)</w:t>
      </w:r>
    </w:p>
    <w:p w:rsidR="0006027B" w:rsidRPr="00445BBB" w:rsidRDefault="0006027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Legislatívno-technická úprava. Zaslanie upovedomenia o samoplatiteľovi je od 1.1.2017 zrušené.</w:t>
      </w:r>
    </w:p>
    <w:p w:rsidR="00492EC4" w:rsidRPr="00445BBB" w:rsidRDefault="00492EC4" w:rsidP="00445BBB">
      <w:pPr>
        <w:widowControl w:val="0"/>
        <w:autoSpaceDE w:val="0"/>
        <w:autoSpaceDN w:val="0"/>
        <w:adjustRightInd w:val="0"/>
        <w:spacing w:after="0" w:line="240" w:lineRule="auto"/>
        <w:jc w:val="both"/>
        <w:rPr>
          <w:rFonts w:ascii="Times New Roman" w:hAnsi="Times New Roman"/>
          <w:sz w:val="24"/>
          <w:szCs w:val="24"/>
        </w:rPr>
      </w:pPr>
    </w:p>
    <w:p w:rsidR="00492EC4" w:rsidRPr="00BF577A" w:rsidRDefault="00492EC4" w:rsidP="00445BBB">
      <w:pPr>
        <w:widowControl w:val="0"/>
        <w:autoSpaceDE w:val="0"/>
        <w:autoSpaceDN w:val="0"/>
        <w:adjustRightInd w:val="0"/>
        <w:spacing w:after="0" w:line="240" w:lineRule="auto"/>
        <w:jc w:val="both"/>
        <w:rPr>
          <w:rFonts w:ascii="Times New Roman" w:hAnsi="Times New Roman"/>
          <w:b/>
          <w:sz w:val="24"/>
          <w:szCs w:val="24"/>
        </w:rPr>
      </w:pPr>
      <w:r w:rsidRPr="00BF577A">
        <w:rPr>
          <w:rFonts w:ascii="Times New Roman" w:hAnsi="Times New Roman"/>
          <w:b/>
          <w:sz w:val="24"/>
          <w:szCs w:val="24"/>
        </w:rPr>
        <w:t xml:space="preserve">K bodu </w:t>
      </w:r>
      <w:r w:rsidR="00ED34C0">
        <w:rPr>
          <w:rFonts w:ascii="Times New Roman" w:hAnsi="Times New Roman"/>
          <w:b/>
          <w:sz w:val="24"/>
          <w:szCs w:val="24"/>
        </w:rPr>
        <w:t>3</w:t>
      </w:r>
      <w:r w:rsidR="007476E0">
        <w:rPr>
          <w:rFonts w:ascii="Times New Roman" w:hAnsi="Times New Roman"/>
          <w:b/>
          <w:sz w:val="24"/>
          <w:szCs w:val="24"/>
        </w:rPr>
        <w:t>7</w:t>
      </w:r>
      <w:r w:rsidRPr="00BF577A">
        <w:rPr>
          <w:rFonts w:ascii="Times New Roman" w:hAnsi="Times New Roman"/>
          <w:b/>
          <w:sz w:val="24"/>
          <w:szCs w:val="24"/>
        </w:rPr>
        <w:t xml:space="preserve"> (§ 24 písm. c))</w:t>
      </w:r>
    </w:p>
    <w:p w:rsidR="00492EC4" w:rsidRPr="00445BBB" w:rsidRDefault="00BF577A" w:rsidP="00445BB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Vpúšťa sa povinnosť zamestnávateľa oznamovať údaje podľa § 11 ods. 7 písm. g), j), k), l) a r), nakoľko uv</w:t>
      </w:r>
      <w:r w:rsidR="00492EC4" w:rsidRPr="00445BBB">
        <w:rPr>
          <w:rFonts w:ascii="Times New Roman" w:hAnsi="Times New Roman"/>
          <w:sz w:val="24"/>
          <w:szCs w:val="24"/>
        </w:rPr>
        <w:t>edené povinnosti sú už v ustanovené v povinnostiach poistenca (§ 23), pričom  poistenec je povinný oznámiť skutočnosti rozhodujúce pre vznik alebo zánik povinnosti štátu platiť za neho poistné.</w:t>
      </w:r>
    </w:p>
    <w:p w:rsidR="00413375" w:rsidRPr="00445BBB" w:rsidRDefault="00413375" w:rsidP="00445BBB">
      <w:pPr>
        <w:widowControl w:val="0"/>
        <w:autoSpaceDE w:val="0"/>
        <w:autoSpaceDN w:val="0"/>
        <w:adjustRightInd w:val="0"/>
        <w:spacing w:after="0" w:line="240" w:lineRule="auto"/>
        <w:jc w:val="both"/>
        <w:rPr>
          <w:rFonts w:ascii="Times New Roman" w:hAnsi="Times New Roman"/>
          <w:sz w:val="24"/>
          <w:szCs w:val="24"/>
        </w:rPr>
      </w:pPr>
    </w:p>
    <w:p w:rsidR="0006027B"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3</w:t>
      </w:r>
      <w:r w:rsidR="007476E0">
        <w:rPr>
          <w:rFonts w:ascii="Times New Roman" w:hAnsi="Times New Roman"/>
          <w:b/>
          <w:sz w:val="24"/>
          <w:szCs w:val="24"/>
        </w:rPr>
        <w:t>8</w:t>
      </w:r>
      <w:r w:rsidR="004B7D70" w:rsidRPr="00445BBB">
        <w:rPr>
          <w:rFonts w:ascii="Times New Roman" w:hAnsi="Times New Roman"/>
          <w:b/>
          <w:sz w:val="24"/>
          <w:szCs w:val="24"/>
        </w:rPr>
        <w:t xml:space="preserve"> </w:t>
      </w:r>
      <w:r w:rsidRPr="00445BBB">
        <w:rPr>
          <w:rFonts w:ascii="Times New Roman" w:hAnsi="Times New Roman"/>
          <w:b/>
          <w:sz w:val="24"/>
          <w:szCs w:val="24"/>
        </w:rPr>
        <w:t>(§ 2</w:t>
      </w:r>
      <w:r w:rsidR="00D95317" w:rsidRPr="00445BBB">
        <w:rPr>
          <w:rFonts w:ascii="Times New Roman" w:hAnsi="Times New Roman"/>
          <w:b/>
          <w:sz w:val="24"/>
          <w:szCs w:val="24"/>
        </w:rPr>
        <w:t>5</w:t>
      </w:r>
      <w:r w:rsidRPr="00445BBB">
        <w:rPr>
          <w:rFonts w:ascii="Times New Roman" w:hAnsi="Times New Roman"/>
          <w:b/>
          <w:sz w:val="24"/>
          <w:szCs w:val="24"/>
        </w:rPr>
        <w:t xml:space="preserve"> ods. 1)</w:t>
      </w:r>
    </w:p>
    <w:p w:rsidR="0006027B" w:rsidRPr="00445BBB" w:rsidRDefault="00D95317"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Upresňuje sa forma vrátenia preplatku na poistnom</w:t>
      </w:r>
      <w:r w:rsidR="0006027B" w:rsidRPr="00445BBB">
        <w:rPr>
          <w:rFonts w:ascii="Times New Roman" w:hAnsi="Times New Roman"/>
          <w:sz w:val="24"/>
          <w:szCs w:val="24"/>
        </w:rPr>
        <w:t xml:space="preserve">. </w:t>
      </w:r>
    </w:p>
    <w:p w:rsidR="00CF3A69" w:rsidRPr="00445BBB" w:rsidRDefault="00CF3A69" w:rsidP="00445BBB">
      <w:pPr>
        <w:widowControl w:val="0"/>
        <w:autoSpaceDE w:val="0"/>
        <w:autoSpaceDN w:val="0"/>
        <w:adjustRightInd w:val="0"/>
        <w:spacing w:after="0" w:line="240" w:lineRule="auto"/>
        <w:jc w:val="both"/>
        <w:rPr>
          <w:rFonts w:ascii="Times New Roman" w:hAnsi="Times New Roman"/>
          <w:sz w:val="24"/>
          <w:szCs w:val="24"/>
        </w:rPr>
      </w:pPr>
    </w:p>
    <w:p w:rsidR="00D95317" w:rsidRPr="00445BBB" w:rsidRDefault="00D9531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39</w:t>
      </w:r>
      <w:r w:rsidRPr="00445BBB">
        <w:rPr>
          <w:rFonts w:ascii="Times New Roman" w:hAnsi="Times New Roman"/>
          <w:b/>
          <w:sz w:val="24"/>
          <w:szCs w:val="24"/>
        </w:rPr>
        <w:t xml:space="preserve"> (§ 26 ods. 1)</w:t>
      </w:r>
    </w:p>
    <w:p w:rsidR="00D95317" w:rsidRPr="00445BBB" w:rsidRDefault="00A57E22" w:rsidP="00445BB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Legislatívno-technická úprava vzhľadom na to, že predchádzajúcimi novelami </w:t>
      </w:r>
      <w:r w:rsidR="00D95317" w:rsidRPr="00445BBB">
        <w:rPr>
          <w:rFonts w:ascii="Times New Roman" w:hAnsi="Times New Roman"/>
          <w:sz w:val="24"/>
          <w:szCs w:val="24"/>
        </w:rPr>
        <w:t>bol doplnený § 24 o nové písmen</w:t>
      </w:r>
      <w:r w:rsidR="004B7D70" w:rsidRPr="00445BBB">
        <w:rPr>
          <w:rFonts w:ascii="Times New Roman" w:hAnsi="Times New Roman"/>
          <w:sz w:val="24"/>
          <w:szCs w:val="24"/>
        </w:rPr>
        <w:t>á</w:t>
      </w:r>
      <w:r w:rsidR="00D95317" w:rsidRPr="00445BBB">
        <w:rPr>
          <w:rFonts w:ascii="Times New Roman" w:hAnsi="Times New Roman"/>
          <w:sz w:val="24"/>
          <w:szCs w:val="24"/>
        </w:rPr>
        <w:t>, ktor</w:t>
      </w:r>
      <w:r w:rsidR="004B7D70" w:rsidRPr="00445BBB">
        <w:rPr>
          <w:rFonts w:ascii="Times New Roman" w:hAnsi="Times New Roman"/>
          <w:sz w:val="24"/>
          <w:szCs w:val="24"/>
        </w:rPr>
        <w:t>é</w:t>
      </w:r>
      <w:r w:rsidR="00D95317" w:rsidRPr="00445BBB">
        <w:rPr>
          <w:rFonts w:ascii="Times New Roman" w:hAnsi="Times New Roman"/>
          <w:sz w:val="24"/>
          <w:szCs w:val="24"/>
        </w:rPr>
        <w:t xml:space="preserve"> určuj</w:t>
      </w:r>
      <w:r w:rsidR="004B7D70" w:rsidRPr="00445BBB">
        <w:rPr>
          <w:rFonts w:ascii="Times New Roman" w:hAnsi="Times New Roman"/>
          <w:sz w:val="24"/>
          <w:szCs w:val="24"/>
        </w:rPr>
        <w:t>ú</w:t>
      </w:r>
      <w:r w:rsidR="00D95317" w:rsidRPr="00445BBB">
        <w:rPr>
          <w:rFonts w:ascii="Times New Roman" w:hAnsi="Times New Roman"/>
          <w:sz w:val="24"/>
          <w:szCs w:val="24"/>
        </w:rPr>
        <w:t xml:space="preserve"> platiteľovi povinnosť predkladať opravné mesačné výkazy. </w:t>
      </w:r>
      <w:r w:rsidR="00DB0EC0" w:rsidRPr="00445BBB">
        <w:rPr>
          <w:rFonts w:ascii="Times New Roman" w:hAnsi="Times New Roman"/>
          <w:sz w:val="24"/>
          <w:szCs w:val="24"/>
        </w:rPr>
        <w:t>Povinnosti, ktoré vyplývali zo zákona aj v súčasnosti sa z dôvodu jednoznačnosti doplnili do § 2</w:t>
      </w:r>
      <w:r>
        <w:rPr>
          <w:rFonts w:ascii="Times New Roman" w:hAnsi="Times New Roman"/>
          <w:sz w:val="24"/>
          <w:szCs w:val="24"/>
        </w:rPr>
        <w:t xml:space="preserve">6 - do sankcií </w:t>
      </w:r>
      <w:r w:rsidR="00D95317" w:rsidRPr="00445BBB">
        <w:rPr>
          <w:rFonts w:ascii="Times New Roman" w:hAnsi="Times New Roman"/>
          <w:sz w:val="24"/>
          <w:szCs w:val="24"/>
        </w:rPr>
        <w:t>za nesplnenie t</w:t>
      </w:r>
      <w:r w:rsidR="00DB0EC0" w:rsidRPr="00445BBB">
        <w:rPr>
          <w:rFonts w:ascii="Times New Roman" w:hAnsi="Times New Roman"/>
          <w:sz w:val="24"/>
          <w:szCs w:val="24"/>
        </w:rPr>
        <w:t>ýchto</w:t>
      </w:r>
      <w:r w:rsidR="00D95317" w:rsidRPr="00445BBB">
        <w:rPr>
          <w:rFonts w:ascii="Times New Roman" w:hAnsi="Times New Roman"/>
          <w:sz w:val="24"/>
          <w:szCs w:val="24"/>
        </w:rPr>
        <w:t xml:space="preserve"> povinnost</w:t>
      </w:r>
      <w:r w:rsidR="00DB0EC0" w:rsidRPr="00445BBB">
        <w:rPr>
          <w:rFonts w:ascii="Times New Roman" w:hAnsi="Times New Roman"/>
          <w:sz w:val="24"/>
          <w:szCs w:val="24"/>
        </w:rPr>
        <w:t>í</w:t>
      </w:r>
      <w:r w:rsidR="00D95317" w:rsidRPr="00445BBB">
        <w:rPr>
          <w:rFonts w:ascii="Times New Roman" w:hAnsi="Times New Roman"/>
          <w:sz w:val="24"/>
          <w:szCs w:val="24"/>
        </w:rPr>
        <w:t>.</w:t>
      </w:r>
    </w:p>
    <w:p w:rsidR="00A57E22" w:rsidRPr="00445BBB" w:rsidRDefault="00A57E22" w:rsidP="00445BBB">
      <w:pPr>
        <w:spacing w:after="0" w:line="240" w:lineRule="auto"/>
        <w:jc w:val="both"/>
        <w:rPr>
          <w:rFonts w:ascii="Times New Roman" w:hAnsi="Times New Roman"/>
          <w:b/>
          <w:sz w:val="24"/>
          <w:szCs w:val="24"/>
        </w:rPr>
      </w:pPr>
    </w:p>
    <w:p w:rsidR="0006027B"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bodom </w:t>
      </w:r>
      <w:r w:rsidR="00ED34C0">
        <w:rPr>
          <w:rFonts w:ascii="Times New Roman" w:hAnsi="Times New Roman"/>
          <w:b/>
          <w:sz w:val="24"/>
          <w:szCs w:val="24"/>
        </w:rPr>
        <w:t>4</w:t>
      </w:r>
      <w:r w:rsidR="007476E0">
        <w:rPr>
          <w:rFonts w:ascii="Times New Roman" w:hAnsi="Times New Roman"/>
          <w:b/>
          <w:sz w:val="24"/>
          <w:szCs w:val="24"/>
        </w:rPr>
        <w:t>0</w:t>
      </w:r>
      <w:r w:rsidR="00DB0EC0" w:rsidRPr="00445BBB">
        <w:rPr>
          <w:rFonts w:ascii="Times New Roman" w:hAnsi="Times New Roman"/>
          <w:b/>
          <w:sz w:val="24"/>
          <w:szCs w:val="24"/>
        </w:rPr>
        <w:t xml:space="preserve"> až </w:t>
      </w:r>
      <w:r w:rsidR="00A57E22">
        <w:rPr>
          <w:rFonts w:ascii="Times New Roman" w:hAnsi="Times New Roman"/>
          <w:b/>
          <w:sz w:val="24"/>
          <w:szCs w:val="24"/>
        </w:rPr>
        <w:t>6</w:t>
      </w:r>
      <w:r w:rsidR="007476E0">
        <w:rPr>
          <w:rFonts w:ascii="Times New Roman" w:hAnsi="Times New Roman"/>
          <w:b/>
          <w:sz w:val="24"/>
          <w:szCs w:val="24"/>
        </w:rPr>
        <w:t>3</w:t>
      </w:r>
      <w:r w:rsidRPr="00445BBB">
        <w:rPr>
          <w:rFonts w:ascii="Times New Roman" w:hAnsi="Times New Roman"/>
          <w:b/>
          <w:sz w:val="24"/>
          <w:szCs w:val="24"/>
        </w:rPr>
        <w:t xml:space="preserve"> (§ 27 až § 28a)</w:t>
      </w:r>
    </w:p>
    <w:p w:rsidR="00A57E22" w:rsidRDefault="00A57E22" w:rsidP="00A57E22">
      <w:pPr>
        <w:widowControl w:val="0"/>
        <w:autoSpaceDE w:val="0"/>
        <w:spacing w:after="0" w:line="240" w:lineRule="auto"/>
        <w:jc w:val="both"/>
        <w:rPr>
          <w:rFonts w:ascii="Times New Roman" w:hAnsi="Times New Roman"/>
          <w:sz w:val="24"/>
          <w:szCs w:val="24"/>
        </w:rPr>
      </w:pPr>
      <w:r w:rsidRPr="00A57E22">
        <w:rPr>
          <w:rFonts w:ascii="Times New Roman" w:hAnsi="Times New Roman"/>
          <w:sz w:val="24"/>
          <w:szCs w:val="24"/>
        </w:rPr>
        <w:t xml:space="preserve">MZ SR v spolupráci s </w:t>
      </w:r>
      <w:r>
        <w:rPr>
          <w:rFonts w:ascii="Times New Roman" w:hAnsi="Times New Roman"/>
          <w:sz w:val="24"/>
          <w:szCs w:val="24"/>
        </w:rPr>
        <w:t>A</w:t>
      </w:r>
      <w:r w:rsidRPr="00A57E22">
        <w:rPr>
          <w:rFonts w:ascii="Times New Roman" w:hAnsi="Times New Roman"/>
          <w:sz w:val="24"/>
          <w:szCs w:val="24"/>
        </w:rPr>
        <w:t xml:space="preserve">sociáciou zdravotných poisťovní upravilo prerozdeľovací mechanizmus tak, aby odrážal viac posudzovaných parametrov a bol tak metodicky správnejší a spravodlivejší ako doteraz. Základným predpokladom je snaha o predikciu budúcich nákladov, na základe ktorých je vybrané poistné prerozdeľované medzi zdravotné poisťovne. Čím vyššia je predikčná sila modelu, tým presnejšie definujeme budúce náklady jednotlivých poistencov. </w:t>
      </w:r>
    </w:p>
    <w:p w:rsidR="00A57E22" w:rsidRDefault="00A57E22" w:rsidP="00A57E22">
      <w:pPr>
        <w:widowControl w:val="0"/>
        <w:autoSpaceDE w:val="0"/>
        <w:spacing w:after="0" w:line="240" w:lineRule="auto"/>
        <w:jc w:val="both"/>
        <w:rPr>
          <w:rFonts w:ascii="Times New Roman" w:hAnsi="Times New Roman"/>
          <w:sz w:val="24"/>
          <w:szCs w:val="24"/>
        </w:rPr>
      </w:pPr>
      <w:r w:rsidRPr="00A57E22">
        <w:rPr>
          <w:rFonts w:ascii="Times New Roman" w:hAnsi="Times New Roman"/>
          <w:sz w:val="24"/>
          <w:szCs w:val="24"/>
        </w:rPr>
        <w:t xml:space="preserve">Z tohto dôvodu bol do prerozdeľovacieho mechanizmu doplnený dodatočný parameter a to výška nákladov na poistenca za predchádzajúce obdobie (2-3 roky). V zahraničí sa tento parameter ukázal ako veľmi spoľahlivý. Na základe predbežných analýz je dopad na predikčnú silu modelu na úrovni 8 percentuálnych bodov, čo pri súčasnej hodnote približne 17% predstavuje významný posun k spravodlivejšiemu a presnejšiemu prerozdeleniu. </w:t>
      </w:r>
    </w:p>
    <w:p w:rsidR="00A57E22" w:rsidRPr="00445BBB" w:rsidRDefault="00A57E22" w:rsidP="00A57E22">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 xml:space="preserve">Pre účely zvýšenia predikčnej sily </w:t>
      </w:r>
      <w:proofErr w:type="spellStart"/>
      <w:r w:rsidRPr="00445BBB">
        <w:rPr>
          <w:rFonts w:ascii="Times New Roman" w:hAnsi="Times New Roman"/>
          <w:sz w:val="24"/>
          <w:szCs w:val="24"/>
        </w:rPr>
        <w:t>prerozďelovacieho</w:t>
      </w:r>
      <w:proofErr w:type="spellEnd"/>
      <w:r w:rsidRPr="00445BBB">
        <w:rPr>
          <w:rFonts w:ascii="Times New Roman" w:hAnsi="Times New Roman"/>
          <w:sz w:val="24"/>
          <w:szCs w:val="24"/>
        </w:rPr>
        <w:t xml:space="preserve"> modelu dochádza pri vekovej skupine 0 – 5 rokov k osobitnému vyčleneniu skupiny 0 – 1 rokov a k osobitnému sledovaniu nákladov tejto skupiny, nakoľko z pohľadu nákladovosti tejto skupiny sa skupina javí ako významná. </w:t>
      </w:r>
    </w:p>
    <w:p w:rsidR="00A57E22" w:rsidRPr="00445BBB" w:rsidRDefault="00A57E22" w:rsidP="00A57E22">
      <w:pPr>
        <w:widowControl w:val="0"/>
        <w:tabs>
          <w:tab w:val="num" w:pos="720"/>
        </w:tabs>
        <w:autoSpaceDE w:val="0"/>
        <w:spacing w:after="0" w:line="240" w:lineRule="auto"/>
        <w:jc w:val="both"/>
        <w:rPr>
          <w:rFonts w:ascii="Times New Roman" w:hAnsi="Times New Roman"/>
          <w:sz w:val="24"/>
          <w:szCs w:val="24"/>
        </w:rPr>
      </w:pPr>
      <w:r w:rsidRPr="00445BBB">
        <w:rPr>
          <w:rFonts w:ascii="Times New Roman" w:hAnsi="Times New Roman"/>
          <w:sz w:val="24"/>
          <w:szCs w:val="24"/>
        </w:rPr>
        <w:t xml:space="preserve">Zároveň sa tiež z dôvodu zvýšenia predikčnej sily modelu prerozdelenia zavádzajú viacročné nákladové skupiny, pre ktoré sa budú určovať osobitné indexy rizika nákladov a do ktorých budú poistenci zaraďovaní v závislosti od histórie ich nákladov na zdravotnú starostlivosť za predchádzajúce 3 roky. Zdravotné poisťovne a Úrad pre dohľad nad zdravotnou starostlivosťou budú môcť navrhovať zmeny v štruktúre týchto skupín; zmeny budú akceptované, ak zvýšia </w:t>
      </w:r>
      <w:proofErr w:type="spellStart"/>
      <w:r w:rsidRPr="00445BBB">
        <w:rPr>
          <w:rFonts w:ascii="Times New Roman" w:hAnsi="Times New Roman"/>
          <w:sz w:val="24"/>
          <w:szCs w:val="24"/>
        </w:rPr>
        <w:t>predpovedaciu</w:t>
      </w:r>
      <w:proofErr w:type="spellEnd"/>
      <w:r w:rsidRPr="00445BBB">
        <w:rPr>
          <w:rFonts w:ascii="Times New Roman" w:hAnsi="Times New Roman"/>
          <w:sz w:val="24"/>
          <w:szCs w:val="24"/>
        </w:rPr>
        <w:t xml:space="preserve"> silu prerozdelenia minimálne o 1%. </w:t>
      </w:r>
    </w:p>
    <w:p w:rsidR="00A57E22" w:rsidRDefault="00A57E22" w:rsidP="00A57E22">
      <w:pPr>
        <w:widowControl w:val="0"/>
        <w:autoSpaceDE w:val="0"/>
        <w:spacing w:after="0" w:line="240" w:lineRule="auto"/>
        <w:jc w:val="both"/>
        <w:rPr>
          <w:rFonts w:ascii="Times New Roman" w:hAnsi="Times New Roman"/>
          <w:sz w:val="24"/>
          <w:szCs w:val="24"/>
        </w:rPr>
      </w:pPr>
      <w:r w:rsidRPr="00A57E22">
        <w:rPr>
          <w:rFonts w:ascii="Times New Roman" w:hAnsi="Times New Roman"/>
          <w:sz w:val="24"/>
          <w:szCs w:val="24"/>
        </w:rPr>
        <w:t xml:space="preserve">Práve implementácia výšky historických nákladov do mechanizmu predstavuje hlavný dôvod na vypnutie nadlimitného prerozdelenia, </w:t>
      </w:r>
      <w:r>
        <w:rPr>
          <w:rFonts w:ascii="Times New Roman" w:hAnsi="Times New Roman"/>
          <w:sz w:val="24"/>
          <w:szCs w:val="24"/>
        </w:rPr>
        <w:t xml:space="preserve">ktorý sa z tohto dôvodu návrhom zákona vypúšťa, </w:t>
      </w:r>
      <w:r w:rsidRPr="00A57E22">
        <w:rPr>
          <w:rFonts w:ascii="Times New Roman" w:hAnsi="Times New Roman"/>
          <w:sz w:val="24"/>
          <w:szCs w:val="24"/>
        </w:rPr>
        <w:t>keďže vo svojej podstate majú oba faktory eliminovať rovnaké riziko. Jediným rozdielom je, že v prípade ex-</w:t>
      </w:r>
      <w:proofErr w:type="spellStart"/>
      <w:r w:rsidRPr="00A57E22">
        <w:rPr>
          <w:rFonts w:ascii="Times New Roman" w:hAnsi="Times New Roman"/>
          <w:sz w:val="24"/>
          <w:szCs w:val="24"/>
        </w:rPr>
        <w:t>ante</w:t>
      </w:r>
      <w:proofErr w:type="spellEnd"/>
      <w:r w:rsidRPr="00A57E22">
        <w:rPr>
          <w:rFonts w:ascii="Times New Roman" w:hAnsi="Times New Roman"/>
          <w:sz w:val="24"/>
          <w:szCs w:val="24"/>
        </w:rPr>
        <w:t xml:space="preserve"> prerozdelenia nedochádza k takému pokriveniu efektivity nákupu zdravotnej starostlivosti, aké hrozí v prípade ex-post prerozdelenia.</w:t>
      </w:r>
    </w:p>
    <w:p w:rsidR="00A57E22" w:rsidRDefault="00A57E22" w:rsidP="00A57E22">
      <w:pPr>
        <w:widowControl w:val="0"/>
        <w:autoSpaceDE w:val="0"/>
        <w:spacing w:after="0" w:line="240" w:lineRule="auto"/>
        <w:jc w:val="both"/>
        <w:rPr>
          <w:rFonts w:ascii="Times New Roman" w:hAnsi="Times New Roman"/>
          <w:sz w:val="24"/>
          <w:szCs w:val="24"/>
        </w:rPr>
      </w:pPr>
      <w:r w:rsidRPr="00A57E22">
        <w:rPr>
          <w:rFonts w:ascii="Times New Roman" w:hAnsi="Times New Roman"/>
          <w:sz w:val="24"/>
          <w:szCs w:val="24"/>
        </w:rPr>
        <w:t xml:space="preserve">V prípade dodatočného prerozdelenia nadlimitnej sumy však nešlo o zvýšenie predikčnej sily prerozdeľovacieho mechanizmu, ale o tzv. ex-post prerozdelenie, na základe ktorého bolo eliminované riziko zdravotných poisťovní, vyplývajúce z príliš vysokých nákladov na individuálnych poistencov, ktoré nebolo kryté súčasným modelom (kombinácia demografických faktorov populácie a </w:t>
      </w:r>
      <w:proofErr w:type="spellStart"/>
      <w:r w:rsidRPr="00A57E22">
        <w:rPr>
          <w:rFonts w:ascii="Times New Roman" w:hAnsi="Times New Roman"/>
          <w:sz w:val="24"/>
          <w:szCs w:val="24"/>
        </w:rPr>
        <w:t>chronicita</w:t>
      </w:r>
      <w:proofErr w:type="spellEnd"/>
      <w:r w:rsidRPr="00A57E22">
        <w:rPr>
          <w:rFonts w:ascii="Times New Roman" w:hAnsi="Times New Roman"/>
          <w:sz w:val="24"/>
          <w:szCs w:val="24"/>
        </w:rPr>
        <w:t xml:space="preserve"> ochorení jednotlivých poistencov). Nedostatkom ex-post prerozdelenia je, že môže viesť k plytvaniu disponibilných zdrojov, keďže sú zdravotné poisťovne motivované hradiť akúkoľvek aditívnu starostlivosť pre svojich „nadlimitných“ poistencov, na úkor starostlivosti pre poistencov, ktorí do tejto skupiny nespadajú. </w:t>
      </w:r>
    </w:p>
    <w:p w:rsidR="00A57E22" w:rsidRPr="00A57E22" w:rsidRDefault="00A57E22" w:rsidP="00A57E2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Dopad navrhovaného nového parametra </w:t>
      </w:r>
      <w:r w:rsidR="00E849A0">
        <w:rPr>
          <w:rFonts w:ascii="Times New Roman" w:hAnsi="Times New Roman"/>
          <w:sz w:val="24"/>
          <w:szCs w:val="24"/>
        </w:rPr>
        <w:t xml:space="preserve">„viacročných nákladových skupín“ </w:t>
      </w:r>
      <w:r>
        <w:rPr>
          <w:rFonts w:ascii="Times New Roman" w:hAnsi="Times New Roman"/>
          <w:sz w:val="24"/>
          <w:szCs w:val="24"/>
        </w:rPr>
        <w:t xml:space="preserve">a vypustenie parametra </w:t>
      </w:r>
      <w:r w:rsidR="00E849A0">
        <w:rPr>
          <w:rFonts w:ascii="Times New Roman" w:hAnsi="Times New Roman"/>
          <w:sz w:val="24"/>
          <w:szCs w:val="24"/>
        </w:rPr>
        <w:t>„nadlimitnej sumy“ prináša cca viac o 8 mil. eur pre chronicky chorých a nákladných poistencov.</w:t>
      </w:r>
    </w:p>
    <w:p w:rsidR="00A57E22" w:rsidRPr="00A57E22" w:rsidRDefault="00A57E22" w:rsidP="00A57E22">
      <w:pPr>
        <w:widowControl w:val="0"/>
        <w:autoSpaceDE w:val="0"/>
        <w:spacing w:after="0" w:line="240" w:lineRule="auto"/>
        <w:jc w:val="both"/>
        <w:rPr>
          <w:rFonts w:ascii="Times New Roman" w:hAnsi="Times New Roman"/>
          <w:sz w:val="24"/>
          <w:szCs w:val="24"/>
        </w:rPr>
      </w:pPr>
    </w:p>
    <w:p w:rsidR="0006027B"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6</w:t>
      </w:r>
      <w:r w:rsidR="007476E0">
        <w:rPr>
          <w:rFonts w:ascii="Times New Roman" w:hAnsi="Times New Roman"/>
          <w:b/>
          <w:sz w:val="24"/>
          <w:szCs w:val="24"/>
        </w:rPr>
        <w:t>4</w:t>
      </w:r>
      <w:r w:rsidRPr="00445BBB">
        <w:rPr>
          <w:rFonts w:ascii="Times New Roman" w:hAnsi="Times New Roman"/>
          <w:b/>
          <w:sz w:val="24"/>
          <w:szCs w:val="24"/>
        </w:rPr>
        <w:t xml:space="preserve"> (§ 29b ods. 8 až 14 a19)</w:t>
      </w:r>
    </w:p>
    <w:p w:rsidR="0006027B" w:rsidRPr="00445BBB" w:rsidRDefault="0006027B"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Zavádza sa všeobecnejšia formulácia, nakoľko predkladané údaje sa využijú vo všeobecnosti pri vykonávaní verejného zdravotného poistenia, nielen pri ročnom zúčtovaní poistného (napr. oprava údajov v registri poistencov</w:t>
      </w:r>
      <w:r w:rsidR="00E849A0">
        <w:rPr>
          <w:rFonts w:ascii="Times New Roman" w:hAnsi="Times New Roman"/>
          <w:sz w:val="24"/>
          <w:szCs w:val="24"/>
        </w:rPr>
        <w:t xml:space="preserve"> pri určovaní kategórii platiteľov poistného</w:t>
      </w:r>
      <w:r w:rsidRPr="00445BBB">
        <w:rPr>
          <w:rFonts w:ascii="Times New Roman" w:hAnsi="Times New Roman"/>
          <w:sz w:val="24"/>
          <w:szCs w:val="24"/>
        </w:rPr>
        <w:t>).</w:t>
      </w:r>
    </w:p>
    <w:p w:rsidR="0006027B" w:rsidRPr="00445BBB" w:rsidRDefault="0006027B" w:rsidP="00445BBB">
      <w:pPr>
        <w:spacing w:after="0" w:line="240" w:lineRule="auto"/>
        <w:jc w:val="both"/>
        <w:rPr>
          <w:rFonts w:ascii="Times New Roman" w:hAnsi="Times New Roman"/>
          <w:b/>
          <w:sz w:val="24"/>
          <w:szCs w:val="24"/>
        </w:rPr>
      </w:pPr>
    </w:p>
    <w:p w:rsidR="0006027B" w:rsidRPr="00445BBB" w:rsidRDefault="00413375"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6</w:t>
      </w:r>
      <w:r w:rsidR="007476E0">
        <w:rPr>
          <w:rFonts w:ascii="Times New Roman" w:hAnsi="Times New Roman"/>
          <w:b/>
          <w:sz w:val="24"/>
          <w:szCs w:val="24"/>
        </w:rPr>
        <w:t>5</w:t>
      </w:r>
      <w:r w:rsidR="0006027B" w:rsidRPr="00445BBB">
        <w:rPr>
          <w:rFonts w:ascii="Times New Roman" w:hAnsi="Times New Roman"/>
          <w:b/>
          <w:sz w:val="24"/>
          <w:szCs w:val="24"/>
        </w:rPr>
        <w:t xml:space="preserve"> (§ 29b ods. 8 písm. d))</w:t>
      </w:r>
    </w:p>
    <w:p w:rsidR="0006027B" w:rsidRPr="00445BBB" w:rsidRDefault="0006027B"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 xml:space="preserve">Pre osoby, ktoré boli obeťou obchodovania s ľuďmi, je potrebné v zmysle európskej legislatívy zabezpečiť plnú zdravotnú starostlivosť. Z dôvodu </w:t>
      </w:r>
      <w:r w:rsidR="009350BB" w:rsidRPr="00445BBB">
        <w:rPr>
          <w:rFonts w:ascii="Times New Roman" w:hAnsi="Times New Roman"/>
          <w:sz w:val="24"/>
          <w:szCs w:val="24"/>
        </w:rPr>
        <w:t>zamedzeniu</w:t>
      </w:r>
      <w:r w:rsidRPr="00445BBB">
        <w:rPr>
          <w:rFonts w:ascii="Times New Roman" w:hAnsi="Times New Roman"/>
          <w:sz w:val="24"/>
          <w:szCs w:val="24"/>
        </w:rPr>
        <w:t xml:space="preserve"> zneužívania tohto inštitútu je potrebné, aby relevantný orgán (MV SR) oznamoval zdravotnej poisťovni, ktorých osôb sa uvedená skutočnosť týka a za aké obdobie.</w:t>
      </w:r>
    </w:p>
    <w:p w:rsidR="0006027B" w:rsidRPr="00445BBB" w:rsidRDefault="0006027B" w:rsidP="00445BBB">
      <w:pPr>
        <w:widowControl w:val="0"/>
        <w:autoSpaceDE w:val="0"/>
        <w:spacing w:after="0" w:line="240" w:lineRule="auto"/>
        <w:jc w:val="both"/>
        <w:rPr>
          <w:rFonts w:ascii="Times New Roman" w:hAnsi="Times New Roman"/>
          <w:sz w:val="24"/>
          <w:szCs w:val="24"/>
        </w:rPr>
      </w:pPr>
    </w:p>
    <w:p w:rsidR="0006027B"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6</w:t>
      </w:r>
      <w:r w:rsidR="007476E0">
        <w:rPr>
          <w:rFonts w:ascii="Times New Roman" w:hAnsi="Times New Roman"/>
          <w:b/>
          <w:sz w:val="24"/>
          <w:szCs w:val="24"/>
        </w:rPr>
        <w:t>6</w:t>
      </w:r>
      <w:bookmarkStart w:id="0" w:name="_GoBack"/>
      <w:bookmarkEnd w:id="0"/>
      <w:r w:rsidRPr="00445BBB">
        <w:rPr>
          <w:rFonts w:ascii="Times New Roman" w:hAnsi="Times New Roman"/>
          <w:b/>
          <w:sz w:val="24"/>
          <w:szCs w:val="24"/>
        </w:rPr>
        <w:t xml:space="preserve"> </w:t>
      </w:r>
      <w:r w:rsidR="004B7D70" w:rsidRPr="00445BBB">
        <w:rPr>
          <w:rFonts w:ascii="Times New Roman" w:hAnsi="Times New Roman"/>
          <w:b/>
          <w:sz w:val="24"/>
          <w:szCs w:val="24"/>
        </w:rPr>
        <w:t>(</w:t>
      </w:r>
      <w:r w:rsidR="00413375" w:rsidRPr="00445BBB">
        <w:rPr>
          <w:rFonts w:ascii="Times New Roman" w:hAnsi="Times New Roman"/>
          <w:b/>
          <w:sz w:val="24"/>
          <w:szCs w:val="24"/>
        </w:rPr>
        <w:t xml:space="preserve">§ </w:t>
      </w:r>
      <w:r w:rsidRPr="00445BBB">
        <w:rPr>
          <w:rFonts w:ascii="Times New Roman" w:hAnsi="Times New Roman"/>
          <w:b/>
          <w:sz w:val="24"/>
          <w:szCs w:val="24"/>
        </w:rPr>
        <w:t>38en</w:t>
      </w:r>
      <w:r w:rsidR="00E849A0">
        <w:rPr>
          <w:rFonts w:ascii="Times New Roman" w:hAnsi="Times New Roman"/>
          <w:b/>
          <w:sz w:val="24"/>
          <w:szCs w:val="24"/>
        </w:rPr>
        <w:t xml:space="preserve"> a § 38eo</w:t>
      </w:r>
      <w:r w:rsidRPr="00445BBB">
        <w:rPr>
          <w:rFonts w:ascii="Times New Roman" w:hAnsi="Times New Roman"/>
          <w:b/>
          <w:sz w:val="24"/>
          <w:szCs w:val="24"/>
        </w:rPr>
        <w:t>)</w:t>
      </w:r>
    </w:p>
    <w:p w:rsidR="0006027B" w:rsidRPr="00445BBB" w:rsidRDefault="0006027B" w:rsidP="00445BBB">
      <w:pPr>
        <w:pStyle w:val="Odsekzoznamu"/>
        <w:spacing w:after="0" w:line="240" w:lineRule="auto"/>
        <w:ind w:left="0"/>
        <w:jc w:val="both"/>
        <w:rPr>
          <w:rFonts w:ascii="Times New Roman" w:hAnsi="Times New Roman"/>
          <w:sz w:val="24"/>
          <w:szCs w:val="24"/>
        </w:rPr>
      </w:pPr>
      <w:r w:rsidRPr="00445BBB">
        <w:rPr>
          <w:rFonts w:ascii="Times New Roman" w:hAnsi="Times New Roman"/>
          <w:sz w:val="24"/>
          <w:szCs w:val="24"/>
        </w:rPr>
        <w:t xml:space="preserve">Ustanovuje sa prechodné ustanovenie </w:t>
      </w:r>
      <w:r w:rsidR="00413375" w:rsidRPr="00445BBB">
        <w:rPr>
          <w:rFonts w:ascii="Times New Roman" w:hAnsi="Times New Roman"/>
          <w:sz w:val="24"/>
          <w:szCs w:val="24"/>
        </w:rPr>
        <w:t>pre proces prerozdelenia v období rokov 2019 a 2020, kedy sa v období 2 roky nazad ešte nevykonávalo prerozdelenie s parametrom viacročných nákladových skupín</w:t>
      </w:r>
      <w:r w:rsidR="00E849A0">
        <w:rPr>
          <w:rFonts w:ascii="Times New Roman" w:hAnsi="Times New Roman"/>
          <w:sz w:val="24"/>
          <w:szCs w:val="24"/>
        </w:rPr>
        <w:t xml:space="preserve"> a pre konania začaté pred účinnosťou tohto zákona</w:t>
      </w:r>
      <w:r w:rsidRPr="00445BBB">
        <w:rPr>
          <w:rFonts w:ascii="Times New Roman" w:hAnsi="Times New Roman"/>
          <w:sz w:val="24"/>
          <w:szCs w:val="24"/>
        </w:rPr>
        <w:t>.</w:t>
      </w:r>
    </w:p>
    <w:p w:rsidR="0006027B" w:rsidRPr="00445BBB" w:rsidRDefault="0006027B" w:rsidP="00445BBB">
      <w:pPr>
        <w:widowControl w:val="0"/>
        <w:autoSpaceDE w:val="0"/>
        <w:autoSpaceDN w:val="0"/>
        <w:adjustRightInd w:val="0"/>
        <w:spacing w:after="0" w:line="240" w:lineRule="auto"/>
        <w:jc w:val="both"/>
        <w:rPr>
          <w:rFonts w:ascii="Times New Roman" w:hAnsi="Times New Roman"/>
          <w:sz w:val="24"/>
          <w:szCs w:val="24"/>
        </w:rPr>
      </w:pPr>
    </w:p>
    <w:p w:rsidR="005E1520" w:rsidRPr="00445BBB" w:rsidRDefault="0006027B" w:rsidP="00445BBB">
      <w:pPr>
        <w:spacing w:after="0" w:line="240" w:lineRule="auto"/>
        <w:jc w:val="both"/>
        <w:rPr>
          <w:rFonts w:ascii="Times New Roman" w:hAnsi="Times New Roman"/>
          <w:b/>
          <w:sz w:val="24"/>
          <w:szCs w:val="24"/>
          <w:u w:val="single"/>
        </w:rPr>
      </w:pPr>
      <w:r w:rsidRPr="00445BBB">
        <w:rPr>
          <w:rFonts w:ascii="Times New Roman" w:hAnsi="Times New Roman"/>
          <w:b/>
          <w:sz w:val="24"/>
          <w:szCs w:val="24"/>
          <w:u w:val="single"/>
        </w:rPr>
        <w:t>K Čl. V</w:t>
      </w:r>
      <w:r w:rsidR="00C85607" w:rsidRPr="00445BBB">
        <w:rPr>
          <w:rFonts w:ascii="Times New Roman" w:hAnsi="Times New Roman"/>
          <w:b/>
          <w:sz w:val="24"/>
          <w:szCs w:val="24"/>
          <w:u w:val="single"/>
        </w:rPr>
        <w:t>I</w:t>
      </w:r>
    </w:p>
    <w:p w:rsidR="001459B1" w:rsidRPr="00445BBB" w:rsidRDefault="005E587F" w:rsidP="00445BBB">
      <w:pPr>
        <w:spacing w:after="0" w:line="240" w:lineRule="auto"/>
        <w:jc w:val="both"/>
        <w:rPr>
          <w:rFonts w:ascii="Times New Roman" w:hAnsi="Times New Roman"/>
          <w:sz w:val="24"/>
          <w:szCs w:val="24"/>
        </w:rPr>
      </w:pPr>
      <w:r w:rsidRPr="00445BBB">
        <w:rPr>
          <w:rFonts w:ascii="Times New Roman" w:hAnsi="Times New Roman"/>
          <w:sz w:val="24"/>
          <w:szCs w:val="24"/>
        </w:rPr>
        <w:t>Navrhuje sa účinnosť</w:t>
      </w:r>
      <w:r w:rsidR="004B7D70" w:rsidRPr="00445BBB">
        <w:rPr>
          <w:rFonts w:ascii="Times New Roman" w:hAnsi="Times New Roman"/>
          <w:sz w:val="24"/>
          <w:szCs w:val="24"/>
        </w:rPr>
        <w:t xml:space="preserve"> zákona, pričom </w:t>
      </w:r>
      <w:r w:rsidR="00E849A0">
        <w:rPr>
          <w:rFonts w:ascii="Times New Roman" w:hAnsi="Times New Roman"/>
          <w:sz w:val="24"/>
          <w:szCs w:val="24"/>
        </w:rPr>
        <w:t>konanie</w:t>
      </w:r>
      <w:r w:rsidR="004B7D70" w:rsidRPr="00445BBB">
        <w:rPr>
          <w:rFonts w:ascii="Times New Roman" w:hAnsi="Times New Roman"/>
          <w:sz w:val="24"/>
          <w:szCs w:val="24"/>
        </w:rPr>
        <w:t xml:space="preserve"> budú mať odloženú účinnosť na 1.</w:t>
      </w:r>
      <w:r w:rsidR="00E849A0">
        <w:rPr>
          <w:rFonts w:ascii="Times New Roman" w:hAnsi="Times New Roman"/>
          <w:sz w:val="24"/>
          <w:szCs w:val="24"/>
        </w:rPr>
        <w:t xml:space="preserve"> 3</w:t>
      </w:r>
      <w:r w:rsidR="004B7D70" w:rsidRPr="00445BBB">
        <w:rPr>
          <w:rFonts w:ascii="Times New Roman" w:hAnsi="Times New Roman"/>
          <w:sz w:val="24"/>
          <w:szCs w:val="24"/>
        </w:rPr>
        <w:t>.20</w:t>
      </w:r>
      <w:r w:rsidR="00E849A0">
        <w:rPr>
          <w:rFonts w:ascii="Times New Roman" w:hAnsi="Times New Roman"/>
          <w:sz w:val="24"/>
          <w:szCs w:val="24"/>
        </w:rPr>
        <w:t>19</w:t>
      </w:r>
      <w:r w:rsidRPr="00445BBB">
        <w:rPr>
          <w:rFonts w:ascii="Times New Roman" w:hAnsi="Times New Roman"/>
          <w:sz w:val="24"/>
          <w:szCs w:val="24"/>
        </w:rPr>
        <w:t>.</w:t>
      </w:r>
    </w:p>
    <w:sectPr w:rsidR="001459B1" w:rsidRPr="00445B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01" w:rsidRDefault="00306B01" w:rsidP="007C1BEE">
      <w:pPr>
        <w:spacing w:after="0" w:line="240" w:lineRule="auto"/>
      </w:pPr>
      <w:r>
        <w:separator/>
      </w:r>
    </w:p>
  </w:endnote>
  <w:endnote w:type="continuationSeparator" w:id="0">
    <w:p w:rsidR="00306B01" w:rsidRDefault="00306B01" w:rsidP="007C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143626117"/>
      <w:docPartObj>
        <w:docPartGallery w:val="Page Numbers (Bottom of Page)"/>
        <w:docPartUnique/>
      </w:docPartObj>
    </w:sdtPr>
    <w:sdtEndPr/>
    <w:sdtContent>
      <w:p w:rsidR="000D5E05" w:rsidRPr="007C1BEE" w:rsidRDefault="000D5E05" w:rsidP="007C1BEE">
        <w:pPr>
          <w:pStyle w:val="Pta"/>
          <w:jc w:val="right"/>
          <w:rPr>
            <w:rFonts w:ascii="Times New Roman" w:hAnsi="Times New Roman"/>
            <w:sz w:val="20"/>
            <w:szCs w:val="20"/>
          </w:rPr>
        </w:pPr>
        <w:r w:rsidRPr="007C1BEE">
          <w:rPr>
            <w:rFonts w:ascii="Times New Roman" w:hAnsi="Times New Roman"/>
            <w:sz w:val="20"/>
            <w:szCs w:val="20"/>
          </w:rPr>
          <w:fldChar w:fldCharType="begin"/>
        </w:r>
        <w:r w:rsidRPr="007C1BEE">
          <w:rPr>
            <w:rFonts w:ascii="Times New Roman" w:hAnsi="Times New Roman"/>
            <w:sz w:val="20"/>
            <w:szCs w:val="20"/>
          </w:rPr>
          <w:instrText>PAGE   \* MERGEFORMAT</w:instrText>
        </w:r>
        <w:r w:rsidRPr="007C1BEE">
          <w:rPr>
            <w:rFonts w:ascii="Times New Roman" w:hAnsi="Times New Roman"/>
            <w:sz w:val="20"/>
            <w:szCs w:val="20"/>
          </w:rPr>
          <w:fldChar w:fldCharType="separate"/>
        </w:r>
        <w:r w:rsidR="007476E0">
          <w:rPr>
            <w:rFonts w:ascii="Times New Roman" w:hAnsi="Times New Roman"/>
            <w:noProof/>
            <w:sz w:val="20"/>
            <w:szCs w:val="20"/>
          </w:rPr>
          <w:t>13</w:t>
        </w:r>
        <w:r w:rsidRPr="007C1BEE">
          <w:rPr>
            <w:rFonts w:ascii="Times New Roman" w:hAnsi="Times New Roman"/>
            <w:sz w:val="20"/>
            <w:szCs w:val="20"/>
          </w:rPr>
          <w:fldChar w:fldCharType="end"/>
        </w:r>
      </w:p>
    </w:sdtContent>
  </w:sdt>
  <w:p w:rsidR="000D5E05" w:rsidRPr="007C1BEE" w:rsidRDefault="000D5E05">
    <w:pPr>
      <w:pStyle w:val="Pt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01" w:rsidRDefault="00306B01" w:rsidP="007C1BEE">
      <w:pPr>
        <w:spacing w:after="0" w:line="240" w:lineRule="auto"/>
      </w:pPr>
      <w:r>
        <w:separator/>
      </w:r>
    </w:p>
  </w:footnote>
  <w:footnote w:type="continuationSeparator" w:id="0">
    <w:p w:rsidR="00306B01" w:rsidRDefault="00306B01" w:rsidP="007C1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8F7"/>
    <w:multiLevelType w:val="hybridMultilevel"/>
    <w:tmpl w:val="F6FEF5C0"/>
    <w:lvl w:ilvl="0" w:tplc="553EC408">
      <w:start w:val="1"/>
      <w:numFmt w:val="bullet"/>
      <w:lvlText w:val="•"/>
      <w:lvlJc w:val="left"/>
      <w:pPr>
        <w:tabs>
          <w:tab w:val="num" w:pos="720"/>
        </w:tabs>
        <w:ind w:left="720" w:hanging="360"/>
      </w:pPr>
      <w:rPr>
        <w:rFonts w:ascii="Arial" w:hAnsi="Arial" w:hint="default"/>
      </w:rPr>
    </w:lvl>
    <w:lvl w:ilvl="1" w:tplc="E8D4A48E" w:tentative="1">
      <w:start w:val="1"/>
      <w:numFmt w:val="bullet"/>
      <w:lvlText w:val="•"/>
      <w:lvlJc w:val="left"/>
      <w:pPr>
        <w:tabs>
          <w:tab w:val="num" w:pos="1440"/>
        </w:tabs>
        <w:ind w:left="1440" w:hanging="360"/>
      </w:pPr>
      <w:rPr>
        <w:rFonts w:ascii="Arial" w:hAnsi="Arial" w:hint="default"/>
      </w:rPr>
    </w:lvl>
    <w:lvl w:ilvl="2" w:tplc="72742E2E" w:tentative="1">
      <w:start w:val="1"/>
      <w:numFmt w:val="bullet"/>
      <w:lvlText w:val="•"/>
      <w:lvlJc w:val="left"/>
      <w:pPr>
        <w:tabs>
          <w:tab w:val="num" w:pos="2160"/>
        </w:tabs>
        <w:ind w:left="2160" w:hanging="360"/>
      </w:pPr>
      <w:rPr>
        <w:rFonts w:ascii="Arial" w:hAnsi="Arial" w:hint="default"/>
      </w:rPr>
    </w:lvl>
    <w:lvl w:ilvl="3" w:tplc="063EC4BC" w:tentative="1">
      <w:start w:val="1"/>
      <w:numFmt w:val="bullet"/>
      <w:lvlText w:val="•"/>
      <w:lvlJc w:val="left"/>
      <w:pPr>
        <w:tabs>
          <w:tab w:val="num" w:pos="2880"/>
        </w:tabs>
        <w:ind w:left="2880" w:hanging="360"/>
      </w:pPr>
      <w:rPr>
        <w:rFonts w:ascii="Arial" w:hAnsi="Arial" w:hint="default"/>
      </w:rPr>
    </w:lvl>
    <w:lvl w:ilvl="4" w:tplc="E5ACBE66" w:tentative="1">
      <w:start w:val="1"/>
      <w:numFmt w:val="bullet"/>
      <w:lvlText w:val="•"/>
      <w:lvlJc w:val="left"/>
      <w:pPr>
        <w:tabs>
          <w:tab w:val="num" w:pos="3600"/>
        </w:tabs>
        <w:ind w:left="3600" w:hanging="360"/>
      </w:pPr>
      <w:rPr>
        <w:rFonts w:ascii="Arial" w:hAnsi="Arial" w:hint="default"/>
      </w:rPr>
    </w:lvl>
    <w:lvl w:ilvl="5" w:tplc="F9CCD208" w:tentative="1">
      <w:start w:val="1"/>
      <w:numFmt w:val="bullet"/>
      <w:lvlText w:val="•"/>
      <w:lvlJc w:val="left"/>
      <w:pPr>
        <w:tabs>
          <w:tab w:val="num" w:pos="4320"/>
        </w:tabs>
        <w:ind w:left="4320" w:hanging="360"/>
      </w:pPr>
      <w:rPr>
        <w:rFonts w:ascii="Arial" w:hAnsi="Arial" w:hint="default"/>
      </w:rPr>
    </w:lvl>
    <w:lvl w:ilvl="6" w:tplc="31F84BB2" w:tentative="1">
      <w:start w:val="1"/>
      <w:numFmt w:val="bullet"/>
      <w:lvlText w:val="•"/>
      <w:lvlJc w:val="left"/>
      <w:pPr>
        <w:tabs>
          <w:tab w:val="num" w:pos="5040"/>
        </w:tabs>
        <w:ind w:left="5040" w:hanging="360"/>
      </w:pPr>
      <w:rPr>
        <w:rFonts w:ascii="Arial" w:hAnsi="Arial" w:hint="default"/>
      </w:rPr>
    </w:lvl>
    <w:lvl w:ilvl="7" w:tplc="5D5CF76E" w:tentative="1">
      <w:start w:val="1"/>
      <w:numFmt w:val="bullet"/>
      <w:lvlText w:val="•"/>
      <w:lvlJc w:val="left"/>
      <w:pPr>
        <w:tabs>
          <w:tab w:val="num" w:pos="5760"/>
        </w:tabs>
        <w:ind w:left="5760" w:hanging="360"/>
      </w:pPr>
      <w:rPr>
        <w:rFonts w:ascii="Arial" w:hAnsi="Arial" w:hint="default"/>
      </w:rPr>
    </w:lvl>
    <w:lvl w:ilvl="8" w:tplc="D9A2D2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FC758A"/>
    <w:multiLevelType w:val="multilevel"/>
    <w:tmpl w:val="F3E8C5A6"/>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543946BE"/>
    <w:multiLevelType w:val="hybridMultilevel"/>
    <w:tmpl w:val="587E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204A4"/>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7C3349"/>
    <w:multiLevelType w:val="hybridMultilevel"/>
    <w:tmpl w:val="CD385AC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C652D2A"/>
    <w:multiLevelType w:val="hybridMultilevel"/>
    <w:tmpl w:val="AAD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C729F"/>
    <w:multiLevelType w:val="hybridMultilevel"/>
    <w:tmpl w:val="79AE93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7F"/>
    <w:rsid w:val="00024F9C"/>
    <w:rsid w:val="000279E8"/>
    <w:rsid w:val="00027DB3"/>
    <w:rsid w:val="0005328F"/>
    <w:rsid w:val="0006027B"/>
    <w:rsid w:val="00060540"/>
    <w:rsid w:val="00070056"/>
    <w:rsid w:val="000B410B"/>
    <w:rsid w:val="000D13D2"/>
    <w:rsid w:val="000D5E05"/>
    <w:rsid w:val="000E6E0A"/>
    <w:rsid w:val="000F62BA"/>
    <w:rsid w:val="001058ED"/>
    <w:rsid w:val="001459B1"/>
    <w:rsid w:val="001463B4"/>
    <w:rsid w:val="001511AB"/>
    <w:rsid w:val="00173BDC"/>
    <w:rsid w:val="00195ED0"/>
    <w:rsid w:val="0021707B"/>
    <w:rsid w:val="00243E9B"/>
    <w:rsid w:val="002459B3"/>
    <w:rsid w:val="00253945"/>
    <w:rsid w:val="002669E6"/>
    <w:rsid w:val="002818BB"/>
    <w:rsid w:val="00284ACF"/>
    <w:rsid w:val="002B007F"/>
    <w:rsid w:val="002B4F1B"/>
    <w:rsid w:val="002B762A"/>
    <w:rsid w:val="002C62E3"/>
    <w:rsid w:val="002E0BF1"/>
    <w:rsid w:val="002F61AD"/>
    <w:rsid w:val="00306B01"/>
    <w:rsid w:val="00382B65"/>
    <w:rsid w:val="00395674"/>
    <w:rsid w:val="003A7B00"/>
    <w:rsid w:val="003D2DD4"/>
    <w:rsid w:val="003D40B1"/>
    <w:rsid w:val="003E69B7"/>
    <w:rsid w:val="003F1ED8"/>
    <w:rsid w:val="00401CC2"/>
    <w:rsid w:val="00405B41"/>
    <w:rsid w:val="00410311"/>
    <w:rsid w:val="00413375"/>
    <w:rsid w:val="00423DB6"/>
    <w:rsid w:val="0043768C"/>
    <w:rsid w:val="00445BBB"/>
    <w:rsid w:val="00474906"/>
    <w:rsid w:val="00491E78"/>
    <w:rsid w:val="00492EC4"/>
    <w:rsid w:val="004A398A"/>
    <w:rsid w:val="004B7D70"/>
    <w:rsid w:val="004C078D"/>
    <w:rsid w:val="004C2F8B"/>
    <w:rsid w:val="004D2359"/>
    <w:rsid w:val="004E4C3F"/>
    <w:rsid w:val="005035CA"/>
    <w:rsid w:val="005347BD"/>
    <w:rsid w:val="00570D8D"/>
    <w:rsid w:val="005A45F2"/>
    <w:rsid w:val="005B2DD1"/>
    <w:rsid w:val="005E1520"/>
    <w:rsid w:val="005E587F"/>
    <w:rsid w:val="00650756"/>
    <w:rsid w:val="0066148F"/>
    <w:rsid w:val="006A2723"/>
    <w:rsid w:val="006B70D1"/>
    <w:rsid w:val="006E07AF"/>
    <w:rsid w:val="006E22A2"/>
    <w:rsid w:val="006F6BAF"/>
    <w:rsid w:val="00705742"/>
    <w:rsid w:val="0071070B"/>
    <w:rsid w:val="007239DB"/>
    <w:rsid w:val="00744298"/>
    <w:rsid w:val="007476E0"/>
    <w:rsid w:val="007A00F4"/>
    <w:rsid w:val="007A03D7"/>
    <w:rsid w:val="007C1BEE"/>
    <w:rsid w:val="00816182"/>
    <w:rsid w:val="00820C1A"/>
    <w:rsid w:val="0083044A"/>
    <w:rsid w:val="00832C4D"/>
    <w:rsid w:val="008406A6"/>
    <w:rsid w:val="008473BB"/>
    <w:rsid w:val="00860F5A"/>
    <w:rsid w:val="00865164"/>
    <w:rsid w:val="008B738D"/>
    <w:rsid w:val="008E01E7"/>
    <w:rsid w:val="00916DE7"/>
    <w:rsid w:val="009244AB"/>
    <w:rsid w:val="00931544"/>
    <w:rsid w:val="009350BB"/>
    <w:rsid w:val="00964BE7"/>
    <w:rsid w:val="00973548"/>
    <w:rsid w:val="009944C8"/>
    <w:rsid w:val="009A12D7"/>
    <w:rsid w:val="009D61AD"/>
    <w:rsid w:val="009E035D"/>
    <w:rsid w:val="00A17029"/>
    <w:rsid w:val="00A53C2E"/>
    <w:rsid w:val="00A57E22"/>
    <w:rsid w:val="00A66098"/>
    <w:rsid w:val="00A700F1"/>
    <w:rsid w:val="00A86F4F"/>
    <w:rsid w:val="00AB08B6"/>
    <w:rsid w:val="00AB5C12"/>
    <w:rsid w:val="00AC32D3"/>
    <w:rsid w:val="00AC3552"/>
    <w:rsid w:val="00AE4B9D"/>
    <w:rsid w:val="00B05C1A"/>
    <w:rsid w:val="00B22FE3"/>
    <w:rsid w:val="00B409B6"/>
    <w:rsid w:val="00B43867"/>
    <w:rsid w:val="00B52004"/>
    <w:rsid w:val="00B85E29"/>
    <w:rsid w:val="00BA0901"/>
    <w:rsid w:val="00BB53E9"/>
    <w:rsid w:val="00BE2B14"/>
    <w:rsid w:val="00BF577A"/>
    <w:rsid w:val="00BF67A0"/>
    <w:rsid w:val="00C12252"/>
    <w:rsid w:val="00C5746F"/>
    <w:rsid w:val="00C825A0"/>
    <w:rsid w:val="00C850A7"/>
    <w:rsid w:val="00C85607"/>
    <w:rsid w:val="00CF3A69"/>
    <w:rsid w:val="00D1644A"/>
    <w:rsid w:val="00D22FAE"/>
    <w:rsid w:val="00D95317"/>
    <w:rsid w:val="00D963FC"/>
    <w:rsid w:val="00DA41BB"/>
    <w:rsid w:val="00DB0EC0"/>
    <w:rsid w:val="00DB42FD"/>
    <w:rsid w:val="00DC0679"/>
    <w:rsid w:val="00DC6453"/>
    <w:rsid w:val="00DE059C"/>
    <w:rsid w:val="00E265EB"/>
    <w:rsid w:val="00E849A0"/>
    <w:rsid w:val="00EA79D1"/>
    <w:rsid w:val="00ED34C0"/>
    <w:rsid w:val="00EF6D2A"/>
    <w:rsid w:val="00F32F9E"/>
    <w:rsid w:val="00F55E8B"/>
    <w:rsid w:val="00F7692C"/>
    <w:rsid w:val="00F976EC"/>
    <w:rsid w:val="00F97CA1"/>
    <w:rsid w:val="00FA292D"/>
    <w:rsid w:val="00FB17C6"/>
    <w:rsid w:val="00FE1586"/>
    <w:rsid w:val="00FE4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7D94"/>
  <w15:docId w15:val="{C1A6A2DA-AD70-4B1A-B581-30FA07C2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1520"/>
    <w:pPr>
      <w:spacing w:after="200" w:line="276" w:lineRule="auto"/>
    </w:pPr>
    <w:rPr>
      <w:rFonts w:ascii="Calibri" w:eastAsia="Calibri" w:hAnsi="Calibri" w:cs="Times New Roman"/>
    </w:rPr>
  </w:style>
  <w:style w:type="paragraph" w:styleId="Nadpis1">
    <w:name w:val="heading 1"/>
    <w:basedOn w:val="Normlny"/>
    <w:next w:val="Normlny"/>
    <w:link w:val="Nadpis1Char"/>
    <w:uiPriority w:val="99"/>
    <w:qFormat/>
    <w:rsid w:val="000E6E0A"/>
    <w:pPr>
      <w:keepNext/>
      <w:numPr>
        <w:numId w:val="7"/>
      </w:numPr>
      <w:spacing w:before="240" w:after="60" w:line="240" w:lineRule="auto"/>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9"/>
    <w:qFormat/>
    <w:rsid w:val="000E6E0A"/>
    <w:pPr>
      <w:keepNext/>
      <w:numPr>
        <w:ilvl w:val="1"/>
        <w:numId w:val="7"/>
      </w:numPr>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9"/>
    <w:qFormat/>
    <w:rsid w:val="000E6E0A"/>
    <w:pPr>
      <w:keepNext/>
      <w:numPr>
        <w:ilvl w:val="2"/>
        <w:numId w:val="7"/>
      </w:numPr>
      <w:spacing w:before="240" w:after="60" w:line="240" w:lineRule="auto"/>
      <w:outlineLvl w:val="2"/>
    </w:pPr>
    <w:rPr>
      <w:rFonts w:ascii="Arial" w:eastAsia="Times New Roman" w:hAnsi="Arial" w:cs="Arial"/>
      <w:b/>
      <w:bCs/>
      <w:sz w:val="26"/>
      <w:szCs w:val="26"/>
      <w:lang w:eastAsia="sk-SK"/>
    </w:rPr>
  </w:style>
  <w:style w:type="paragraph" w:styleId="Nadpis4">
    <w:name w:val="heading 4"/>
    <w:basedOn w:val="Normlny"/>
    <w:next w:val="Normlny"/>
    <w:link w:val="Nadpis4Char"/>
    <w:uiPriority w:val="99"/>
    <w:qFormat/>
    <w:rsid w:val="000E6E0A"/>
    <w:pPr>
      <w:keepNext/>
      <w:numPr>
        <w:ilvl w:val="3"/>
        <w:numId w:val="7"/>
      </w:numPr>
      <w:spacing w:before="240" w:after="60" w:line="240" w:lineRule="auto"/>
      <w:outlineLvl w:val="3"/>
    </w:pPr>
    <w:rPr>
      <w:rFonts w:ascii="Times New Roman" w:eastAsia="Times New Roman" w:hAnsi="Times New Roman"/>
      <w:b/>
      <w:bCs/>
      <w:sz w:val="28"/>
      <w:szCs w:val="28"/>
      <w:lang w:eastAsia="sk-SK"/>
    </w:rPr>
  </w:style>
  <w:style w:type="paragraph" w:styleId="Nadpis5">
    <w:name w:val="heading 5"/>
    <w:basedOn w:val="Normlny"/>
    <w:next w:val="Normlny"/>
    <w:link w:val="Nadpis5Char"/>
    <w:qFormat/>
    <w:rsid w:val="000E6E0A"/>
    <w:pPr>
      <w:numPr>
        <w:ilvl w:val="4"/>
        <w:numId w:val="7"/>
      </w:numPr>
      <w:spacing w:before="240" w:after="60" w:line="240" w:lineRule="auto"/>
      <w:outlineLvl w:val="4"/>
    </w:pPr>
    <w:rPr>
      <w:rFonts w:ascii="Times New Roman" w:eastAsia="Times New Roman" w:hAnsi="Times New Roman"/>
      <w:b/>
      <w:bCs/>
      <w:i/>
      <w:iCs/>
      <w:sz w:val="26"/>
      <w:szCs w:val="26"/>
      <w:lang w:eastAsia="sk-SK"/>
    </w:rPr>
  </w:style>
  <w:style w:type="paragraph" w:styleId="Nadpis6">
    <w:name w:val="heading 6"/>
    <w:basedOn w:val="Normlny"/>
    <w:next w:val="Normlny"/>
    <w:link w:val="Nadpis6Char"/>
    <w:qFormat/>
    <w:rsid w:val="000E6E0A"/>
    <w:pPr>
      <w:numPr>
        <w:ilvl w:val="5"/>
        <w:numId w:val="7"/>
      </w:numPr>
      <w:spacing w:before="240" w:after="60" w:line="240" w:lineRule="auto"/>
      <w:outlineLvl w:val="5"/>
    </w:pPr>
    <w:rPr>
      <w:rFonts w:ascii="Times New Roman" w:eastAsia="Times New Roman" w:hAnsi="Times New Roman"/>
      <w:b/>
      <w:bCs/>
      <w:lang w:eastAsia="sk-SK"/>
    </w:rPr>
  </w:style>
  <w:style w:type="paragraph" w:styleId="Nadpis7">
    <w:name w:val="heading 7"/>
    <w:basedOn w:val="Normlny"/>
    <w:next w:val="Normlny"/>
    <w:link w:val="Nadpis7Char"/>
    <w:qFormat/>
    <w:rsid w:val="000E6E0A"/>
    <w:pPr>
      <w:numPr>
        <w:ilvl w:val="6"/>
        <w:numId w:val="7"/>
      </w:numPr>
      <w:spacing w:before="240" w:after="60" w:line="240" w:lineRule="auto"/>
      <w:outlineLvl w:val="6"/>
    </w:pPr>
    <w:rPr>
      <w:rFonts w:ascii="Times New Roman" w:eastAsia="Times New Roman" w:hAnsi="Times New Roman"/>
      <w:sz w:val="24"/>
      <w:szCs w:val="24"/>
      <w:lang w:eastAsia="sk-SK"/>
    </w:rPr>
  </w:style>
  <w:style w:type="paragraph" w:styleId="Nadpis8">
    <w:name w:val="heading 8"/>
    <w:basedOn w:val="Normlny"/>
    <w:next w:val="Normlny"/>
    <w:link w:val="Nadpis8Char"/>
    <w:qFormat/>
    <w:rsid w:val="000E6E0A"/>
    <w:pPr>
      <w:numPr>
        <w:ilvl w:val="7"/>
        <w:numId w:val="7"/>
      </w:numPr>
      <w:spacing w:before="240" w:after="60" w:line="240" w:lineRule="auto"/>
      <w:outlineLvl w:val="7"/>
    </w:pPr>
    <w:rPr>
      <w:rFonts w:ascii="Times New Roman" w:eastAsia="Times New Roman" w:hAnsi="Times New Roman"/>
      <w:i/>
      <w:iCs/>
      <w:sz w:val="24"/>
      <w:szCs w:val="24"/>
      <w:lang w:eastAsia="sk-SK"/>
    </w:rPr>
  </w:style>
  <w:style w:type="paragraph" w:styleId="Nadpis9">
    <w:name w:val="heading 9"/>
    <w:basedOn w:val="Normlny"/>
    <w:next w:val="Normlny"/>
    <w:link w:val="Nadpis9Char"/>
    <w:qFormat/>
    <w:rsid w:val="000E6E0A"/>
    <w:pPr>
      <w:numPr>
        <w:ilvl w:val="8"/>
        <w:numId w:val="7"/>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5E587F"/>
    <w:pPr>
      <w:ind w:left="708"/>
    </w:pPr>
    <w:rPr>
      <w:rFonts w:eastAsia="Times New Roman"/>
      <w:lang w:eastAsia="sk-SK"/>
    </w:rPr>
  </w:style>
  <w:style w:type="paragraph" w:styleId="Textkomentra">
    <w:name w:val="annotation text"/>
    <w:basedOn w:val="Normlny"/>
    <w:link w:val="TextkomentraChar"/>
    <w:uiPriority w:val="99"/>
    <w:unhideWhenUsed/>
    <w:rsid w:val="003A7B00"/>
    <w:pPr>
      <w:spacing w:line="240" w:lineRule="auto"/>
    </w:pPr>
    <w:rPr>
      <w:sz w:val="20"/>
      <w:szCs w:val="20"/>
    </w:rPr>
  </w:style>
  <w:style w:type="character" w:customStyle="1" w:styleId="TextkomentraChar">
    <w:name w:val="Text komentára Char"/>
    <w:basedOn w:val="Predvolenpsmoodseku"/>
    <w:link w:val="Textkomentra"/>
    <w:uiPriority w:val="99"/>
    <w:rsid w:val="003A7B00"/>
    <w:rPr>
      <w:rFonts w:ascii="Calibri" w:eastAsia="Calibri" w:hAnsi="Calibri" w:cs="Times New Roman"/>
      <w:sz w:val="20"/>
      <w:szCs w:val="20"/>
    </w:rPr>
  </w:style>
  <w:style w:type="character" w:customStyle="1" w:styleId="OdsekzoznamuChar">
    <w:name w:val="Odsek zoznamu Char"/>
    <w:aliases w:val="body Char,Odsek zoznamu2 Char,Odsek Char"/>
    <w:link w:val="Odsekzoznamu"/>
    <w:uiPriority w:val="34"/>
    <w:qFormat/>
    <w:locked/>
    <w:rsid w:val="00AB5C12"/>
    <w:rPr>
      <w:rFonts w:ascii="Calibri" w:eastAsia="Times New Roman" w:hAnsi="Calibri" w:cs="Times New Roman"/>
      <w:lang w:eastAsia="sk-SK"/>
    </w:rPr>
  </w:style>
  <w:style w:type="paragraph" w:styleId="Podtitul">
    <w:name w:val="Subtitle"/>
    <w:basedOn w:val="Normlny"/>
    <w:link w:val="PodtitulChar"/>
    <w:qFormat/>
    <w:rsid w:val="00243E9B"/>
    <w:pPr>
      <w:spacing w:after="0" w:line="240" w:lineRule="auto"/>
      <w:jc w:val="center"/>
    </w:pPr>
    <w:rPr>
      <w:rFonts w:ascii="Times New Roman" w:eastAsia="Times New Roman" w:hAnsi="Times New Roman"/>
      <w:b/>
      <w:bCs/>
      <w:sz w:val="28"/>
      <w:szCs w:val="28"/>
      <w:lang w:eastAsia="sk-SK"/>
    </w:rPr>
  </w:style>
  <w:style w:type="character" w:customStyle="1" w:styleId="PodtitulChar">
    <w:name w:val="Podtitul Char"/>
    <w:basedOn w:val="Predvolenpsmoodseku"/>
    <w:link w:val="Podtitul"/>
    <w:rsid w:val="00243E9B"/>
    <w:rPr>
      <w:rFonts w:ascii="Times New Roman" w:eastAsia="Times New Roman" w:hAnsi="Times New Roman" w:cs="Times New Roman"/>
      <w:b/>
      <w:bCs/>
      <w:sz w:val="28"/>
      <w:szCs w:val="28"/>
      <w:lang w:eastAsia="sk-SK"/>
    </w:rPr>
  </w:style>
  <w:style w:type="paragraph" w:styleId="Normlnywebov">
    <w:name w:val="Normal (Web)"/>
    <w:basedOn w:val="Normlny"/>
    <w:uiPriority w:val="99"/>
    <w:semiHidden/>
    <w:unhideWhenUsed/>
    <w:rsid w:val="003D2DD4"/>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3D2DD4"/>
    <w:rPr>
      <w:b/>
      <w:bCs/>
    </w:rPr>
  </w:style>
  <w:style w:type="paragraph" w:styleId="Hlavika">
    <w:name w:val="header"/>
    <w:basedOn w:val="Normlny"/>
    <w:link w:val="HlavikaChar"/>
    <w:uiPriority w:val="99"/>
    <w:unhideWhenUsed/>
    <w:rsid w:val="007C1B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1BEE"/>
    <w:rPr>
      <w:rFonts w:ascii="Calibri" w:eastAsia="Calibri" w:hAnsi="Calibri" w:cs="Times New Roman"/>
    </w:rPr>
  </w:style>
  <w:style w:type="paragraph" w:styleId="Pta">
    <w:name w:val="footer"/>
    <w:basedOn w:val="Normlny"/>
    <w:link w:val="PtaChar"/>
    <w:uiPriority w:val="99"/>
    <w:unhideWhenUsed/>
    <w:rsid w:val="007C1BEE"/>
    <w:pPr>
      <w:tabs>
        <w:tab w:val="center" w:pos="4536"/>
        <w:tab w:val="right" w:pos="9072"/>
      </w:tabs>
      <w:spacing w:after="0" w:line="240" w:lineRule="auto"/>
    </w:pPr>
  </w:style>
  <w:style w:type="character" w:customStyle="1" w:styleId="PtaChar">
    <w:name w:val="Päta Char"/>
    <w:basedOn w:val="Predvolenpsmoodseku"/>
    <w:link w:val="Pta"/>
    <w:uiPriority w:val="99"/>
    <w:rsid w:val="007C1BEE"/>
    <w:rPr>
      <w:rFonts w:ascii="Calibri" w:eastAsia="Calibri" w:hAnsi="Calibri" w:cs="Times New Roman"/>
    </w:rPr>
  </w:style>
  <w:style w:type="paragraph" w:styleId="Textbubliny">
    <w:name w:val="Balloon Text"/>
    <w:basedOn w:val="Normlny"/>
    <w:link w:val="TextbublinyChar"/>
    <w:uiPriority w:val="99"/>
    <w:semiHidden/>
    <w:unhideWhenUsed/>
    <w:rsid w:val="00570D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0D8D"/>
    <w:rPr>
      <w:rFonts w:ascii="Segoe UI" w:eastAsia="Calibri" w:hAnsi="Segoe UI" w:cs="Segoe UI"/>
      <w:sz w:val="18"/>
      <w:szCs w:val="18"/>
    </w:rPr>
  </w:style>
  <w:style w:type="character" w:customStyle="1" w:styleId="Nadpis1Char">
    <w:name w:val="Nadpis 1 Char"/>
    <w:basedOn w:val="Predvolenpsmoodseku"/>
    <w:link w:val="Nadpis1"/>
    <w:uiPriority w:val="99"/>
    <w:rsid w:val="000E6E0A"/>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0E6E0A"/>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9"/>
    <w:rsid w:val="000E6E0A"/>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9"/>
    <w:rsid w:val="000E6E0A"/>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0E6E0A"/>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0E6E0A"/>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0E6E0A"/>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0E6E0A"/>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0E6E0A"/>
    <w:rPr>
      <w:rFonts w:ascii="Arial" w:eastAsia="Times New Roman" w:hAnsi="Arial" w:cs="Aria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5526">
      <w:bodyDiv w:val="1"/>
      <w:marLeft w:val="0"/>
      <w:marRight w:val="0"/>
      <w:marTop w:val="0"/>
      <w:marBottom w:val="0"/>
      <w:divBdr>
        <w:top w:val="none" w:sz="0" w:space="0" w:color="auto"/>
        <w:left w:val="none" w:sz="0" w:space="0" w:color="auto"/>
        <w:bottom w:val="none" w:sz="0" w:space="0" w:color="auto"/>
        <w:right w:val="none" w:sz="0" w:space="0" w:color="auto"/>
      </w:divBdr>
      <w:divsChild>
        <w:div w:id="1930894197">
          <w:marLeft w:val="547"/>
          <w:marRight w:val="0"/>
          <w:marTop w:val="130"/>
          <w:marBottom w:val="0"/>
          <w:divBdr>
            <w:top w:val="none" w:sz="0" w:space="0" w:color="auto"/>
            <w:left w:val="none" w:sz="0" w:space="0" w:color="auto"/>
            <w:bottom w:val="none" w:sz="0" w:space="0" w:color="auto"/>
            <w:right w:val="none" w:sz="0" w:space="0" w:color="auto"/>
          </w:divBdr>
        </w:div>
        <w:div w:id="2009554020">
          <w:marLeft w:val="547"/>
          <w:marRight w:val="0"/>
          <w:marTop w:val="130"/>
          <w:marBottom w:val="0"/>
          <w:divBdr>
            <w:top w:val="none" w:sz="0" w:space="0" w:color="auto"/>
            <w:left w:val="none" w:sz="0" w:space="0" w:color="auto"/>
            <w:bottom w:val="none" w:sz="0" w:space="0" w:color="auto"/>
            <w:right w:val="none" w:sz="0" w:space="0" w:color="auto"/>
          </w:divBdr>
        </w:div>
      </w:divsChild>
    </w:div>
    <w:div w:id="730005796">
      <w:bodyDiv w:val="1"/>
      <w:marLeft w:val="0"/>
      <w:marRight w:val="0"/>
      <w:marTop w:val="0"/>
      <w:marBottom w:val="0"/>
      <w:divBdr>
        <w:top w:val="none" w:sz="0" w:space="0" w:color="auto"/>
        <w:left w:val="none" w:sz="0" w:space="0" w:color="auto"/>
        <w:bottom w:val="none" w:sz="0" w:space="0" w:color="auto"/>
        <w:right w:val="none" w:sz="0" w:space="0" w:color="auto"/>
      </w:divBdr>
      <w:divsChild>
        <w:div w:id="1633945568">
          <w:marLeft w:val="0"/>
          <w:marRight w:val="0"/>
          <w:marTop w:val="0"/>
          <w:marBottom w:val="0"/>
          <w:divBdr>
            <w:top w:val="none" w:sz="0" w:space="0" w:color="auto"/>
            <w:left w:val="none" w:sz="0" w:space="0" w:color="auto"/>
            <w:bottom w:val="none" w:sz="0" w:space="0" w:color="auto"/>
            <w:right w:val="none" w:sz="0" w:space="0" w:color="auto"/>
          </w:divBdr>
          <w:divsChild>
            <w:div w:id="1784879398">
              <w:marLeft w:val="0"/>
              <w:marRight w:val="0"/>
              <w:marTop w:val="0"/>
              <w:marBottom w:val="0"/>
              <w:divBdr>
                <w:top w:val="none" w:sz="0" w:space="0" w:color="auto"/>
                <w:left w:val="none" w:sz="0" w:space="0" w:color="auto"/>
                <w:bottom w:val="none" w:sz="0" w:space="0" w:color="auto"/>
                <w:right w:val="none" w:sz="0" w:space="0" w:color="auto"/>
              </w:divBdr>
              <w:divsChild>
                <w:div w:id="603266740">
                  <w:marLeft w:val="0"/>
                  <w:marRight w:val="0"/>
                  <w:marTop w:val="0"/>
                  <w:marBottom w:val="0"/>
                  <w:divBdr>
                    <w:top w:val="none" w:sz="0" w:space="0" w:color="auto"/>
                    <w:left w:val="none" w:sz="0" w:space="0" w:color="auto"/>
                    <w:bottom w:val="none" w:sz="0" w:space="0" w:color="auto"/>
                    <w:right w:val="none" w:sz="0" w:space="0" w:color="auto"/>
                  </w:divBdr>
                  <w:divsChild>
                    <w:div w:id="1618683060">
                      <w:marLeft w:val="0"/>
                      <w:marRight w:val="0"/>
                      <w:marTop w:val="0"/>
                      <w:marBottom w:val="0"/>
                      <w:divBdr>
                        <w:top w:val="none" w:sz="0" w:space="0" w:color="auto"/>
                        <w:left w:val="none" w:sz="0" w:space="0" w:color="auto"/>
                        <w:bottom w:val="none" w:sz="0" w:space="0" w:color="auto"/>
                        <w:right w:val="none" w:sz="0" w:space="0" w:color="auto"/>
                      </w:divBdr>
                      <w:divsChild>
                        <w:div w:id="3780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6372</Words>
  <Characters>36325</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5</cp:revision>
  <dcterms:created xsi:type="dcterms:W3CDTF">2018-09-13T12:22:00Z</dcterms:created>
  <dcterms:modified xsi:type="dcterms:W3CDTF">2018-09-14T06:36:00Z</dcterms:modified>
</cp:coreProperties>
</file>