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E2" w:rsidRPr="00B64447" w:rsidRDefault="005931E2" w:rsidP="005931E2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 xml:space="preserve">Návrh </w:t>
      </w: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Vyhláška</w:t>
      </w: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Ministerstva zdravotníctva Slovenskej republiky</w:t>
      </w: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z......201</w:t>
      </w:r>
      <w:r>
        <w:rPr>
          <w:rFonts w:ascii="Arial Narrow" w:hAnsi="Arial Narrow"/>
          <w:b/>
        </w:rPr>
        <w:t>8</w:t>
      </w:r>
      <w:r w:rsidRPr="00B64447">
        <w:rPr>
          <w:rFonts w:ascii="Arial Narrow" w:hAnsi="Arial Narrow"/>
          <w:b/>
        </w:rPr>
        <w:t xml:space="preserve">, </w:t>
      </w: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noProof/>
        </w:rPr>
      </w:pPr>
      <w:r w:rsidRPr="00B64447">
        <w:rPr>
          <w:rFonts w:ascii="Arial Narrow" w:hAnsi="Arial Narrow"/>
          <w:b/>
        </w:rPr>
        <w:t>ktorou sa ustanovuj</w:t>
      </w:r>
      <w:r>
        <w:rPr>
          <w:rFonts w:ascii="Arial Narrow" w:hAnsi="Arial Narrow"/>
          <w:b/>
        </w:rPr>
        <w:t>ú skupiny viacročných nákladových skupín a podmienky pre zaradenie poistenca do viacročnej nákladovej skupiny</w:t>
      </w:r>
    </w:p>
    <w:p w:rsidR="005931E2" w:rsidRPr="00B64447" w:rsidRDefault="005931E2" w:rsidP="00593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931E2" w:rsidRDefault="005931E2" w:rsidP="005931E2">
      <w:pPr>
        <w:jc w:val="both"/>
        <w:rPr>
          <w:rFonts w:ascii="Arial Narrow" w:hAnsi="Arial Narrow"/>
        </w:rPr>
      </w:pPr>
      <w:r w:rsidRPr="00B64447">
        <w:rPr>
          <w:rFonts w:ascii="Arial Narrow" w:hAnsi="Arial Narrow"/>
        </w:rPr>
        <w:t xml:space="preserve">Ministerstvo zdravotníctva Slovenskej republiky podľa § </w:t>
      </w:r>
      <w:r>
        <w:rPr>
          <w:rFonts w:ascii="Arial Narrow" w:hAnsi="Arial Narrow"/>
        </w:rPr>
        <w:t>27c ods. 4</w:t>
      </w:r>
      <w:r w:rsidRPr="00B64447">
        <w:rPr>
          <w:rFonts w:ascii="Arial Narrow" w:hAnsi="Arial Narrow"/>
        </w:rPr>
        <w:t xml:space="preserve"> zákona č. 581/2004 Z. z. zdravotných poisťovniach, dohľade nad zdravotnou starostlivosťou a o zmene a doplnení niektorých zákonov v znení </w:t>
      </w:r>
      <w:r>
        <w:rPr>
          <w:rFonts w:ascii="Arial Narrow" w:hAnsi="Arial Narrow"/>
        </w:rPr>
        <w:t>zákona č ..../2018 Z. z.</w:t>
      </w:r>
      <w:r w:rsidRPr="00B64447">
        <w:rPr>
          <w:rFonts w:ascii="Arial Narrow" w:hAnsi="Arial Narrow"/>
        </w:rPr>
        <w:t xml:space="preserve"> (ďalej len „zákon“) ustanovuje</w:t>
      </w:r>
      <w:r>
        <w:rPr>
          <w:rFonts w:ascii="Arial Narrow" w:hAnsi="Arial Narrow"/>
        </w:rPr>
        <w:t>:</w:t>
      </w:r>
    </w:p>
    <w:p w:rsidR="00594996" w:rsidRDefault="00594996" w:rsidP="00594996">
      <w:pPr>
        <w:rPr>
          <w:lang w:val="en-US"/>
        </w:rPr>
      </w:pPr>
    </w:p>
    <w:p w:rsidR="00594996" w:rsidRDefault="005931E2" w:rsidP="005931E2">
      <w:pPr>
        <w:jc w:val="center"/>
        <w:rPr>
          <w:lang w:val="en-US"/>
        </w:rPr>
      </w:pPr>
      <w:r>
        <w:rPr>
          <w:lang w:val="en-US"/>
        </w:rPr>
        <w:t>§ 1</w:t>
      </w:r>
    </w:p>
    <w:p w:rsidR="005931E2" w:rsidRDefault="005931E2" w:rsidP="005931E2">
      <w:pPr>
        <w:jc w:val="center"/>
        <w:rPr>
          <w:lang w:val="en-US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8522"/>
      </w:tblGrid>
      <w:tr w:rsidR="00594996" w:rsidTr="00594996">
        <w:trPr>
          <w:trHeight w:val="236"/>
        </w:trPr>
        <w:tc>
          <w:tcPr>
            <w:tcW w:w="124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Skupina</w:t>
            </w:r>
          </w:p>
        </w:tc>
        <w:tc>
          <w:tcPr>
            <w:tcW w:w="8522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31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Podmienky pre zaradenie poistenca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0,5% najnákladnejších poistencov (na základe nákladov posledných 3 rokoch).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1,5% najnákladnejších poistencov (na základe nákladov posledných 3 rokoch), ak nie je v nákladnejšej skupine.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4% najnákladnejších poistencov (na základe nákladov posledných 3 rokoch), ak nie je v nákladnejšej skupine.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7% najnákladnejších poistencov (na základe nákladov posledných 3 rokoch), ak nie je v nákladnejšej skupine.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10% najnákladnejších poistencov (na základe nákladov posledných 3 rokoch), ak nie je v nákladnejšej skupine.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15% najnákladnejších poistencov (na základe nákladov posledných 3 rokoch), ak nie je v nákladnejšej skupine.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V top 10% najnákladnejších poistencov (na základe nákladov posledných 2 rokoch).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Ostatní poistenci: nachádzajúci sa v top 30% najnákladnejších poistencov v ktoromkoľvek z posledných 3 rokov.</w:t>
            </w:r>
          </w:p>
        </w:tc>
      </w:tr>
      <w:tr w:rsidR="00594996" w:rsidTr="00594996">
        <w:trPr>
          <w:trHeight w:val="236"/>
        </w:trPr>
        <w:tc>
          <w:tcPr>
            <w:tcW w:w="124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96" w:rsidRDefault="00594996">
            <w:pPr>
              <w:rPr>
                <w:color w:val="000000"/>
              </w:rPr>
            </w:pPr>
            <w:r>
              <w:rPr>
                <w:color w:val="000000"/>
              </w:rPr>
              <w:t>Nízko-nákladoví poistenci: nenachádzajúci sa v žiadnej z uvedených skupín.</w:t>
            </w:r>
          </w:p>
        </w:tc>
      </w:tr>
    </w:tbl>
    <w:p w:rsidR="00594996" w:rsidRDefault="00594996" w:rsidP="00594996">
      <w:pPr>
        <w:rPr>
          <w:lang w:val="en-US"/>
        </w:rPr>
      </w:pPr>
    </w:p>
    <w:p w:rsidR="005931E2" w:rsidRDefault="005931E2" w:rsidP="005931E2">
      <w:pPr>
        <w:jc w:val="center"/>
        <w:rPr>
          <w:lang w:val="en-US"/>
        </w:rPr>
      </w:pPr>
      <w:r>
        <w:rPr>
          <w:lang w:val="en-US"/>
        </w:rPr>
        <w:t>§ 2</w:t>
      </w:r>
    </w:p>
    <w:p w:rsidR="005931E2" w:rsidRDefault="005931E2" w:rsidP="005931E2">
      <w:pPr>
        <w:jc w:val="center"/>
        <w:rPr>
          <w:lang w:val="en-US"/>
        </w:rPr>
      </w:pPr>
      <w:r>
        <w:rPr>
          <w:lang w:val="en-US"/>
        </w:rPr>
        <w:t>Účinnosť</w:t>
      </w:r>
    </w:p>
    <w:p w:rsidR="000D1C4E" w:rsidRDefault="000D1C4E" w:rsidP="005931E2">
      <w:pPr>
        <w:jc w:val="center"/>
        <w:rPr>
          <w:lang w:val="en-US"/>
        </w:rPr>
      </w:pPr>
    </w:p>
    <w:p w:rsidR="000D1C4E" w:rsidRDefault="000D1C4E" w:rsidP="005931E2">
      <w:pPr>
        <w:jc w:val="center"/>
        <w:rPr>
          <w:lang w:val="en-US"/>
        </w:rPr>
      </w:pPr>
      <w:r>
        <w:rPr>
          <w:lang w:val="en-US"/>
        </w:rPr>
        <w:t xml:space="preserve">Táto vyhláška nadobúda účinnosť 1. decembra </w:t>
      </w:r>
      <w:bookmarkStart w:id="0" w:name="_GoBack"/>
      <w:bookmarkEnd w:id="0"/>
      <w:r>
        <w:rPr>
          <w:lang w:val="en-US"/>
        </w:rPr>
        <w:t>2018</w:t>
      </w:r>
    </w:p>
    <w:p w:rsidR="00594996" w:rsidRDefault="00594996" w:rsidP="0059499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27800" cy="3355340"/>
            <wp:effectExtent l="0" t="0" r="6350" b="0"/>
            <wp:docPr id="1" name="Obrázok 1" descr="cid:image001.jpg@01D40E13.77CB5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40E13.77CB59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6" w:rsidRDefault="00594996" w:rsidP="00594996">
      <w:pPr>
        <w:rPr>
          <w:lang w:val="en-US"/>
        </w:rPr>
      </w:pPr>
    </w:p>
    <w:sectPr w:rsidR="0059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96"/>
    <w:rsid w:val="000D1C4E"/>
    <w:rsid w:val="005035CA"/>
    <w:rsid w:val="005931E2"/>
    <w:rsid w:val="00594996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6EB4"/>
  <w15:chartTrackingRefBased/>
  <w15:docId w15:val="{14C1F863-5D70-4AC4-BD75-D6E16D5D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99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0E13.77CB59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3</cp:revision>
  <dcterms:created xsi:type="dcterms:W3CDTF">2018-07-04T15:20:00Z</dcterms:created>
  <dcterms:modified xsi:type="dcterms:W3CDTF">2018-08-07T16:31:00Z</dcterms:modified>
</cp:coreProperties>
</file>