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04" w:rsidRPr="002278C3" w:rsidRDefault="004D7A15" w:rsidP="002278C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  <w:r w:rsidR="004C4104">
        <w:t> </w:t>
      </w:r>
    </w:p>
    <w:p w:rsidR="004C4104" w:rsidRDefault="004C4104" w:rsidP="00E65BBE">
      <w:pPr>
        <w:pStyle w:val="Normlnywebov"/>
        <w:ind w:firstLine="720"/>
        <w:jc w:val="both"/>
        <w:divId w:val="1928271375"/>
      </w:pPr>
      <w:r>
        <w:t xml:space="preserve">Verejnosť bola o príprave návrhu zákona, ktorým sa mení a dopĺňa zákon č. 371/2014 Z. z. o riešení krízových situácií na finančnom trhu a o zmene a doplnení niektorých zákonov </w:t>
      </w:r>
      <w:r w:rsidR="00E65BBE" w:rsidRPr="0001707B">
        <w:t>v znení zákona č. 39/2015 Z. z., zákona č. 239/2015 Z. z., zákona č. 437/2015 Z. z., zákona č. 291/2016 Z. z., zákona č. 279/2017 Z. z. a zákona č. 177/2018 Z. z.</w:t>
      </w:r>
      <w:r w:rsidR="00E65BBE">
        <w:t xml:space="preserve"> </w:t>
      </w:r>
      <w:r>
        <w:t>informovaná prostredníctvom predbežnej informácie k predmetnému návrhu zákona zverejnenej na webovom sídle Ministerstva hospodárstva Slovenskej republiky a v informačnom systéme verejnej správy Slov-Lex.</w:t>
      </w:r>
    </w:p>
    <w:p w:rsidR="00E65BBE" w:rsidRDefault="004C4104" w:rsidP="00E65BBE">
      <w:pPr>
        <w:pStyle w:val="Normlnywebov"/>
        <w:ind w:firstLine="720"/>
        <w:jc w:val="both"/>
        <w:divId w:val="1928271375"/>
      </w:pPr>
      <w:r>
        <w:t>Verejnosť bola do prípravy predmetného návrhu zákona zapojená aj prostredníctvom konzultác</w:t>
      </w:r>
      <w:r w:rsidR="00530067">
        <w:t>ií s podnikateľskými subjektami  v apríli 2018,</w:t>
      </w:r>
      <w:r>
        <w:t xml:space="preserve"> ktoré boli realizované v zmysle Jednotnej metodiky na posudzovanie vybraných vplyvov.</w:t>
      </w:r>
    </w:p>
    <w:p w:rsidR="00530067" w:rsidRDefault="00530067" w:rsidP="00E65BBE">
      <w:pPr>
        <w:pStyle w:val="Normlnywebov"/>
        <w:ind w:firstLine="720"/>
        <w:jc w:val="both"/>
        <w:divId w:val="1928271375"/>
      </w:pPr>
      <w:bookmarkStart w:id="0" w:name="_GoBack"/>
      <w:bookmarkEnd w:id="0"/>
      <w:r>
        <w:t>MF SR neoslovil žiadny subjekt ohľadom konzultácií.</w:t>
      </w:r>
    </w:p>
    <w:p w:rsidR="00530067" w:rsidRDefault="00530067" w:rsidP="00E65BBE">
      <w:pPr>
        <w:pStyle w:val="Normlnywebov"/>
        <w:jc w:val="both"/>
        <w:divId w:val="1928271375"/>
      </w:pPr>
    </w:p>
    <w:p w:rsidR="00530067" w:rsidRDefault="00530067">
      <w:pPr>
        <w:pStyle w:val="Normlnywebov"/>
        <w:divId w:val="1928271375"/>
      </w:pPr>
    </w:p>
    <w:p w:rsidR="004C4104" w:rsidRDefault="004C4104">
      <w:pPr>
        <w:pStyle w:val="Normlnywebov"/>
        <w:divId w:val="1928271375"/>
      </w:pPr>
      <w:r>
        <w:t> </w:t>
      </w:r>
    </w:p>
    <w:p w:rsidR="004D7A15" w:rsidRPr="00E55392" w:rsidRDefault="004C4104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278C3"/>
    <w:rsid w:val="003F7950"/>
    <w:rsid w:val="0049695E"/>
    <w:rsid w:val="004A1531"/>
    <w:rsid w:val="004C4104"/>
    <w:rsid w:val="004D7A15"/>
    <w:rsid w:val="00530067"/>
    <w:rsid w:val="006B08B7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65BBE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410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8 17:26:07"/>
    <f:field ref="objchangedby" par="" text="Administrator, System"/>
    <f:field ref="objmodifiedat" par="" text="11.7.2018 17:26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Cirakova Lucia</cp:lastModifiedBy>
  <cp:revision>4</cp:revision>
  <dcterms:created xsi:type="dcterms:W3CDTF">2018-07-11T15:37:00Z</dcterms:created>
  <dcterms:modified xsi:type="dcterms:W3CDTF">2018-09-17T14:47:00Z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Lucia Ciráková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Zákon č. 371/2014 Z. z. o riešení krízových situácií na finančnom trhu a o zmene a doplnení niektorých zákonov v znení zákona č. 39/2015 Z. z., zákona č. 239/2015 Z. z., zákona č. 437/2015 Z. z., zákona č. 291/2016 Z. z. a zákona č. 279/2017 Z. z. sa men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Legislatívny plán úloh vlády 2018</vt:lpwstr>
  </property>
  <property fmtid="{D5CDD505-2E9C-101B-9397-08002B2CF9AE}" pid="17" name="FSC#SKEDITIONSLOVLEX@103.510:plnynazovpredpis">
    <vt:lpwstr> Zákon Zákon č. 371/2014 Z. z. o riešení krízových situácií na finančnom trhu a o zmene a doplnení niektorých zákonov v znení zákona č. 39/2015 Z. z., zákona č. 239/2015 Z. z., zákona č. 437/2015 Z. z., zákona č. 291/2016 Z. z. a zákona č. 279/2017 Z. z. </vt:lpwstr>
  </property>
  <property fmtid="{D5CDD505-2E9C-101B-9397-08002B2CF9AE}" pid="18" name="FSC#SKEDITIONSLOVLEX@103.510:rezortcislopredpis">
    <vt:lpwstr>MF/014 427/2018-635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LP/2018/518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3 ods. 1 písm. b), čl. 4, čl. 26 ods. 2, čl. 49 až 66, čl. 107 až 109, čl. 114 a čl. 169 Zmluvy o fungovaní Európskej únie, </vt:lpwstr>
  </property>
  <property fmtid="{D5CDD505-2E9C-101B-9397-08002B2CF9AE}" pid="38" name="FSC#SKEDITIONSLOVLEX@103.510:AttrStrListDocPropSekundarneLegPravoPO">
    <vt:lpwstr>-	smernica Európskeho parlamentu a Rady (EÚ) 2017/2399 z 12. decembra 2017, ktorou sa mení smernica 2014/59/EÚ, pokiaľ ide o postavenie nezabezpečených dlhových nástrojov v hierarchii konkurzného konania (Ú. v. EÚ L 345, 27.12.2017), gestor: MF SR, spolug</vt:lpwstr>
  </property>
  <property fmtid="{D5CDD505-2E9C-101B-9397-08002B2CF9AE}" pid="39" name="FSC#SKEDITIONSLOVLEX@103.510:AttrStrListDocPropSekundarneNelegPravoPO">
    <vt:lpwstr>-	delegovaná smernica Komisie (EÚ) 2017/593 zo 7. apríla 2016, ktorou sa dopĺňa smernica Európskeho parlamentu a Rady 2014/65/EÚ, pokiaľ ide o ochranu finančných nástrojov a finančných prostriedkov patriacich klientom, povinnosti v oblasti riadenia produk</vt:lpwstr>
  </property>
  <property fmtid="{D5CDD505-2E9C-101B-9397-08002B2CF9AE}" pid="40" name="FSC#SKEDITIONSLOVLEX@103.510:AttrStrListDocPropSekundarneLegPravoDO">
    <vt:lpwstr>-	smernica Európskeho parlamentu a Rady 2009/65/ES z 13. júla 2009 o koordinácii zákonov, iných právnych predpisov a správnych opatrení týkajúcich sa podnikov kolektívneho investovania do prevoditeľných cenných papierov (PKIPCP) (prepracované znenie) (Ú. 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a)	Lehota na prebranie smernice (EÚ) 2017/2399 bola určená do 29.12. 2018._x000d_
Lehota na prebranie delegovanej smernice (EÚ) 2017/593 bola určená do 3.7. 2017. _x000d_
Lehota na prebranie smernice (EÚ) 2015/2366 bola určená do 13.1. 2018. _x000d_
Lehota na prebratie sme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b)	Proti Slovenskej republike nebolo začaté konanie v rámci „EÚ Pilot“._x000d_
Proti Slovenskej republike bolo začatý postup EK:_x000d_
_x000d_
-	 konanie č. 2017/0508 v súvislosti zo smernicou 2014/65/ES,_x000d_
-	 konanie č. 2017/0509 v súvislosti zo smernicou (EÚ) 2016/1034,_x000d_</vt:lpwstr>
  </property>
  <property fmtid="{D5CDD505-2E9C-101B-9397-08002B2CF9AE}" pid="46" name="FSC#SKEDITIONSLOVLEX@103.510:AttrStrListDocPropInfoUzPreberanePP">
    <vt:lpwstr>c)	Smernica (EÚ) 2017/2399 bola prebratá do zákona č. 371/2014 Z. z. o riešení krízových situácií na finančnom trhu a o zmene a doplnení niektorých zákonov v znení neskorších predpisov._x000d_
_x000d_
Delegovaná smernica (EÚ) 2017/593 bola prebratá do zákona č. 566/2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26. 6. 2018</vt:lpwstr>
  </property>
  <property fmtid="{D5CDD505-2E9C-101B-9397-08002B2CF9AE}" pid="50" name="FSC#SKEDITIONSLOVLEX@103.510:AttrDateDocPropUkonceniePKK">
    <vt:lpwstr>2. 7. 2018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>III. Záver: Stála pracovná komisia na posudzovanie vybraných vplyvov vyjadruje nesúhlasné stanoviskos materiálom predloženým na predbežné pripomienkové konanie s odporúčaním na jeho dopracovanie podľa pripomienok v bode II.  IV. Poznámka: Predkladateľ zap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na vnútrorezortné pripomienkové konanie návrh zákona, ktorým sa mení a dopĺňa č. 371/2014 Z. z. o riešení krízových situácií na finančnom trhu a o zmene a doplnení niektorých zákonov v&amp;nbsp;znení zák</vt:lpwstr>
  </property>
  <property fmtid="{D5CDD505-2E9C-101B-9397-08002B2CF9AE}" pid="135" name="FSC#COOSYSTEM@1.1:Container">
    <vt:lpwstr>COO.2145.1000.3.2832039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align="center"&gt;&amp;nbsp;&lt;/p&gt;&lt;p&gt;&amp;nbsp;&amp;nbsp;&amp;nbsp; Verejnosť bola o&amp;nbsp;príprave návrhu zákona, ktorým sa mení a&amp;nbsp;dopĺňa zákon č. 371/2014 Z. z. o riešení krízových situácií na finančnom trhu a o zmene a doplnení niektorých zákonov v&amp;nbsp;znení zákona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í a dopĺňa takto: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sa mení a dopĺňa takto: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