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1947113443"/>
        <w:docPartObj>
          <w:docPartGallery w:val="Cover Pages"/>
          <w:docPartUnique/>
        </w:docPartObj>
      </w:sdtPr>
      <w:sdtEndPr/>
      <w:sdtContent>
        <w:p w14:paraId="23061B88" w14:textId="7EC3720A" w:rsidR="008B6D7F" w:rsidRDefault="00141C61" w:rsidP="00242D4B">
          <w:pPr>
            <w:ind w:left="-851" w:right="-851"/>
          </w:pPr>
          <w:r w:rsidRPr="00141C61">
            <w:rPr>
              <w:noProof/>
              <w:lang w:eastAsia="sk-SK"/>
            </w:rPr>
            <w:drawing>
              <wp:anchor distT="0" distB="0" distL="114300" distR="114300" simplePos="0" relativeHeight="251732480" behindDoc="0" locked="0" layoutInCell="1" allowOverlap="1" wp14:anchorId="3D4C76A6" wp14:editId="6C2AD6D5">
                <wp:simplePos x="0" y="0"/>
                <wp:positionH relativeFrom="column">
                  <wp:posOffset>-542290</wp:posOffset>
                </wp:positionH>
                <wp:positionV relativeFrom="paragraph">
                  <wp:posOffset>-381635</wp:posOffset>
                </wp:positionV>
                <wp:extent cx="6837045" cy="9835515"/>
                <wp:effectExtent l="0" t="0" r="1905" b="0"/>
                <wp:wrapThrough wrapText="bothSides">
                  <wp:wrapPolygon edited="0">
                    <wp:start x="0" y="0"/>
                    <wp:lineTo x="0" y="21546"/>
                    <wp:lineTo x="21546" y="21546"/>
                    <wp:lineTo x="21546" y="0"/>
                    <wp:lineTo x="0" y="0"/>
                  </wp:wrapPolygon>
                </wp:wrapThrough>
                <wp:docPr id="5" name="Obrázok 5" descr="C:\Users\milan\Desktop\nový úv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lan\Desktop\nový úvo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7045" cy="983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E78AE" w14:textId="77777777" w:rsidR="008B6D7F" w:rsidRDefault="008B6D7F" w:rsidP="008B6D7F">
          <w:pPr>
            <w:pStyle w:val="Hlavikaobsahu"/>
            <w:pBdr>
              <w:top w:val="single" w:sz="18" w:space="1" w:color="2E74B5" w:themeColor="accent1" w:themeShade="BF"/>
              <w:bottom w:val="single" w:sz="18" w:space="1" w:color="2E74B5" w:themeColor="accent1" w:themeShade="BF"/>
            </w:pBdr>
            <w:jc w:val="center"/>
            <w:rPr>
              <w:rFonts w:ascii="Cambria" w:hAnsi="Cambria"/>
              <w:color w:val="auto"/>
              <w:sz w:val="48"/>
              <w:szCs w:val="48"/>
            </w:rPr>
          </w:pPr>
          <w:r w:rsidRPr="00D54D25">
            <w:rPr>
              <w:rFonts w:ascii="Cambria" w:hAnsi="Cambria"/>
              <w:color w:val="auto"/>
              <w:sz w:val="48"/>
              <w:szCs w:val="48"/>
            </w:rPr>
            <w:lastRenderedPageBreak/>
            <w:t>Obsah</w:t>
          </w:r>
        </w:p>
        <w:p w14:paraId="37086967" w14:textId="77777777" w:rsidR="008B6D7F" w:rsidRDefault="008B6D7F" w:rsidP="004E3F7A">
          <w:pPr>
            <w:spacing w:before="0" w:after="0"/>
            <w:ind w:left="-851" w:right="-851"/>
          </w:pPr>
        </w:p>
        <w:p w14:paraId="58C0651D" w14:textId="77777777" w:rsidR="00D54D25" w:rsidRPr="00D54D25" w:rsidRDefault="00D54D25" w:rsidP="00D54D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Základné informácie o stratégii</w:t>
          </w:r>
        </w:p>
        <w:p w14:paraId="67F3FB6D" w14:textId="77777777" w:rsidR="00D54D25" w:rsidRPr="00D54D25" w:rsidRDefault="00D54D25" w:rsidP="00D54D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Popis stratégie</w:t>
          </w:r>
        </w:p>
        <w:p w14:paraId="16016209" w14:textId="77777777" w:rsidR="00D54D25" w:rsidRPr="00D54D25" w:rsidRDefault="00D54D25" w:rsidP="00D54D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Cieľ stratégie</w:t>
          </w:r>
        </w:p>
        <w:p w14:paraId="4E1ABA27" w14:textId="77777777" w:rsidR="00D54D25" w:rsidRPr="00D54D25" w:rsidRDefault="00D54D25" w:rsidP="00D54D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Kontext migračnej politiky v SR</w:t>
          </w:r>
        </w:p>
        <w:p w14:paraId="72643D8F" w14:textId="77777777" w:rsidR="00D54D25" w:rsidRPr="00D54D25" w:rsidRDefault="00D54D25" w:rsidP="00D54D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Vymedzenie základných pojmov</w:t>
          </w:r>
        </w:p>
        <w:p w14:paraId="0A9A9D86" w14:textId="77777777" w:rsidR="00D54D25" w:rsidRPr="00D54D25" w:rsidRDefault="00D54D25" w:rsidP="00D54D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Analýza potreby vypracovania stratégie pracovnej mobility cudzincov v Slovenskej republike: prioritné oblasti</w:t>
          </w:r>
        </w:p>
        <w:p w14:paraId="6899D9D8" w14:textId="77777777" w:rsidR="00D54D25" w:rsidRPr="00D54D25" w:rsidRDefault="00D54D25" w:rsidP="00A44A38">
          <w:pPr>
            <w:pStyle w:val="Odsekzoznamu"/>
            <w:numPr>
              <w:ilvl w:val="0"/>
              <w:numId w:val="14"/>
            </w:numPr>
            <w:spacing w:after="240"/>
            <w:ind w:left="1077"/>
            <w:contextualSpacing w:val="0"/>
            <w:rPr>
              <w:rFonts w:ascii="Cambria" w:hAnsi="Cambria"/>
              <w:b/>
              <w:color w:val="0070C0"/>
              <w:sz w:val="28"/>
              <w:szCs w:val="28"/>
            </w:rPr>
          </w:pPr>
          <w:r w:rsidRPr="00D54D25">
            <w:rPr>
              <w:rFonts w:ascii="Cambria" w:hAnsi="Cambria"/>
              <w:b/>
              <w:color w:val="0070C0"/>
              <w:sz w:val="28"/>
              <w:szCs w:val="28"/>
            </w:rPr>
            <w:t>Možnosti financovania</w:t>
          </w:r>
        </w:p>
        <w:p w14:paraId="71472E33" w14:textId="77777777" w:rsidR="00D54D25" w:rsidRPr="00D54D25" w:rsidRDefault="00D54D25" w:rsidP="00D54D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Stratégia pracovnej mobility cudzincov: krátkodobé ciele</w:t>
          </w:r>
        </w:p>
        <w:p w14:paraId="52C44899" w14:textId="77777777" w:rsidR="00D54D25" w:rsidRPr="00D54D25" w:rsidRDefault="00D54D25" w:rsidP="008A36E6">
          <w:pPr>
            <w:spacing w:before="0" w:after="0"/>
            <w:ind w:left="1134"/>
            <w:rPr>
              <w:rFonts w:ascii="Cambria" w:hAnsi="Cambria"/>
            </w:rPr>
          </w:pPr>
          <w:r w:rsidRPr="00D54D25">
            <w:rPr>
              <w:rFonts w:ascii="Cambria" w:hAnsi="Cambria"/>
            </w:rPr>
            <w:t>Cieľová skupina</w:t>
          </w:r>
        </w:p>
        <w:p w14:paraId="4F21E8FA" w14:textId="144BE2CB" w:rsidR="00D54D25" w:rsidRDefault="00D54D25" w:rsidP="008A36E6">
          <w:pPr>
            <w:spacing w:before="0" w:after="0"/>
            <w:ind w:left="1134"/>
            <w:rPr>
              <w:rFonts w:ascii="Cambria" w:hAnsi="Cambria"/>
            </w:rPr>
          </w:pPr>
          <w:r w:rsidRPr="00D54D25">
            <w:rPr>
              <w:rFonts w:ascii="Cambria" w:hAnsi="Cambria"/>
            </w:rPr>
            <w:t>Aktuálna situácia na trhu práce: analýza</w:t>
          </w:r>
        </w:p>
        <w:p w14:paraId="3E483148" w14:textId="18F7C544" w:rsidR="00F21E0D" w:rsidRPr="00A62D38" w:rsidRDefault="00F21E0D" w:rsidP="00A62D38">
          <w:pPr>
            <w:pStyle w:val="Odsekzoznamu"/>
            <w:numPr>
              <w:ilvl w:val="0"/>
              <w:numId w:val="14"/>
            </w:numPr>
            <w:spacing w:before="240" w:after="240"/>
            <w:ind w:left="1077"/>
            <w:contextualSpacing w:val="0"/>
            <w:jc w:val="left"/>
            <w:rPr>
              <w:rFonts w:ascii="Cambria" w:hAnsi="Cambria"/>
              <w:b/>
              <w:color w:val="0070C0"/>
              <w:sz w:val="28"/>
              <w:szCs w:val="28"/>
            </w:rPr>
          </w:pPr>
          <w:r w:rsidRPr="00A62D38">
            <w:rPr>
              <w:rFonts w:ascii="Cambria" w:hAnsi="Cambria"/>
              <w:b/>
              <w:color w:val="0070C0"/>
              <w:sz w:val="28"/>
              <w:szCs w:val="28"/>
            </w:rPr>
            <w:t>Krátkodobé opatrenia</w:t>
          </w:r>
        </w:p>
        <w:p w14:paraId="3728B213" w14:textId="77777777" w:rsidR="00D54D25" w:rsidRPr="00D54D25" w:rsidRDefault="00D54D25" w:rsidP="00D54D25">
          <w:pPr>
            <w:pStyle w:val="Odsekzoznamu"/>
            <w:numPr>
              <w:ilvl w:val="0"/>
              <w:numId w:val="14"/>
            </w:numPr>
            <w:spacing w:before="0" w:after="0"/>
            <w:contextualSpacing w:val="0"/>
            <w:rPr>
              <w:rFonts w:ascii="Cambria" w:hAnsi="Cambria"/>
              <w:b/>
              <w:color w:val="0070C0"/>
              <w:sz w:val="28"/>
              <w:szCs w:val="28"/>
            </w:rPr>
          </w:pPr>
          <w:r w:rsidRPr="00D54D25">
            <w:rPr>
              <w:rFonts w:ascii="Cambria" w:hAnsi="Cambria"/>
              <w:b/>
              <w:color w:val="0070C0"/>
              <w:sz w:val="28"/>
              <w:szCs w:val="28"/>
            </w:rPr>
            <w:t>Stratégia pracovnej mobility cudzincov: dlhodobé ciele</w:t>
          </w:r>
        </w:p>
        <w:p w14:paraId="2F445746" w14:textId="77777777" w:rsidR="00D54D25" w:rsidRPr="00D54D25" w:rsidRDefault="00D54D25" w:rsidP="004E3F7A">
          <w:pPr>
            <w:spacing w:after="0"/>
            <w:ind w:left="1134"/>
            <w:rPr>
              <w:rFonts w:ascii="Cambria" w:hAnsi="Cambria"/>
            </w:rPr>
          </w:pPr>
          <w:r w:rsidRPr="00D54D25">
            <w:rPr>
              <w:rFonts w:ascii="Cambria" w:hAnsi="Cambria"/>
            </w:rPr>
            <w:t>Cieľová skupina</w:t>
          </w:r>
        </w:p>
        <w:p w14:paraId="6BD4E022" w14:textId="77777777" w:rsidR="00D54D25" w:rsidRPr="00D54D25" w:rsidRDefault="00D54D25" w:rsidP="004E3F7A">
          <w:pPr>
            <w:spacing w:before="0"/>
            <w:ind w:left="1134"/>
            <w:rPr>
              <w:rFonts w:ascii="Cambria" w:hAnsi="Cambria"/>
            </w:rPr>
          </w:pPr>
          <w:r w:rsidRPr="00D54D25">
            <w:rPr>
              <w:rFonts w:ascii="Cambria" w:hAnsi="Cambria"/>
            </w:rPr>
            <w:t>Trendy a vízie na trhu práce: analýza</w:t>
          </w:r>
        </w:p>
        <w:p w14:paraId="60A77209" w14:textId="77777777" w:rsidR="00D54D25" w:rsidRPr="00F21E0D" w:rsidRDefault="00D54D25" w:rsidP="00D54D25">
          <w:pPr>
            <w:pStyle w:val="Nadpis3"/>
            <w:spacing w:before="0"/>
            <w:ind w:left="1134"/>
            <w:jc w:val="left"/>
            <w:rPr>
              <w:rFonts w:ascii="Cambria" w:eastAsiaTheme="minorHAnsi" w:hAnsi="Cambria" w:cstheme="minorBidi"/>
              <w:b w:val="0"/>
              <w:color w:val="auto"/>
            </w:rPr>
          </w:pPr>
          <w:r w:rsidRPr="00F21E0D">
            <w:rPr>
              <w:rFonts w:ascii="Cambria" w:eastAsiaTheme="minorHAnsi" w:hAnsi="Cambria" w:cstheme="minorBidi"/>
              <w:b w:val="0"/>
              <w:color w:val="auto"/>
            </w:rPr>
            <w:t>1. Udržateľný ekonomický rast a zlepšovanie kvality života</w:t>
          </w:r>
        </w:p>
        <w:p w14:paraId="1B570DE2" w14:textId="77777777" w:rsidR="00D54D25" w:rsidRPr="00F21E0D" w:rsidRDefault="00D54D25" w:rsidP="00D54D25">
          <w:pPr>
            <w:pStyle w:val="Nadpis3"/>
            <w:spacing w:before="0"/>
            <w:ind w:left="1134"/>
            <w:jc w:val="left"/>
            <w:rPr>
              <w:rFonts w:ascii="Cambria" w:eastAsiaTheme="minorHAnsi" w:hAnsi="Cambria" w:cstheme="minorBidi"/>
              <w:b w:val="0"/>
              <w:color w:val="auto"/>
            </w:rPr>
          </w:pPr>
          <w:r w:rsidRPr="00F21E0D">
            <w:rPr>
              <w:rFonts w:ascii="Cambria" w:eastAsiaTheme="minorHAnsi" w:hAnsi="Cambria" w:cstheme="minorBidi"/>
              <w:b w:val="0"/>
              <w:color w:val="auto"/>
            </w:rPr>
            <w:t>2. Nové technológie a zmeny na trhu práce</w:t>
          </w:r>
        </w:p>
        <w:p w14:paraId="52A5AB86" w14:textId="77777777" w:rsidR="00D54D25" w:rsidRPr="00F21E0D" w:rsidRDefault="00D54D25" w:rsidP="00D54D25">
          <w:pPr>
            <w:pStyle w:val="Nadpis3"/>
            <w:spacing w:before="0"/>
            <w:ind w:left="1134"/>
            <w:jc w:val="left"/>
            <w:rPr>
              <w:rFonts w:ascii="Cambria" w:eastAsiaTheme="minorHAnsi" w:hAnsi="Cambria" w:cstheme="minorBidi"/>
              <w:b w:val="0"/>
              <w:color w:val="auto"/>
            </w:rPr>
          </w:pPr>
          <w:r w:rsidRPr="00F21E0D">
            <w:rPr>
              <w:rFonts w:ascii="Cambria" w:eastAsiaTheme="minorHAnsi" w:hAnsi="Cambria" w:cstheme="minorBidi"/>
              <w:b w:val="0"/>
              <w:color w:val="auto"/>
            </w:rPr>
            <w:t>3. Udržateľný ekonomický rast a zlepšovanie kvality života a dôchodkového zabezpečenia</w:t>
          </w:r>
        </w:p>
        <w:p w14:paraId="23D9E0AD" w14:textId="77777777" w:rsidR="00D54D25" w:rsidRPr="00F21E0D" w:rsidRDefault="00D54D25" w:rsidP="00B939CD">
          <w:pPr>
            <w:pStyle w:val="Nadpis3"/>
            <w:spacing w:before="0"/>
            <w:ind w:left="1134"/>
            <w:jc w:val="left"/>
            <w:rPr>
              <w:rFonts w:ascii="Cambria" w:eastAsiaTheme="minorHAnsi" w:hAnsi="Cambria" w:cstheme="minorBidi"/>
              <w:b w:val="0"/>
              <w:color w:val="auto"/>
            </w:rPr>
          </w:pPr>
          <w:r w:rsidRPr="00F21E0D">
            <w:rPr>
              <w:rFonts w:ascii="Cambria" w:eastAsiaTheme="minorHAnsi" w:hAnsi="Cambria" w:cstheme="minorBidi"/>
              <w:b w:val="0"/>
              <w:color w:val="auto"/>
            </w:rPr>
            <w:t>4. Nelegálne</w:t>
          </w:r>
          <w:r w:rsidR="00B939CD" w:rsidRPr="00F21E0D">
            <w:rPr>
              <w:rFonts w:ascii="Cambria" w:eastAsiaTheme="minorHAnsi" w:hAnsi="Cambria" w:cstheme="minorBidi"/>
              <w:b w:val="0"/>
              <w:color w:val="auto"/>
            </w:rPr>
            <w:t xml:space="preserve"> </w:t>
          </w:r>
          <w:r w:rsidRPr="00F21E0D">
            <w:rPr>
              <w:rFonts w:ascii="Cambria" w:eastAsiaTheme="minorHAnsi" w:hAnsi="Cambria" w:cstheme="minorBidi"/>
              <w:b w:val="0"/>
              <w:color w:val="auto"/>
            </w:rPr>
            <w:t>zamestnávanie a zneužívanie práce</w:t>
          </w:r>
        </w:p>
        <w:p w14:paraId="2176DD52" w14:textId="77777777" w:rsidR="00A62D38" w:rsidRDefault="00D54D25" w:rsidP="00A62D38">
          <w:pPr>
            <w:pStyle w:val="Nadpis3"/>
            <w:spacing w:before="0"/>
            <w:ind w:left="1134"/>
            <w:jc w:val="left"/>
            <w:rPr>
              <w:rFonts w:ascii="Cambria" w:eastAsiaTheme="minorHAnsi" w:hAnsi="Cambria" w:cstheme="minorBidi"/>
              <w:b w:val="0"/>
              <w:color w:val="auto"/>
            </w:rPr>
          </w:pPr>
          <w:r w:rsidRPr="00F21E0D">
            <w:rPr>
              <w:rFonts w:ascii="Cambria" w:eastAsiaTheme="minorHAnsi" w:hAnsi="Cambria" w:cstheme="minorBidi"/>
              <w:b w:val="0"/>
              <w:color w:val="auto"/>
            </w:rPr>
            <w:t>5. Integrácia na lokálnej úrovni</w:t>
          </w:r>
        </w:p>
        <w:p w14:paraId="566004A6" w14:textId="771FFE97" w:rsidR="00D54D25" w:rsidRPr="00A62D38" w:rsidRDefault="00F21E0D" w:rsidP="00A62D38">
          <w:pPr>
            <w:pStyle w:val="Odsekzoznamu"/>
            <w:numPr>
              <w:ilvl w:val="0"/>
              <w:numId w:val="14"/>
            </w:numPr>
            <w:spacing w:before="240" w:after="240"/>
            <w:ind w:left="1077"/>
            <w:contextualSpacing w:val="0"/>
            <w:rPr>
              <w:rFonts w:ascii="Cambria" w:hAnsi="Cambria"/>
              <w:b/>
              <w:color w:val="0070C0"/>
              <w:sz w:val="28"/>
              <w:szCs w:val="28"/>
            </w:rPr>
          </w:pPr>
          <w:r w:rsidRPr="00A44A38">
            <w:rPr>
              <w:rFonts w:ascii="Cambria" w:hAnsi="Cambria"/>
              <w:b/>
              <w:color w:val="0070C0"/>
              <w:sz w:val="28"/>
              <w:szCs w:val="28"/>
            </w:rPr>
            <w:t>Dlhodobé o</w:t>
          </w:r>
          <w:r w:rsidR="004E3F7A" w:rsidRPr="00A44A38">
            <w:rPr>
              <w:rFonts w:ascii="Cambria" w:hAnsi="Cambria"/>
              <w:b/>
              <w:color w:val="0070C0"/>
              <w:sz w:val="28"/>
              <w:szCs w:val="28"/>
            </w:rPr>
            <w:t xml:space="preserve">patrenia </w:t>
          </w:r>
        </w:p>
        <w:p w14:paraId="32599BCC" w14:textId="733D0ADA" w:rsidR="00386683" w:rsidRDefault="00386683" w:rsidP="00386683">
          <w:pPr>
            <w:pStyle w:val="Odsekzoznamu"/>
            <w:numPr>
              <w:ilvl w:val="0"/>
              <w:numId w:val="14"/>
            </w:numPr>
            <w:ind w:left="1077"/>
            <w:contextualSpacing w:val="0"/>
            <w:rPr>
              <w:rFonts w:ascii="Cambria" w:hAnsi="Cambria"/>
              <w:b/>
              <w:color w:val="0070C0"/>
              <w:sz w:val="28"/>
              <w:szCs w:val="28"/>
            </w:rPr>
          </w:pPr>
          <w:r w:rsidRPr="00386683">
            <w:rPr>
              <w:rFonts w:ascii="Cambria" w:hAnsi="Cambria"/>
              <w:b/>
              <w:color w:val="0070C0"/>
              <w:sz w:val="28"/>
              <w:szCs w:val="28"/>
            </w:rPr>
            <w:t>Monitorovanie a hodnotenie realizácie stratégie</w:t>
          </w:r>
        </w:p>
        <w:p w14:paraId="2F78C36D" w14:textId="090C2E83" w:rsidR="00F54006" w:rsidRDefault="00F54006" w:rsidP="00386683">
          <w:pPr>
            <w:pStyle w:val="Odsekzoznamu"/>
            <w:numPr>
              <w:ilvl w:val="0"/>
              <w:numId w:val="14"/>
            </w:numPr>
            <w:ind w:left="1077"/>
            <w:contextualSpacing w:val="0"/>
            <w:rPr>
              <w:rFonts w:ascii="Cambria" w:hAnsi="Cambria"/>
              <w:b/>
              <w:color w:val="0070C0"/>
              <w:sz w:val="28"/>
              <w:szCs w:val="28"/>
            </w:rPr>
          </w:pPr>
          <w:r>
            <w:rPr>
              <w:rFonts w:ascii="Cambria" w:hAnsi="Cambria"/>
              <w:b/>
              <w:color w:val="0070C0"/>
              <w:sz w:val="28"/>
              <w:szCs w:val="28"/>
            </w:rPr>
            <w:t>Rozpočet a zdroje financovania</w:t>
          </w:r>
        </w:p>
        <w:p w14:paraId="787CA5B6" w14:textId="77777777" w:rsidR="00372925" w:rsidRPr="00D54D25" w:rsidRDefault="00372925" w:rsidP="003729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Zoznam skratiek</w:t>
          </w:r>
        </w:p>
        <w:p w14:paraId="07D64F80" w14:textId="0722CDD7" w:rsidR="00372925" w:rsidRPr="00372925" w:rsidRDefault="00372925" w:rsidP="003729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 xml:space="preserve">SWOT analýza </w:t>
          </w:r>
        </w:p>
        <w:p w14:paraId="03E33F11" w14:textId="77777777" w:rsidR="00D54D25" w:rsidRPr="00D54D25" w:rsidRDefault="00D54D25" w:rsidP="00D54D25">
          <w:pPr>
            <w:pStyle w:val="Odsekzoznamu"/>
            <w:numPr>
              <w:ilvl w:val="0"/>
              <w:numId w:val="14"/>
            </w:numPr>
            <w:ind w:left="1077"/>
            <w:contextualSpacing w:val="0"/>
            <w:rPr>
              <w:rFonts w:ascii="Cambria" w:hAnsi="Cambria"/>
              <w:b/>
              <w:color w:val="0070C0"/>
              <w:sz w:val="28"/>
              <w:szCs w:val="28"/>
            </w:rPr>
          </w:pPr>
          <w:r w:rsidRPr="00D54D25">
            <w:rPr>
              <w:rFonts w:ascii="Cambria" w:hAnsi="Cambria"/>
              <w:b/>
              <w:color w:val="0070C0"/>
              <w:sz w:val="28"/>
              <w:szCs w:val="28"/>
            </w:rPr>
            <w:t>Referencie a použitá literatúra</w:t>
          </w:r>
        </w:p>
        <w:p w14:paraId="0D8A40D7" w14:textId="77777777" w:rsidR="004B020C" w:rsidRDefault="004B020C" w:rsidP="00D54D25">
          <w:pPr>
            <w:ind w:left="360"/>
            <w:rPr>
              <w:b/>
              <w:color w:val="0070C0"/>
              <w:sz w:val="28"/>
              <w:szCs w:val="28"/>
            </w:rPr>
          </w:pPr>
        </w:p>
        <w:p w14:paraId="4FA7196E" w14:textId="77777777" w:rsidR="004B020C" w:rsidRDefault="004B020C" w:rsidP="00D54D25">
          <w:pPr>
            <w:ind w:left="360"/>
            <w:rPr>
              <w:b/>
              <w:color w:val="0070C0"/>
              <w:sz w:val="28"/>
              <w:szCs w:val="28"/>
            </w:rPr>
          </w:pPr>
        </w:p>
        <w:p w14:paraId="3FF70FFF" w14:textId="3108DA96" w:rsidR="00242D4B" w:rsidRPr="00D54D25" w:rsidRDefault="00034D06" w:rsidP="00A44A38">
          <w:pPr>
            <w:rPr>
              <w:b/>
              <w:color w:val="0070C0"/>
              <w:sz w:val="28"/>
              <w:szCs w:val="28"/>
            </w:rPr>
          </w:pPr>
        </w:p>
      </w:sdtContent>
    </w:sdt>
    <w:p w14:paraId="042D728C" w14:textId="77777777" w:rsidR="00CB45E0" w:rsidRPr="00CB45E0" w:rsidRDefault="00CB45E0" w:rsidP="00ED18A3">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bookmarkStart w:id="0" w:name="_Toc521045317"/>
      <w:r w:rsidRPr="00CB45E0">
        <w:rPr>
          <w:rFonts w:ascii="Cambria" w:hAnsi="Cambria"/>
          <w:b/>
          <w:color w:val="auto"/>
          <w:sz w:val="48"/>
          <w:szCs w:val="48"/>
        </w:rPr>
        <w:lastRenderedPageBreak/>
        <w:t>Základné informácie o stratégii</w:t>
      </w:r>
      <w:bookmarkEnd w:id="0"/>
    </w:p>
    <w:p w14:paraId="5E900E38" w14:textId="77777777" w:rsidR="00CB45E0" w:rsidRDefault="00CB45E0" w:rsidP="00242D4B">
      <w:pPr>
        <w:ind w:firstLine="709"/>
        <w:jc w:val="left"/>
        <w:rPr>
          <w:rFonts w:ascii="Cambria" w:hAnsi="Cambria" w:cs="Times New Roman"/>
          <w:szCs w:val="24"/>
        </w:rPr>
      </w:pPr>
    </w:p>
    <w:tbl>
      <w:tblPr>
        <w:tblStyle w:val="Mriekatabuky"/>
        <w:tblW w:w="0" w:type="auto"/>
        <w:tblLook w:val="04A0" w:firstRow="1" w:lastRow="0" w:firstColumn="1" w:lastColumn="0" w:noHBand="0" w:noVBand="1"/>
      </w:tblPr>
      <w:tblGrid>
        <w:gridCol w:w="3369"/>
        <w:gridCol w:w="5843"/>
      </w:tblGrid>
      <w:tr w:rsidR="00CB45E0" w:rsidRPr="00CB45E0" w14:paraId="1BA499E9" w14:textId="77777777" w:rsidTr="008B6D7F">
        <w:tc>
          <w:tcPr>
            <w:tcW w:w="3369" w:type="dxa"/>
            <w:shd w:val="clear" w:color="auto" w:fill="DEEAF6" w:themeFill="accent1" w:themeFillTint="33"/>
          </w:tcPr>
          <w:p w14:paraId="577E5E5F" w14:textId="77777777" w:rsidR="00CB45E0" w:rsidRPr="00591333" w:rsidRDefault="00CB45E0" w:rsidP="000866A9">
            <w:pPr>
              <w:spacing w:line="276" w:lineRule="auto"/>
              <w:jc w:val="left"/>
              <w:rPr>
                <w:rFonts w:ascii="Cambria" w:hAnsi="Cambria" w:cs="Times New Roman"/>
                <w:b/>
                <w:szCs w:val="24"/>
              </w:rPr>
            </w:pPr>
            <w:r w:rsidRPr="00591333">
              <w:rPr>
                <w:rFonts w:ascii="Cambria" w:hAnsi="Cambria" w:cs="Times New Roman"/>
                <w:b/>
                <w:szCs w:val="24"/>
              </w:rPr>
              <w:t>Názov stratégie</w:t>
            </w:r>
          </w:p>
        </w:tc>
        <w:tc>
          <w:tcPr>
            <w:tcW w:w="5843" w:type="dxa"/>
          </w:tcPr>
          <w:p w14:paraId="25F74F29" w14:textId="77777777" w:rsidR="00CB45E0" w:rsidRPr="00CB45E0" w:rsidRDefault="0098774F" w:rsidP="008B6D7F">
            <w:pPr>
              <w:spacing w:line="276" w:lineRule="auto"/>
              <w:rPr>
                <w:rFonts w:ascii="Cambria" w:hAnsi="Cambria" w:cs="Times New Roman"/>
                <w:szCs w:val="24"/>
              </w:rPr>
            </w:pPr>
            <w:r>
              <w:rPr>
                <w:rFonts w:ascii="Cambria" w:hAnsi="Cambria" w:cs="Times New Roman"/>
                <w:szCs w:val="24"/>
              </w:rPr>
              <w:t>S</w:t>
            </w:r>
            <w:r w:rsidRPr="0098774F">
              <w:rPr>
                <w:rFonts w:ascii="Cambria" w:hAnsi="Cambria" w:cs="Times New Roman"/>
                <w:szCs w:val="24"/>
              </w:rPr>
              <w:t>tratégi</w:t>
            </w:r>
            <w:r>
              <w:rPr>
                <w:rFonts w:ascii="Cambria" w:hAnsi="Cambria" w:cs="Times New Roman"/>
                <w:szCs w:val="24"/>
              </w:rPr>
              <w:t>a</w:t>
            </w:r>
            <w:r w:rsidRPr="0098774F">
              <w:rPr>
                <w:rFonts w:ascii="Cambria" w:hAnsi="Cambria" w:cs="Times New Roman"/>
                <w:szCs w:val="24"/>
              </w:rPr>
              <w:t xml:space="preserve"> pracovnej mobility cudzincov v Slovenskej republike</w:t>
            </w:r>
          </w:p>
        </w:tc>
      </w:tr>
      <w:tr w:rsidR="00695A95" w:rsidRPr="00CB45E0" w14:paraId="2830C813" w14:textId="77777777" w:rsidTr="008B6D7F">
        <w:tc>
          <w:tcPr>
            <w:tcW w:w="3369" w:type="dxa"/>
            <w:shd w:val="clear" w:color="auto" w:fill="DEEAF6" w:themeFill="accent1" w:themeFillTint="33"/>
          </w:tcPr>
          <w:p w14:paraId="2192364D" w14:textId="39BAE217" w:rsidR="00695A95" w:rsidRPr="00174E33" w:rsidRDefault="00695A95" w:rsidP="00695A95">
            <w:pPr>
              <w:spacing w:line="276" w:lineRule="auto"/>
              <w:jc w:val="left"/>
              <w:rPr>
                <w:rFonts w:ascii="Cambria" w:hAnsi="Cambria" w:cs="Times New Roman"/>
                <w:b/>
                <w:szCs w:val="24"/>
              </w:rPr>
            </w:pPr>
            <w:r w:rsidRPr="00174E33">
              <w:rPr>
                <w:rFonts w:ascii="Cambria" w:hAnsi="Cambria"/>
                <w:b/>
              </w:rPr>
              <w:t>Identifikácia potreby</w:t>
            </w:r>
          </w:p>
        </w:tc>
        <w:tc>
          <w:tcPr>
            <w:tcW w:w="5843" w:type="dxa"/>
          </w:tcPr>
          <w:p w14:paraId="0139F9CC" w14:textId="49F932D5" w:rsidR="00695A95" w:rsidRDefault="00695A95" w:rsidP="00D13B31">
            <w:pPr>
              <w:spacing w:line="276" w:lineRule="auto"/>
              <w:rPr>
                <w:rFonts w:ascii="Cambria" w:hAnsi="Cambria" w:cs="Times New Roman"/>
                <w:szCs w:val="24"/>
              </w:rPr>
            </w:pPr>
            <w:r w:rsidRPr="00174E33">
              <w:rPr>
                <w:rFonts w:ascii="Cambria" w:hAnsi="Cambria" w:cs="Times New Roman"/>
                <w:szCs w:val="24"/>
              </w:rPr>
              <w:t>V Slovenskej republike aktuálne neexistuje komplexná stratégia pre riešenie problematiky expresného</w:t>
            </w:r>
            <w:r w:rsidR="000041FA" w:rsidRPr="00174E33">
              <w:rPr>
                <w:rFonts w:ascii="Cambria" w:hAnsi="Cambria" w:cs="Times New Roman"/>
                <w:szCs w:val="24"/>
              </w:rPr>
              <w:t xml:space="preserve"> ako aj</w:t>
            </w:r>
            <w:r w:rsidRPr="00174E33">
              <w:rPr>
                <w:rFonts w:ascii="Cambria" w:hAnsi="Cambria" w:cs="Times New Roman"/>
                <w:szCs w:val="24"/>
              </w:rPr>
              <w:t xml:space="preserve"> dlhodobého náboru a zamestnania zahraničnej pracovnej sily, ktorá by pokryla potreby slovenskej ekonomiky, najmä strategických investorov.</w:t>
            </w:r>
            <w:r w:rsidRPr="00436C60">
              <w:rPr>
                <w:rFonts w:ascii="Cambria" w:hAnsi="Cambria" w:cs="Times New Roman"/>
                <w:szCs w:val="24"/>
              </w:rPr>
              <w:t xml:space="preserve"> </w:t>
            </w:r>
          </w:p>
        </w:tc>
      </w:tr>
      <w:tr w:rsidR="005B0393" w:rsidRPr="00CB45E0" w14:paraId="4067F3CB" w14:textId="77777777" w:rsidTr="008B6D7F">
        <w:tc>
          <w:tcPr>
            <w:tcW w:w="3369" w:type="dxa"/>
            <w:shd w:val="clear" w:color="auto" w:fill="DEEAF6" w:themeFill="accent1" w:themeFillTint="33"/>
          </w:tcPr>
          <w:p w14:paraId="14B13419" w14:textId="77777777" w:rsidR="005B0393" w:rsidRPr="00591333" w:rsidRDefault="005B0393" w:rsidP="005B0393">
            <w:pPr>
              <w:pStyle w:val="Default"/>
              <w:spacing w:line="276" w:lineRule="auto"/>
              <w:rPr>
                <w:rFonts w:ascii="Cambria" w:hAnsi="Cambria"/>
                <w:b/>
              </w:rPr>
            </w:pPr>
            <w:r w:rsidRPr="00591333">
              <w:rPr>
                <w:rFonts w:ascii="Cambria" w:hAnsi="Cambria"/>
                <w:b/>
              </w:rPr>
              <w:t xml:space="preserve">Zadávateľ stratégie </w:t>
            </w:r>
          </w:p>
        </w:tc>
        <w:tc>
          <w:tcPr>
            <w:tcW w:w="5843" w:type="dxa"/>
          </w:tcPr>
          <w:p w14:paraId="6D285C40" w14:textId="77777777" w:rsidR="005B0393" w:rsidRPr="00CB45E0" w:rsidRDefault="005B0393" w:rsidP="008B6D7F">
            <w:pPr>
              <w:spacing w:line="276" w:lineRule="auto"/>
              <w:rPr>
                <w:rFonts w:ascii="Cambria" w:hAnsi="Cambria" w:cs="Times New Roman"/>
                <w:szCs w:val="24"/>
              </w:rPr>
            </w:pPr>
            <w:r w:rsidRPr="0098774F">
              <w:rPr>
                <w:rFonts w:ascii="Cambria" w:hAnsi="Cambria" w:cs="Times New Roman"/>
                <w:szCs w:val="24"/>
              </w:rPr>
              <w:t xml:space="preserve">Ministerstvo práce, sociálnych vecí a rodiny </w:t>
            </w:r>
            <w:r w:rsidR="00B25936" w:rsidRPr="00F76CE5">
              <w:rPr>
                <w:rFonts w:ascii="Cambria" w:eastAsia="Times New Roman" w:hAnsi="Cambria" w:cs="Times New Roman"/>
                <w:color w:val="000000"/>
                <w:szCs w:val="24"/>
                <w:lang w:eastAsia="sk-SK"/>
              </w:rPr>
              <w:t>Slovenskej republiky</w:t>
            </w:r>
          </w:p>
        </w:tc>
      </w:tr>
      <w:tr w:rsidR="005B0393" w:rsidRPr="00CB45E0" w14:paraId="4EC3466B" w14:textId="77777777" w:rsidTr="008B6D7F">
        <w:tc>
          <w:tcPr>
            <w:tcW w:w="3369" w:type="dxa"/>
            <w:shd w:val="clear" w:color="auto" w:fill="DEEAF6" w:themeFill="accent1" w:themeFillTint="33"/>
          </w:tcPr>
          <w:p w14:paraId="6F0085FD" w14:textId="77777777" w:rsidR="005B0393" w:rsidRPr="00591333" w:rsidRDefault="005B0393" w:rsidP="005B0393">
            <w:pPr>
              <w:pStyle w:val="Default"/>
              <w:spacing w:line="276" w:lineRule="auto"/>
              <w:rPr>
                <w:rFonts w:ascii="Cambria" w:hAnsi="Cambria"/>
                <w:b/>
              </w:rPr>
            </w:pPr>
            <w:r w:rsidRPr="00591333">
              <w:rPr>
                <w:rFonts w:ascii="Cambria" w:hAnsi="Cambria"/>
                <w:b/>
              </w:rPr>
              <w:t xml:space="preserve">Gestor tvorby stratégie </w:t>
            </w:r>
          </w:p>
        </w:tc>
        <w:tc>
          <w:tcPr>
            <w:tcW w:w="5843" w:type="dxa"/>
          </w:tcPr>
          <w:p w14:paraId="0221338C" w14:textId="77777777" w:rsidR="005B0393" w:rsidRPr="00CB45E0" w:rsidRDefault="005B0393" w:rsidP="008B6D7F">
            <w:pPr>
              <w:spacing w:line="276" w:lineRule="auto"/>
              <w:rPr>
                <w:rFonts w:ascii="Cambria" w:hAnsi="Cambria" w:cs="Times New Roman"/>
                <w:szCs w:val="24"/>
              </w:rPr>
            </w:pPr>
            <w:r w:rsidRPr="0098774F">
              <w:rPr>
                <w:rFonts w:ascii="Cambria" w:hAnsi="Cambria" w:cs="Times New Roman"/>
                <w:szCs w:val="24"/>
              </w:rPr>
              <w:t>Ministerstvo práce, sociálnych vecí a rodiny</w:t>
            </w:r>
            <w:r w:rsidR="00B25936" w:rsidRPr="00F76CE5">
              <w:rPr>
                <w:rFonts w:ascii="Cambria" w:eastAsia="Times New Roman" w:hAnsi="Cambria" w:cs="Times New Roman"/>
                <w:color w:val="000000"/>
                <w:szCs w:val="24"/>
                <w:lang w:eastAsia="sk-SK"/>
              </w:rPr>
              <w:t xml:space="preserve"> Slovenskej republiky</w:t>
            </w:r>
          </w:p>
        </w:tc>
      </w:tr>
      <w:tr w:rsidR="00CB45E0" w:rsidRPr="00CB45E0" w14:paraId="52F45CCF" w14:textId="77777777" w:rsidTr="008B6D7F">
        <w:tc>
          <w:tcPr>
            <w:tcW w:w="3369" w:type="dxa"/>
            <w:shd w:val="clear" w:color="auto" w:fill="DEEAF6" w:themeFill="accent1" w:themeFillTint="33"/>
          </w:tcPr>
          <w:p w14:paraId="3471586E" w14:textId="77777777" w:rsidR="00CB45E0" w:rsidRPr="00591333" w:rsidRDefault="00CB45E0" w:rsidP="000866A9">
            <w:pPr>
              <w:spacing w:line="276" w:lineRule="auto"/>
              <w:jc w:val="left"/>
              <w:rPr>
                <w:rFonts w:ascii="Cambria" w:hAnsi="Cambria" w:cs="Times New Roman"/>
                <w:b/>
                <w:szCs w:val="24"/>
              </w:rPr>
            </w:pPr>
            <w:r w:rsidRPr="00591333">
              <w:rPr>
                <w:rFonts w:ascii="Cambria" w:hAnsi="Cambria" w:cs="Times New Roman"/>
                <w:b/>
                <w:szCs w:val="24"/>
              </w:rPr>
              <w:t>Typ stratégie</w:t>
            </w:r>
          </w:p>
        </w:tc>
        <w:tc>
          <w:tcPr>
            <w:tcW w:w="5843" w:type="dxa"/>
          </w:tcPr>
          <w:p w14:paraId="7B5A5178" w14:textId="717D8783" w:rsidR="00CB45E0" w:rsidRPr="0098774F" w:rsidRDefault="00E769C8" w:rsidP="00E769C8">
            <w:pPr>
              <w:spacing w:line="276" w:lineRule="auto"/>
              <w:rPr>
                <w:rFonts w:ascii="Cambria" w:hAnsi="Cambria" w:cs="Times New Roman"/>
                <w:szCs w:val="24"/>
              </w:rPr>
            </w:pPr>
            <w:r w:rsidRPr="00FD2A2E">
              <w:rPr>
                <w:rFonts w:ascii="Cambria" w:eastAsia="Times New Roman" w:hAnsi="Cambria" w:cs="Times New Roman"/>
                <w:color w:val="000000"/>
                <w:szCs w:val="24"/>
                <w:lang w:eastAsia="sk-SK"/>
              </w:rPr>
              <w:t>Medzirezortná</w:t>
            </w:r>
            <w:r w:rsidR="0098774F" w:rsidRPr="00FD2A2E">
              <w:rPr>
                <w:rFonts w:ascii="Cambria" w:eastAsia="Times New Roman" w:hAnsi="Cambria" w:cs="Times New Roman"/>
                <w:color w:val="000000"/>
                <w:szCs w:val="24"/>
                <w:lang w:eastAsia="sk-SK"/>
              </w:rPr>
              <w:t xml:space="preserve"> stratégia</w:t>
            </w:r>
          </w:p>
        </w:tc>
      </w:tr>
      <w:tr w:rsidR="00EA5647" w:rsidRPr="00CB45E0" w14:paraId="38412E5D" w14:textId="77777777" w:rsidTr="008B6D7F">
        <w:tc>
          <w:tcPr>
            <w:tcW w:w="3369" w:type="dxa"/>
            <w:shd w:val="clear" w:color="auto" w:fill="DEEAF6" w:themeFill="accent1" w:themeFillTint="33"/>
          </w:tcPr>
          <w:p w14:paraId="2E4DA669" w14:textId="335F90F5" w:rsidR="00EA5647" w:rsidRPr="00591333" w:rsidRDefault="00EA5647" w:rsidP="000866A9">
            <w:pPr>
              <w:spacing w:line="276" w:lineRule="auto"/>
              <w:jc w:val="left"/>
              <w:rPr>
                <w:rFonts w:ascii="Cambria" w:hAnsi="Cambria" w:cs="Times New Roman"/>
                <w:b/>
                <w:szCs w:val="24"/>
              </w:rPr>
            </w:pPr>
            <w:r w:rsidRPr="00591333">
              <w:rPr>
                <w:rFonts w:ascii="Cambria" w:hAnsi="Cambria" w:cs="Times New Roman"/>
                <w:b/>
                <w:szCs w:val="24"/>
              </w:rPr>
              <w:t>Spolupracujúce strany</w:t>
            </w:r>
            <w:r w:rsidR="007C5FBB" w:rsidRPr="00591333">
              <w:rPr>
                <w:rFonts w:ascii="Cambria" w:hAnsi="Cambria" w:cs="Times New Roman"/>
                <w:b/>
                <w:szCs w:val="24"/>
              </w:rPr>
              <w:t xml:space="preserve"> pri realizácii</w:t>
            </w:r>
            <w:r w:rsidR="00FC1DFC">
              <w:rPr>
                <w:rFonts w:ascii="Cambria" w:hAnsi="Cambria" w:cs="Times New Roman"/>
                <w:b/>
                <w:szCs w:val="24"/>
              </w:rPr>
              <w:t xml:space="preserve"> </w:t>
            </w:r>
            <w:r w:rsidR="00FC1DFC" w:rsidRPr="00591333">
              <w:rPr>
                <w:rFonts w:ascii="Cambria" w:hAnsi="Cambria"/>
                <w:b/>
              </w:rPr>
              <w:t>stratégie a pri zodpovednosti za implementáciu</w:t>
            </w:r>
          </w:p>
        </w:tc>
        <w:tc>
          <w:tcPr>
            <w:tcW w:w="5843" w:type="dxa"/>
          </w:tcPr>
          <w:p w14:paraId="73F5D033" w14:textId="08F879DC" w:rsidR="00EA5647" w:rsidRPr="0098774F" w:rsidRDefault="00E74E3E" w:rsidP="008B6D7F">
            <w:pPr>
              <w:spacing w:line="276" w:lineRule="auto"/>
              <w:rPr>
                <w:rFonts w:ascii="Cambria" w:hAnsi="Cambria" w:cs="Times New Roman"/>
                <w:szCs w:val="24"/>
              </w:rPr>
            </w:pPr>
            <w:r w:rsidRPr="00E74E3E">
              <w:rPr>
                <w:rFonts w:ascii="Cambria" w:eastAsia="Times New Roman" w:hAnsi="Cambria" w:cs="Times New Roman"/>
                <w:color w:val="000000"/>
                <w:szCs w:val="24"/>
                <w:lang w:eastAsia="sk-SK"/>
              </w:rPr>
              <w:t>Členovia Medzirezortnej expertnej komisie pre oblasť pracovnej mig</w:t>
            </w:r>
            <w:r>
              <w:rPr>
                <w:rFonts w:ascii="Cambria" w:eastAsia="Times New Roman" w:hAnsi="Cambria" w:cs="Times New Roman"/>
                <w:color w:val="000000"/>
                <w:szCs w:val="24"/>
                <w:lang w:eastAsia="sk-SK"/>
              </w:rPr>
              <w:t>rácie a integrácie cudzincov (MEKOMIC)</w:t>
            </w:r>
            <w:r w:rsidR="003A7019">
              <w:rPr>
                <w:rStyle w:val="Odkaznavysvetlivku"/>
                <w:rFonts w:ascii="Cambria" w:eastAsia="Times New Roman" w:hAnsi="Cambria" w:cs="Times New Roman"/>
                <w:color w:val="000000"/>
                <w:szCs w:val="24"/>
                <w:lang w:eastAsia="sk-SK"/>
              </w:rPr>
              <w:endnoteReference w:id="1"/>
            </w:r>
            <w:r w:rsidR="00F76CE5">
              <w:rPr>
                <w:rFonts w:ascii="Cambria" w:eastAsia="Times New Roman" w:hAnsi="Cambria" w:cs="Times New Roman"/>
                <w:color w:val="000000"/>
                <w:szCs w:val="24"/>
                <w:lang w:eastAsia="sk-SK"/>
              </w:rPr>
              <w:t xml:space="preserve">, </w:t>
            </w:r>
            <w:r w:rsidR="00F76CE5" w:rsidRPr="00F76CE5">
              <w:rPr>
                <w:rFonts w:ascii="Cambria" w:eastAsia="Times New Roman" w:hAnsi="Cambria" w:cs="Times New Roman"/>
                <w:color w:val="000000"/>
                <w:szCs w:val="24"/>
                <w:lang w:eastAsia="sk-SK"/>
              </w:rPr>
              <w:t xml:space="preserve">poradného orgánu ministra práce, sociálnych vecí a rodiny pre realizáciu úloh v oblasti </w:t>
            </w:r>
            <w:r w:rsidR="00F76CE5" w:rsidRPr="003006B6">
              <w:rPr>
                <w:rFonts w:ascii="Cambria" w:eastAsia="Times New Roman" w:hAnsi="Cambria" w:cs="Times New Roman"/>
                <w:color w:val="000000"/>
                <w:szCs w:val="24"/>
                <w:lang w:eastAsia="sk-SK"/>
              </w:rPr>
              <w:t>migračnej a integračnej politiky Slovenskej republiky</w:t>
            </w:r>
            <w:r w:rsidR="00FC1DFC" w:rsidRPr="003006B6">
              <w:rPr>
                <w:rFonts w:ascii="Cambria" w:eastAsia="Times New Roman" w:hAnsi="Cambria" w:cs="Times New Roman"/>
                <w:color w:val="000000"/>
                <w:szCs w:val="24"/>
                <w:lang w:eastAsia="sk-SK"/>
              </w:rPr>
              <w:t xml:space="preserve"> </w:t>
            </w:r>
            <w:r w:rsidR="00FC1DFC" w:rsidRPr="003006B6">
              <w:rPr>
                <w:rFonts w:ascii="Cambria" w:hAnsi="Cambria"/>
                <w:color w:val="000000"/>
              </w:rPr>
              <w:t>a ostatné subjekty prierezovo zaviazané plnením uznesenia vlády SR k Stratégii pracovnej mobility cudzincov v Slovenskej republike</w:t>
            </w:r>
          </w:p>
        </w:tc>
      </w:tr>
      <w:tr w:rsidR="00512FB9" w:rsidRPr="00CB45E0" w14:paraId="194C032C" w14:textId="77777777" w:rsidTr="008B6D7F">
        <w:tc>
          <w:tcPr>
            <w:tcW w:w="3369" w:type="dxa"/>
            <w:shd w:val="clear" w:color="auto" w:fill="DEEAF6" w:themeFill="accent1" w:themeFillTint="33"/>
          </w:tcPr>
          <w:p w14:paraId="71044B97" w14:textId="77777777" w:rsidR="00512FB9" w:rsidRPr="00591333" w:rsidRDefault="00512FB9" w:rsidP="000866A9">
            <w:pPr>
              <w:spacing w:line="276" w:lineRule="auto"/>
              <w:jc w:val="left"/>
              <w:rPr>
                <w:rFonts w:ascii="Cambria" w:hAnsi="Cambria" w:cs="Times New Roman"/>
                <w:b/>
                <w:szCs w:val="24"/>
              </w:rPr>
            </w:pPr>
            <w:r w:rsidRPr="00591333">
              <w:rPr>
                <w:rFonts w:ascii="Cambria" w:hAnsi="Cambria" w:cs="Times New Roman"/>
                <w:b/>
                <w:szCs w:val="24"/>
              </w:rPr>
              <w:t>Definovaný cieľ</w:t>
            </w:r>
          </w:p>
        </w:tc>
        <w:tc>
          <w:tcPr>
            <w:tcW w:w="5843" w:type="dxa"/>
          </w:tcPr>
          <w:p w14:paraId="4CD4C30F" w14:textId="34E46F36" w:rsidR="00512FB9" w:rsidRPr="0098774F" w:rsidRDefault="00512FB9" w:rsidP="00C349B2">
            <w:pPr>
              <w:spacing w:line="276" w:lineRule="auto"/>
              <w:rPr>
                <w:rFonts w:ascii="Cambria" w:hAnsi="Cambria" w:cs="Times New Roman"/>
                <w:szCs w:val="24"/>
              </w:rPr>
            </w:pPr>
            <w:r>
              <w:rPr>
                <w:rFonts w:ascii="Cambria" w:hAnsi="Cambria" w:cs="Times New Roman"/>
                <w:szCs w:val="24"/>
              </w:rPr>
              <w:t xml:space="preserve">Vytvorenie prvého strategického dokumentu </w:t>
            </w:r>
            <w:r w:rsidR="00C349B2">
              <w:rPr>
                <w:rFonts w:ascii="Cambria" w:hAnsi="Cambria" w:cs="Times New Roman"/>
                <w:szCs w:val="24"/>
              </w:rPr>
              <w:t>Slovenskej republiky</w:t>
            </w:r>
            <w:r w:rsidR="007E5F6E">
              <w:rPr>
                <w:rFonts w:ascii="Cambria" w:hAnsi="Cambria" w:cs="Times New Roman"/>
                <w:szCs w:val="24"/>
              </w:rPr>
              <w:t xml:space="preserve"> v oblasti </w:t>
            </w:r>
            <w:r>
              <w:rPr>
                <w:rFonts w:ascii="Cambria" w:hAnsi="Cambria" w:cs="Times New Roman"/>
                <w:szCs w:val="24"/>
              </w:rPr>
              <w:t>r</w:t>
            </w:r>
            <w:r w:rsidRPr="00003819">
              <w:rPr>
                <w:rFonts w:ascii="Cambria" w:hAnsi="Cambria" w:cs="Times New Roman"/>
                <w:szCs w:val="24"/>
              </w:rPr>
              <w:t>egulovanej pracovnej m</w:t>
            </w:r>
            <w:r>
              <w:rPr>
                <w:rFonts w:ascii="Cambria" w:hAnsi="Cambria" w:cs="Times New Roman"/>
                <w:szCs w:val="24"/>
              </w:rPr>
              <w:t xml:space="preserve">obility </w:t>
            </w:r>
            <w:r w:rsidR="00C349B2">
              <w:rPr>
                <w:rFonts w:ascii="Cambria" w:hAnsi="Cambria"/>
                <w:szCs w:val="24"/>
              </w:rPr>
              <w:t>cudzincov</w:t>
            </w:r>
            <w:r w:rsidRPr="00003819">
              <w:rPr>
                <w:rFonts w:ascii="Cambria" w:hAnsi="Cambria"/>
                <w:szCs w:val="24"/>
              </w:rPr>
              <w:t xml:space="preserve"> na t</w:t>
            </w:r>
            <w:r>
              <w:rPr>
                <w:rFonts w:ascii="Cambria" w:hAnsi="Cambria"/>
                <w:szCs w:val="24"/>
              </w:rPr>
              <w:t>rh práce v </w:t>
            </w:r>
            <w:r w:rsidR="00B25936">
              <w:rPr>
                <w:rFonts w:ascii="Cambria" w:eastAsia="Times New Roman" w:hAnsi="Cambria" w:cs="Times New Roman"/>
                <w:color w:val="000000"/>
                <w:szCs w:val="24"/>
                <w:lang w:eastAsia="sk-SK"/>
              </w:rPr>
              <w:t>Slovenskej republike</w:t>
            </w:r>
          </w:p>
        </w:tc>
      </w:tr>
      <w:tr w:rsidR="002D2C4C" w:rsidRPr="00CB45E0" w14:paraId="6C7FB024" w14:textId="77777777" w:rsidTr="008B6D7F">
        <w:tc>
          <w:tcPr>
            <w:tcW w:w="3369" w:type="dxa"/>
            <w:shd w:val="clear" w:color="auto" w:fill="DEEAF6" w:themeFill="accent1" w:themeFillTint="33"/>
          </w:tcPr>
          <w:p w14:paraId="142277F8" w14:textId="77777777" w:rsidR="002D2C4C" w:rsidRPr="00591333" w:rsidRDefault="00275324" w:rsidP="000866A9">
            <w:pPr>
              <w:spacing w:line="276" w:lineRule="auto"/>
              <w:jc w:val="left"/>
              <w:rPr>
                <w:rFonts w:ascii="Cambria" w:hAnsi="Cambria" w:cs="Times New Roman"/>
                <w:b/>
                <w:szCs w:val="24"/>
              </w:rPr>
            </w:pPr>
            <w:r w:rsidRPr="00591333">
              <w:rPr>
                <w:rFonts w:ascii="Cambria" w:hAnsi="Cambria" w:cs="Times New Roman"/>
                <w:b/>
                <w:szCs w:val="24"/>
              </w:rPr>
              <w:t>Spôsob ako cieľ dosiahnuť</w:t>
            </w:r>
          </w:p>
        </w:tc>
        <w:tc>
          <w:tcPr>
            <w:tcW w:w="5843" w:type="dxa"/>
          </w:tcPr>
          <w:p w14:paraId="0961156D" w14:textId="148CE5C4" w:rsidR="002D2C4C" w:rsidRDefault="00275324" w:rsidP="00C349B2">
            <w:pPr>
              <w:spacing w:line="276" w:lineRule="auto"/>
              <w:rPr>
                <w:rFonts w:ascii="Cambria" w:hAnsi="Cambria" w:cs="Times New Roman"/>
                <w:szCs w:val="24"/>
              </w:rPr>
            </w:pPr>
            <w:r>
              <w:rPr>
                <w:rFonts w:ascii="Cambria" w:hAnsi="Cambria" w:cs="Times New Roman"/>
                <w:szCs w:val="24"/>
              </w:rPr>
              <w:t>Predloženie konkrétnej vízie a stanovenie konkrétnych opatrení v oblasti r</w:t>
            </w:r>
            <w:r w:rsidRPr="00003819">
              <w:rPr>
                <w:rFonts w:ascii="Cambria" w:hAnsi="Cambria" w:cs="Times New Roman"/>
                <w:szCs w:val="24"/>
              </w:rPr>
              <w:t>egulovanej pracovnej m</w:t>
            </w:r>
            <w:r>
              <w:rPr>
                <w:rFonts w:ascii="Cambria" w:hAnsi="Cambria" w:cs="Times New Roman"/>
                <w:szCs w:val="24"/>
              </w:rPr>
              <w:t xml:space="preserve">obility </w:t>
            </w:r>
            <w:r w:rsidR="00C349B2">
              <w:rPr>
                <w:rFonts w:ascii="Cambria" w:hAnsi="Cambria"/>
                <w:szCs w:val="24"/>
              </w:rPr>
              <w:t>cudzincov</w:t>
            </w:r>
            <w:r w:rsidRPr="00003819">
              <w:rPr>
                <w:rFonts w:ascii="Cambria" w:hAnsi="Cambria"/>
                <w:szCs w:val="24"/>
              </w:rPr>
              <w:t xml:space="preserve"> na t</w:t>
            </w:r>
            <w:r>
              <w:rPr>
                <w:rFonts w:ascii="Cambria" w:hAnsi="Cambria"/>
                <w:szCs w:val="24"/>
              </w:rPr>
              <w:t>rh práce v </w:t>
            </w:r>
            <w:r w:rsidR="00B25936" w:rsidRPr="00F76CE5">
              <w:rPr>
                <w:rFonts w:ascii="Cambria" w:eastAsia="Times New Roman" w:hAnsi="Cambria" w:cs="Times New Roman"/>
                <w:color w:val="000000"/>
                <w:szCs w:val="24"/>
                <w:lang w:eastAsia="sk-SK"/>
              </w:rPr>
              <w:t>Slovenskej republiky</w:t>
            </w:r>
          </w:p>
        </w:tc>
      </w:tr>
      <w:tr w:rsidR="00DC01B7" w:rsidRPr="00CB45E0" w14:paraId="4E5BA657" w14:textId="77777777" w:rsidTr="008B6D7F">
        <w:tc>
          <w:tcPr>
            <w:tcW w:w="3369" w:type="dxa"/>
            <w:shd w:val="clear" w:color="auto" w:fill="DEEAF6" w:themeFill="accent1" w:themeFillTint="33"/>
          </w:tcPr>
          <w:p w14:paraId="79954218" w14:textId="77777777" w:rsidR="00DC01B7" w:rsidRPr="00591333" w:rsidRDefault="00DC01B7" w:rsidP="00DC01B7">
            <w:pPr>
              <w:pStyle w:val="Default"/>
              <w:spacing w:line="276" w:lineRule="auto"/>
              <w:rPr>
                <w:rFonts w:ascii="Cambria" w:hAnsi="Cambria"/>
                <w:b/>
              </w:rPr>
            </w:pPr>
            <w:r w:rsidRPr="00591333">
              <w:rPr>
                <w:rFonts w:ascii="Cambria" w:hAnsi="Cambria"/>
                <w:b/>
              </w:rPr>
              <w:t xml:space="preserve">Rozpočet implementácie </w:t>
            </w:r>
          </w:p>
        </w:tc>
        <w:tc>
          <w:tcPr>
            <w:tcW w:w="5843" w:type="dxa"/>
          </w:tcPr>
          <w:p w14:paraId="6E159E02" w14:textId="6F1A681A" w:rsidR="00DC01B7" w:rsidRPr="00CB45E0" w:rsidRDefault="007E5F6E" w:rsidP="00FC1DFC">
            <w:pPr>
              <w:rPr>
                <w:rFonts w:ascii="Cambria" w:hAnsi="Cambria"/>
              </w:rPr>
            </w:pPr>
            <w:r>
              <w:rPr>
                <w:rFonts w:ascii="Cambria" w:hAnsi="Cambria"/>
              </w:rPr>
              <w:t>Z</w:t>
            </w:r>
            <w:r w:rsidR="00DC01B7">
              <w:rPr>
                <w:rFonts w:ascii="Cambria" w:hAnsi="Cambria"/>
              </w:rPr>
              <w:t xml:space="preserve"> rozpočtovej kapitoly </w:t>
            </w:r>
            <w:r w:rsidR="00FF17FC">
              <w:rPr>
                <w:rFonts w:ascii="Cambria" w:hAnsi="Cambria"/>
              </w:rPr>
              <w:t xml:space="preserve">subjektov zodpovedných za realizáciu </w:t>
            </w:r>
            <w:r w:rsidR="00FF17FC">
              <w:rPr>
                <w:rFonts w:ascii="Cambria" w:hAnsi="Cambria" w:cs="Times New Roman"/>
                <w:szCs w:val="24"/>
              </w:rPr>
              <w:t>S</w:t>
            </w:r>
            <w:r w:rsidR="00FF17FC" w:rsidRPr="0098774F">
              <w:rPr>
                <w:rFonts w:ascii="Cambria" w:hAnsi="Cambria" w:cs="Times New Roman"/>
                <w:szCs w:val="24"/>
              </w:rPr>
              <w:t>tratégi</w:t>
            </w:r>
            <w:r w:rsidR="00FF17FC">
              <w:rPr>
                <w:rFonts w:ascii="Cambria" w:hAnsi="Cambria" w:cs="Times New Roman"/>
                <w:szCs w:val="24"/>
              </w:rPr>
              <w:t>e</w:t>
            </w:r>
            <w:r w:rsidR="00FF17FC" w:rsidRPr="0098774F">
              <w:rPr>
                <w:rFonts w:ascii="Cambria" w:hAnsi="Cambria" w:cs="Times New Roman"/>
                <w:szCs w:val="24"/>
              </w:rPr>
              <w:t xml:space="preserve"> pracovnej mobility cudzincov v Slovenskej republike</w:t>
            </w:r>
            <w:r w:rsidR="00FF17FC">
              <w:rPr>
                <w:rFonts w:ascii="Cambria" w:hAnsi="Cambria" w:cs="Times New Roman"/>
                <w:szCs w:val="24"/>
              </w:rPr>
              <w:t xml:space="preserve">, štátny rozpočet, </w:t>
            </w:r>
            <w:r w:rsidR="00FC1DFC" w:rsidRPr="003006B6">
              <w:rPr>
                <w:rFonts w:ascii="Cambria" w:hAnsi="Cambria"/>
              </w:rPr>
              <w:t xml:space="preserve">ako aj zváženie využitia </w:t>
            </w:r>
            <w:r w:rsidR="00FF17FC" w:rsidRPr="00FF17FC">
              <w:rPr>
                <w:rFonts w:ascii="Cambria" w:hAnsi="Cambria"/>
                <w:color w:val="000000"/>
                <w:szCs w:val="24"/>
                <w:shd w:val="clear" w:color="auto" w:fill="FFFFFF"/>
              </w:rPr>
              <w:t>Operačného programu Ľudské zdroje,</w:t>
            </w:r>
            <w:r w:rsidR="00FF17FC">
              <w:rPr>
                <w:rFonts w:ascii="Cambria" w:hAnsi="Cambria"/>
                <w:color w:val="000000"/>
                <w:szCs w:val="24"/>
                <w:shd w:val="clear" w:color="auto" w:fill="FFFFFF"/>
              </w:rPr>
              <w:t xml:space="preserve"> </w:t>
            </w:r>
            <w:r w:rsidR="00FC1DFC" w:rsidRPr="003006B6">
              <w:rPr>
                <w:rFonts w:ascii="Cambria" w:hAnsi="Cambria"/>
                <w:color w:val="000000"/>
                <w:szCs w:val="24"/>
                <w:shd w:val="clear" w:color="auto" w:fill="FFFFFF"/>
              </w:rPr>
              <w:t>Fondu pre azyl, migráciu a integráciu na roky 2014–2020 (AMIF) a Európskeho sociálneho fondu plus (ESF+)</w:t>
            </w:r>
          </w:p>
        </w:tc>
      </w:tr>
      <w:tr w:rsidR="00CB45E0" w:rsidRPr="00CB45E0" w14:paraId="681D7213" w14:textId="77777777" w:rsidTr="008B6D7F">
        <w:tc>
          <w:tcPr>
            <w:tcW w:w="3369" w:type="dxa"/>
            <w:shd w:val="clear" w:color="auto" w:fill="DEEAF6" w:themeFill="accent1" w:themeFillTint="33"/>
          </w:tcPr>
          <w:p w14:paraId="2D093BF0" w14:textId="77777777" w:rsidR="00CB45E0" w:rsidRPr="00591333" w:rsidRDefault="008B6D7F" w:rsidP="008B6D7F">
            <w:pPr>
              <w:pStyle w:val="Default"/>
              <w:spacing w:line="276" w:lineRule="auto"/>
              <w:rPr>
                <w:rFonts w:ascii="Cambria" w:hAnsi="Cambria"/>
                <w:b/>
              </w:rPr>
            </w:pPr>
            <w:r w:rsidRPr="00591333">
              <w:rPr>
                <w:rFonts w:ascii="Cambria" w:hAnsi="Cambria"/>
                <w:b/>
              </w:rPr>
              <w:t>Rok vypracovania</w:t>
            </w:r>
            <w:r w:rsidR="00CB45E0" w:rsidRPr="00591333">
              <w:rPr>
                <w:rFonts w:ascii="Cambria" w:hAnsi="Cambria"/>
                <w:b/>
              </w:rPr>
              <w:t xml:space="preserve"> stratégie </w:t>
            </w:r>
          </w:p>
        </w:tc>
        <w:tc>
          <w:tcPr>
            <w:tcW w:w="5843" w:type="dxa"/>
          </w:tcPr>
          <w:p w14:paraId="564D21FB" w14:textId="77777777" w:rsidR="00CB45E0" w:rsidRPr="00CB45E0" w:rsidRDefault="00CB45E0" w:rsidP="008B6D7F">
            <w:pPr>
              <w:spacing w:line="276" w:lineRule="auto"/>
              <w:rPr>
                <w:rFonts w:ascii="Cambria" w:hAnsi="Cambria" w:cs="Times New Roman"/>
                <w:szCs w:val="24"/>
              </w:rPr>
            </w:pPr>
            <w:r w:rsidRPr="00CB45E0">
              <w:rPr>
                <w:rFonts w:ascii="Cambria" w:hAnsi="Cambria" w:cs="Times New Roman"/>
                <w:szCs w:val="24"/>
              </w:rPr>
              <w:t>2018</w:t>
            </w:r>
          </w:p>
        </w:tc>
      </w:tr>
      <w:tr w:rsidR="00CB45E0" w:rsidRPr="00CB45E0" w14:paraId="74970A71" w14:textId="77777777" w:rsidTr="008B6D7F">
        <w:tc>
          <w:tcPr>
            <w:tcW w:w="3369" w:type="dxa"/>
            <w:shd w:val="clear" w:color="auto" w:fill="DEEAF6" w:themeFill="accent1" w:themeFillTint="33"/>
          </w:tcPr>
          <w:p w14:paraId="4CAE1F37" w14:textId="77777777" w:rsidR="00CB45E0" w:rsidRPr="00591333" w:rsidRDefault="00CB45E0" w:rsidP="000866A9">
            <w:pPr>
              <w:pStyle w:val="Default"/>
              <w:spacing w:line="276" w:lineRule="auto"/>
              <w:rPr>
                <w:rFonts w:ascii="Cambria" w:hAnsi="Cambria"/>
                <w:b/>
              </w:rPr>
            </w:pPr>
            <w:r w:rsidRPr="00591333">
              <w:rPr>
                <w:rFonts w:ascii="Cambria" w:hAnsi="Cambria"/>
                <w:b/>
              </w:rPr>
              <w:t xml:space="preserve">Schvaľovateľ stratégie </w:t>
            </w:r>
          </w:p>
        </w:tc>
        <w:tc>
          <w:tcPr>
            <w:tcW w:w="5843" w:type="dxa"/>
          </w:tcPr>
          <w:p w14:paraId="4EF0526D" w14:textId="77777777" w:rsidR="00CB45E0" w:rsidRPr="00CB45E0" w:rsidRDefault="00CB45E0" w:rsidP="008B6D7F">
            <w:pPr>
              <w:pStyle w:val="Default"/>
              <w:spacing w:line="276" w:lineRule="auto"/>
              <w:jc w:val="both"/>
              <w:rPr>
                <w:rFonts w:ascii="Cambria" w:hAnsi="Cambria"/>
              </w:rPr>
            </w:pPr>
            <w:r w:rsidRPr="00CB45E0">
              <w:rPr>
                <w:rFonts w:ascii="Cambria" w:hAnsi="Cambria"/>
              </w:rPr>
              <w:t xml:space="preserve">Vláda Slovenskej republiky </w:t>
            </w:r>
          </w:p>
        </w:tc>
      </w:tr>
      <w:tr w:rsidR="00CB45E0" w:rsidRPr="00CB45E0" w14:paraId="3A739E9D" w14:textId="77777777" w:rsidTr="008B6D7F">
        <w:tc>
          <w:tcPr>
            <w:tcW w:w="3369" w:type="dxa"/>
            <w:shd w:val="clear" w:color="auto" w:fill="DEEAF6" w:themeFill="accent1" w:themeFillTint="33"/>
          </w:tcPr>
          <w:p w14:paraId="42D765CA" w14:textId="77777777" w:rsidR="00CB45E0" w:rsidRPr="00591333" w:rsidRDefault="00CB45E0" w:rsidP="000866A9">
            <w:pPr>
              <w:pStyle w:val="Default"/>
              <w:spacing w:line="276" w:lineRule="auto"/>
              <w:rPr>
                <w:rFonts w:ascii="Cambria" w:hAnsi="Cambria"/>
                <w:b/>
              </w:rPr>
            </w:pPr>
            <w:r w:rsidRPr="00591333">
              <w:rPr>
                <w:rFonts w:ascii="Cambria" w:hAnsi="Cambria"/>
                <w:b/>
              </w:rPr>
              <w:t xml:space="preserve">Forma schválenia </w:t>
            </w:r>
          </w:p>
        </w:tc>
        <w:tc>
          <w:tcPr>
            <w:tcW w:w="5843" w:type="dxa"/>
          </w:tcPr>
          <w:p w14:paraId="5C68C5A8" w14:textId="77777777" w:rsidR="00CB45E0" w:rsidRPr="00CB45E0" w:rsidRDefault="00CB45E0" w:rsidP="008B6D7F">
            <w:pPr>
              <w:pStyle w:val="Default"/>
              <w:spacing w:line="276" w:lineRule="auto"/>
              <w:jc w:val="both"/>
              <w:rPr>
                <w:rFonts w:ascii="Cambria" w:hAnsi="Cambria"/>
              </w:rPr>
            </w:pPr>
            <w:r w:rsidRPr="00CB45E0">
              <w:rPr>
                <w:rFonts w:ascii="Cambria" w:hAnsi="Cambria"/>
              </w:rPr>
              <w:t xml:space="preserve">Uznesenie vlády Slovenskej republiky </w:t>
            </w:r>
          </w:p>
        </w:tc>
      </w:tr>
      <w:tr w:rsidR="00CB45E0" w:rsidRPr="00CB45E0" w14:paraId="12B69D35" w14:textId="77777777" w:rsidTr="008B6D7F">
        <w:tc>
          <w:tcPr>
            <w:tcW w:w="3369" w:type="dxa"/>
            <w:shd w:val="clear" w:color="auto" w:fill="DEEAF6" w:themeFill="accent1" w:themeFillTint="33"/>
          </w:tcPr>
          <w:p w14:paraId="0098CC0C" w14:textId="77777777" w:rsidR="00CB45E0" w:rsidRPr="00591333" w:rsidRDefault="00CB45E0" w:rsidP="000866A9">
            <w:pPr>
              <w:pStyle w:val="Default"/>
              <w:spacing w:line="276" w:lineRule="auto"/>
              <w:rPr>
                <w:rFonts w:ascii="Cambria" w:hAnsi="Cambria"/>
                <w:b/>
              </w:rPr>
            </w:pPr>
            <w:r w:rsidRPr="00591333">
              <w:rPr>
                <w:rFonts w:ascii="Cambria" w:hAnsi="Cambria"/>
                <w:b/>
              </w:rPr>
              <w:t xml:space="preserve">Súvisiaca legislatíva </w:t>
            </w:r>
          </w:p>
        </w:tc>
        <w:tc>
          <w:tcPr>
            <w:tcW w:w="5843" w:type="dxa"/>
          </w:tcPr>
          <w:p w14:paraId="00D8A821" w14:textId="25E73AF7" w:rsidR="00D55DFA" w:rsidRPr="00D55DFA" w:rsidRDefault="00CB45E0" w:rsidP="008B6D7F">
            <w:pPr>
              <w:pStyle w:val="Default"/>
              <w:spacing w:line="276" w:lineRule="auto"/>
              <w:jc w:val="both"/>
              <w:rPr>
                <w:rFonts w:ascii="Cambria" w:hAnsi="Cambria"/>
              </w:rPr>
            </w:pPr>
            <w:r w:rsidRPr="0080456B">
              <w:rPr>
                <w:rFonts w:ascii="Cambria" w:hAnsi="Cambria"/>
              </w:rPr>
              <w:t xml:space="preserve">Zákony v oblasti </w:t>
            </w:r>
            <w:r w:rsidR="00C67450" w:rsidRPr="0080456B">
              <w:rPr>
                <w:rFonts w:ascii="Cambria" w:hAnsi="Cambria"/>
              </w:rPr>
              <w:t>sociálnych vecí,</w:t>
            </w:r>
            <w:r w:rsidR="00901507" w:rsidRPr="0080456B">
              <w:rPr>
                <w:rFonts w:ascii="Cambria" w:hAnsi="Cambria"/>
              </w:rPr>
              <w:t xml:space="preserve"> rodiny a služieb zamestnanosti, inšpekcie prác</w:t>
            </w:r>
            <w:r w:rsidR="00B25936" w:rsidRPr="0080456B">
              <w:rPr>
                <w:rFonts w:ascii="Cambria" w:hAnsi="Cambria"/>
              </w:rPr>
              <w:t>e, nelegálnej práce</w:t>
            </w:r>
            <w:r w:rsidR="00D55DFA" w:rsidRPr="0080456B">
              <w:rPr>
                <w:rFonts w:ascii="Cambria" w:hAnsi="Cambria"/>
              </w:rPr>
              <w:t xml:space="preserve"> a nelegálneho zamestnávania, pobytu cudzincov, cezhraničnej spolupráce, pri vysielaní zamestnancov na výkon prác pri poskytovaní služieb</w:t>
            </w:r>
          </w:p>
        </w:tc>
      </w:tr>
      <w:tr w:rsidR="00CB45E0" w:rsidRPr="00CB45E0" w14:paraId="486EA0D9" w14:textId="77777777" w:rsidTr="008B6D7F">
        <w:tc>
          <w:tcPr>
            <w:tcW w:w="3369" w:type="dxa"/>
            <w:shd w:val="clear" w:color="auto" w:fill="DEEAF6" w:themeFill="accent1" w:themeFillTint="33"/>
          </w:tcPr>
          <w:p w14:paraId="02B9C778" w14:textId="77777777" w:rsidR="00CB45E0" w:rsidRPr="00C2345C" w:rsidRDefault="00CB45E0" w:rsidP="000866A9">
            <w:pPr>
              <w:pStyle w:val="Default"/>
              <w:spacing w:line="276" w:lineRule="auto"/>
              <w:rPr>
                <w:rFonts w:ascii="Cambria" w:hAnsi="Cambria"/>
                <w:b/>
              </w:rPr>
            </w:pPr>
            <w:r w:rsidRPr="00C2345C">
              <w:rPr>
                <w:rFonts w:ascii="Cambria" w:hAnsi="Cambria"/>
                <w:b/>
              </w:rPr>
              <w:lastRenderedPageBreak/>
              <w:t xml:space="preserve">Doba realizácie stratégie </w:t>
            </w:r>
          </w:p>
        </w:tc>
        <w:tc>
          <w:tcPr>
            <w:tcW w:w="5843" w:type="dxa"/>
          </w:tcPr>
          <w:p w14:paraId="2C25FD2E" w14:textId="30A21285" w:rsidR="00CB45E0" w:rsidRPr="00CB45E0" w:rsidRDefault="0085457E" w:rsidP="008B6D7F">
            <w:pPr>
              <w:pStyle w:val="Default"/>
              <w:spacing w:line="276" w:lineRule="auto"/>
              <w:jc w:val="both"/>
              <w:rPr>
                <w:rFonts w:ascii="Cambria" w:hAnsi="Cambria"/>
              </w:rPr>
            </w:pPr>
            <w:r w:rsidRPr="00C2345C">
              <w:rPr>
                <w:rFonts w:ascii="Cambria" w:hAnsi="Cambria"/>
              </w:rPr>
              <w:t>a) krátkodobá: 2018–2019</w:t>
            </w:r>
            <w:r w:rsidR="0098774F" w:rsidRPr="00C2345C">
              <w:rPr>
                <w:rFonts w:ascii="Cambria" w:hAnsi="Cambria"/>
              </w:rPr>
              <w:t xml:space="preserve">; b) dlhodobá: </w:t>
            </w:r>
            <w:r w:rsidRPr="00C2345C">
              <w:rPr>
                <w:rFonts w:ascii="Cambria" w:hAnsi="Cambria"/>
              </w:rPr>
              <w:t xml:space="preserve">od roku 2019 </w:t>
            </w:r>
            <w:r w:rsidR="0098774F" w:rsidRPr="00C2345C">
              <w:rPr>
                <w:rFonts w:ascii="Cambria" w:hAnsi="Cambria"/>
              </w:rPr>
              <w:t>s výhľadom do roku 2030</w:t>
            </w:r>
          </w:p>
        </w:tc>
      </w:tr>
      <w:tr w:rsidR="00CB45E0" w:rsidRPr="00CB45E0" w14:paraId="3FB52BB4" w14:textId="77777777" w:rsidTr="008B6D7F">
        <w:tc>
          <w:tcPr>
            <w:tcW w:w="3369" w:type="dxa"/>
            <w:shd w:val="clear" w:color="auto" w:fill="DEEAF6" w:themeFill="accent1" w:themeFillTint="33"/>
          </w:tcPr>
          <w:p w14:paraId="571D7079" w14:textId="77777777" w:rsidR="00CB45E0" w:rsidRPr="00591333" w:rsidRDefault="00CB45E0" w:rsidP="000866A9">
            <w:pPr>
              <w:pStyle w:val="Default"/>
              <w:spacing w:line="276" w:lineRule="auto"/>
              <w:rPr>
                <w:rFonts w:ascii="Cambria" w:hAnsi="Cambria"/>
                <w:b/>
              </w:rPr>
            </w:pPr>
            <w:r w:rsidRPr="00591333">
              <w:rPr>
                <w:rFonts w:ascii="Cambria" w:hAnsi="Cambria"/>
                <w:b/>
              </w:rPr>
              <w:t xml:space="preserve">Kontext vzniku stratégie </w:t>
            </w:r>
          </w:p>
        </w:tc>
        <w:tc>
          <w:tcPr>
            <w:tcW w:w="5843" w:type="dxa"/>
          </w:tcPr>
          <w:p w14:paraId="1F70A6A1" w14:textId="11DA5088" w:rsidR="00CB45E0" w:rsidRPr="00CB45E0" w:rsidRDefault="00FF17FC" w:rsidP="00183C33">
            <w:pPr>
              <w:pStyle w:val="Default"/>
              <w:spacing w:line="276" w:lineRule="auto"/>
              <w:jc w:val="both"/>
              <w:rPr>
                <w:rFonts w:ascii="Cambria" w:hAnsi="Cambria"/>
              </w:rPr>
            </w:pPr>
            <w:r>
              <w:rPr>
                <w:rFonts w:ascii="Cambria" w:hAnsi="Cambria"/>
              </w:rPr>
              <w:t>Vlastná iniciatíva</w:t>
            </w:r>
            <w:r w:rsidR="0098774F">
              <w:rPr>
                <w:rFonts w:ascii="Cambria" w:hAnsi="Cambria"/>
              </w:rPr>
              <w:t xml:space="preserve"> </w:t>
            </w:r>
          </w:p>
        </w:tc>
      </w:tr>
      <w:tr w:rsidR="00CB45E0" w:rsidRPr="00CB45E0" w14:paraId="569597C8" w14:textId="77777777" w:rsidTr="008B6D7F">
        <w:tc>
          <w:tcPr>
            <w:tcW w:w="3369" w:type="dxa"/>
            <w:shd w:val="clear" w:color="auto" w:fill="DEEAF6" w:themeFill="accent1" w:themeFillTint="33"/>
          </w:tcPr>
          <w:p w14:paraId="245A8198" w14:textId="77777777" w:rsidR="00CB45E0" w:rsidRPr="00591333" w:rsidRDefault="00CB45E0" w:rsidP="000866A9">
            <w:pPr>
              <w:pStyle w:val="Default"/>
              <w:spacing w:line="276" w:lineRule="auto"/>
              <w:rPr>
                <w:rFonts w:ascii="Cambria" w:hAnsi="Cambria"/>
                <w:b/>
              </w:rPr>
            </w:pPr>
            <w:r w:rsidRPr="00591333">
              <w:rPr>
                <w:rFonts w:ascii="Cambria" w:hAnsi="Cambria"/>
                <w:b/>
              </w:rPr>
              <w:t xml:space="preserve">Stručný opis riešeného problému a obsahu stratégie </w:t>
            </w:r>
          </w:p>
        </w:tc>
        <w:tc>
          <w:tcPr>
            <w:tcW w:w="5843" w:type="dxa"/>
          </w:tcPr>
          <w:p w14:paraId="3F2A5898" w14:textId="7077EB83" w:rsidR="00CB45E0" w:rsidRPr="00F222B9" w:rsidRDefault="000866A9" w:rsidP="00183C33">
            <w:pPr>
              <w:rPr>
                <w:rFonts w:ascii="Cambria" w:hAnsi="Cambria"/>
              </w:rPr>
            </w:pPr>
            <w:r w:rsidRPr="000866A9">
              <w:rPr>
                <w:rFonts w:ascii="Cambria" w:hAnsi="Cambria"/>
                <w:szCs w:val="24"/>
              </w:rPr>
              <w:t xml:space="preserve">V Programovom vyhlásení vlády Slovenskej republiky </w:t>
            </w:r>
            <w:r w:rsidR="00661F4A">
              <w:rPr>
                <w:rFonts w:ascii="Cambria" w:hAnsi="Cambria"/>
                <w:szCs w:val="24"/>
              </w:rPr>
              <w:t>boli identifikované</w:t>
            </w:r>
            <w:r w:rsidRPr="000866A9">
              <w:rPr>
                <w:rFonts w:ascii="Cambria" w:hAnsi="Cambria"/>
                <w:szCs w:val="24"/>
              </w:rPr>
              <w:t xml:space="preserve"> viaceré </w:t>
            </w:r>
            <w:r w:rsidRPr="000866A9">
              <w:rPr>
                <w:rFonts w:ascii="Cambria" w:hAnsi="Cambria"/>
              </w:rPr>
              <w:t>strategické výzvy s dosahom na ďalší sociálny a ekonomický vývoj štátu a</w:t>
            </w:r>
            <w:r w:rsidR="00402FF3">
              <w:rPr>
                <w:rFonts w:ascii="Cambria" w:hAnsi="Cambria"/>
              </w:rPr>
              <w:t xml:space="preserve"> na </w:t>
            </w:r>
            <w:r w:rsidRPr="000866A9">
              <w:rPr>
                <w:rFonts w:ascii="Cambria" w:hAnsi="Cambria"/>
              </w:rPr>
              <w:t>rozvoj celej spoločnosti, medzi ktoré patrí zvýšený dôraz „na otázky nelegálnej a</w:t>
            </w:r>
            <w:r w:rsidR="00183C33">
              <w:rPr>
                <w:rFonts w:ascii="Cambria" w:hAnsi="Cambria"/>
              </w:rPr>
              <w:t> </w:t>
            </w:r>
            <w:r w:rsidRPr="000866A9">
              <w:rPr>
                <w:rFonts w:ascii="Cambria" w:hAnsi="Cambria"/>
              </w:rPr>
              <w:t xml:space="preserve">nekontrolovateľnej migrácie“, vytváranie podmienok na „konkurenčnú schopnosť odvetví priemyslu, energetiky a dopravy s dosahom na zamestnanosť a environmentálny rozvoj Slovenska“, ako aj potrebu zaberať sa novými  „technologickými zmenami, označované ako štvrtá priemyselná revolúcia, ovplyvňujúca štruktúru hospodárstva Slovenskej republiky“. </w:t>
            </w:r>
            <w:r w:rsidR="007E5F6E">
              <w:rPr>
                <w:rFonts w:ascii="Cambria" w:hAnsi="Cambria"/>
              </w:rPr>
              <w:t>V</w:t>
            </w:r>
            <w:r w:rsidRPr="000866A9">
              <w:rPr>
                <w:rFonts w:ascii="Cambria" w:hAnsi="Cambria"/>
              </w:rPr>
              <w:t>láda</w:t>
            </w:r>
            <w:r w:rsidR="007E5F6E">
              <w:rPr>
                <w:rFonts w:ascii="Cambria" w:hAnsi="Cambria"/>
              </w:rPr>
              <w:t xml:space="preserve"> </w:t>
            </w:r>
            <w:r w:rsidR="00661F4A">
              <w:rPr>
                <w:rFonts w:ascii="Cambria" w:hAnsi="Cambria"/>
              </w:rPr>
              <w:t xml:space="preserve">SR </w:t>
            </w:r>
            <w:r w:rsidR="007E5F6E">
              <w:rPr>
                <w:rFonts w:ascii="Cambria" w:hAnsi="Cambria"/>
              </w:rPr>
              <w:t>sa</w:t>
            </w:r>
            <w:r w:rsidRPr="000866A9">
              <w:rPr>
                <w:rFonts w:ascii="Cambria" w:hAnsi="Cambria"/>
              </w:rPr>
              <w:t xml:space="preserve"> prihlásila, že </w:t>
            </w:r>
            <w:r w:rsidRPr="000866A9">
              <w:rPr>
                <w:rFonts w:ascii="Cambria" w:hAnsi="Cambria"/>
                <w:szCs w:val="24"/>
              </w:rPr>
              <w:t xml:space="preserve">bude „zohľadňovať potreby zamestnávateľov, najmä pokiaľ ide o pracovné sily, uvedomujúc si, že nedostatok kvalifikovaných pracovníkov dnes predstavuje vážnu hrozbu pre ďalší rast slovenských podnikov.“  Za účelom </w:t>
            </w:r>
            <w:r w:rsidR="00755267">
              <w:rPr>
                <w:rFonts w:ascii="Cambria" w:hAnsi="Cambria"/>
                <w:szCs w:val="24"/>
              </w:rPr>
              <w:t xml:space="preserve">napĺňania Programového vyhlásenia vlády Slovenskej republiky, ako aj za účelom reakcie na </w:t>
            </w:r>
            <w:r w:rsidRPr="000866A9">
              <w:rPr>
                <w:rFonts w:ascii="Cambria" w:hAnsi="Cambria"/>
                <w:szCs w:val="24"/>
              </w:rPr>
              <w:t xml:space="preserve">uvedené strategické výzvy sa Ministerstvo práce, sociálnych vecí a rodiny </w:t>
            </w:r>
            <w:r w:rsidR="00B25936" w:rsidRPr="00F76CE5">
              <w:rPr>
                <w:rFonts w:ascii="Cambria" w:eastAsia="Times New Roman" w:hAnsi="Cambria" w:cs="Times New Roman"/>
                <w:color w:val="000000"/>
                <w:szCs w:val="24"/>
                <w:lang w:eastAsia="sk-SK"/>
              </w:rPr>
              <w:t>Slovenskej republiky</w:t>
            </w:r>
            <w:r w:rsidR="00B25936" w:rsidRPr="000866A9">
              <w:rPr>
                <w:rFonts w:ascii="Cambria" w:hAnsi="Cambria"/>
                <w:szCs w:val="24"/>
              </w:rPr>
              <w:t xml:space="preserve"> </w:t>
            </w:r>
            <w:r w:rsidRPr="000866A9">
              <w:rPr>
                <w:rFonts w:ascii="Cambria" w:hAnsi="Cambria"/>
                <w:szCs w:val="24"/>
              </w:rPr>
              <w:t xml:space="preserve">iniciatívne rozhodlo – vzhľadom na svoju pôsobnosť </w:t>
            </w:r>
            <w:r w:rsidRPr="000866A9">
              <w:rPr>
                <w:rFonts w:ascii="Cambria" w:hAnsi="Cambria"/>
              </w:rPr>
              <w:t>v</w:t>
            </w:r>
            <w:r w:rsidR="00183C33">
              <w:rPr>
                <w:rFonts w:ascii="Cambria" w:hAnsi="Cambria"/>
              </w:rPr>
              <w:t> </w:t>
            </w:r>
            <w:r w:rsidRPr="000866A9">
              <w:rPr>
                <w:rFonts w:ascii="Cambria" w:hAnsi="Cambria"/>
              </w:rPr>
              <w:t xml:space="preserve">oblasti </w:t>
            </w:r>
            <w:r>
              <w:rPr>
                <w:rFonts w:ascii="Cambria" w:hAnsi="Cambria"/>
              </w:rPr>
              <w:t>príprav</w:t>
            </w:r>
            <w:r w:rsidR="00183C33">
              <w:rPr>
                <w:rFonts w:ascii="Cambria" w:hAnsi="Cambria"/>
              </w:rPr>
              <w:t>y</w:t>
            </w:r>
            <w:r>
              <w:rPr>
                <w:rFonts w:ascii="Cambria" w:hAnsi="Cambria"/>
              </w:rPr>
              <w:t xml:space="preserve"> stratégi</w:t>
            </w:r>
            <w:r w:rsidR="00183C33">
              <w:rPr>
                <w:rFonts w:ascii="Cambria" w:hAnsi="Cambria"/>
              </w:rPr>
              <w:t>e</w:t>
            </w:r>
            <w:r w:rsidRPr="000866A9">
              <w:rPr>
                <w:rFonts w:ascii="Cambria" w:hAnsi="Cambria"/>
              </w:rPr>
              <w:t xml:space="preserve"> zamestnanosti</w:t>
            </w:r>
            <w:r w:rsidR="00183C33">
              <w:rPr>
                <w:rFonts w:ascii="Cambria" w:hAnsi="Cambria"/>
              </w:rPr>
              <w:t>, koordináciu jej tvorby</w:t>
            </w:r>
            <w:r>
              <w:rPr>
                <w:rFonts w:ascii="Cambria" w:hAnsi="Cambria"/>
              </w:rPr>
              <w:t xml:space="preserve"> a</w:t>
            </w:r>
            <w:r w:rsidR="00183C33">
              <w:rPr>
                <w:rFonts w:ascii="Cambria" w:hAnsi="Cambria"/>
              </w:rPr>
              <w:t xml:space="preserve"> politiky </w:t>
            </w:r>
            <w:r>
              <w:rPr>
                <w:rFonts w:ascii="Cambria" w:hAnsi="Cambria"/>
              </w:rPr>
              <w:t xml:space="preserve">trhu práce </w:t>
            </w:r>
            <w:r w:rsidRPr="000866A9">
              <w:rPr>
                <w:rFonts w:ascii="Cambria" w:hAnsi="Cambria"/>
              </w:rPr>
              <w:t xml:space="preserve">– vypracovať Stratégiu pracovnej mobility cudzincov v Slovenskej republike, ktorá bude </w:t>
            </w:r>
            <w:r w:rsidR="00183C33">
              <w:rPr>
                <w:rFonts w:ascii="Cambria" w:hAnsi="Cambria"/>
              </w:rPr>
              <w:t>definovať</w:t>
            </w:r>
            <w:r w:rsidR="00183C33" w:rsidRPr="000866A9">
              <w:rPr>
                <w:rFonts w:ascii="Cambria" w:hAnsi="Cambria"/>
              </w:rPr>
              <w:t xml:space="preserve"> </w:t>
            </w:r>
            <w:r w:rsidRPr="000866A9">
              <w:rPr>
                <w:rFonts w:ascii="Cambria" w:hAnsi="Cambria"/>
              </w:rPr>
              <w:t>krátkodobú a dlhodobú stratégiu pracovnej mobility cudzincov s cieľom a) zabezpečiť udržateľný ekonomický rast a zlepšovanie kvality života</w:t>
            </w:r>
            <w:r w:rsidR="00402FF3">
              <w:rPr>
                <w:rFonts w:ascii="Cambria" w:hAnsi="Cambria"/>
              </w:rPr>
              <w:t xml:space="preserve"> občanov, ako aj cudzincov žijúcich na Slovensku</w:t>
            </w:r>
            <w:r w:rsidRPr="000866A9">
              <w:rPr>
                <w:rFonts w:ascii="Cambria" w:hAnsi="Cambria"/>
              </w:rPr>
              <w:t>; b) reagovať na nové technológie a</w:t>
            </w:r>
            <w:r w:rsidR="00661F4A">
              <w:rPr>
                <w:rFonts w:ascii="Cambria" w:hAnsi="Cambria"/>
              </w:rPr>
              <w:t xml:space="preserve"> na </w:t>
            </w:r>
            <w:r w:rsidRPr="000866A9">
              <w:rPr>
                <w:rFonts w:ascii="Cambria" w:hAnsi="Cambria"/>
              </w:rPr>
              <w:t>zmeny na trhu práce; c)</w:t>
            </w:r>
            <w:r w:rsidR="00F222B9">
              <w:rPr>
                <w:rFonts w:ascii="Cambria" w:hAnsi="Cambria"/>
              </w:rPr>
              <w:t xml:space="preserve"> reagovať na zmeny v demografickom vývoji a s tým súvisiacimi dopadmi na systém sociálneho a dôchodkového zabezpečenia</w:t>
            </w:r>
            <w:r w:rsidRPr="000866A9">
              <w:rPr>
                <w:rFonts w:ascii="Cambria" w:hAnsi="Cambria"/>
              </w:rPr>
              <w:t>; d) bojovať proti nelegálnej práci</w:t>
            </w:r>
            <w:r w:rsidR="00402FF3">
              <w:rPr>
                <w:rFonts w:ascii="Cambria" w:hAnsi="Cambria"/>
              </w:rPr>
              <w:t xml:space="preserve">, odlišným pracovným podmienkam ako majú občania SR zo strany zamestnávateľov, ako </w:t>
            </w:r>
            <w:r w:rsidRPr="000866A9">
              <w:rPr>
                <w:rFonts w:ascii="Cambria" w:hAnsi="Cambria"/>
              </w:rPr>
              <w:t>a</w:t>
            </w:r>
            <w:r w:rsidR="00402FF3">
              <w:rPr>
                <w:rFonts w:ascii="Cambria" w:hAnsi="Cambria"/>
              </w:rPr>
              <w:t>j</w:t>
            </w:r>
            <w:r w:rsidRPr="000866A9">
              <w:rPr>
                <w:rFonts w:ascii="Cambria" w:hAnsi="Cambria"/>
              </w:rPr>
              <w:t> zneužívaniu práce; e) podporiť integráciu cudzincov na lokálnej úrovni.</w:t>
            </w:r>
          </w:p>
        </w:tc>
      </w:tr>
      <w:tr w:rsidR="00E843B7" w:rsidRPr="00CB45E0" w14:paraId="09F89D73" w14:textId="77777777" w:rsidTr="008B6D7F">
        <w:tc>
          <w:tcPr>
            <w:tcW w:w="3369" w:type="dxa"/>
            <w:shd w:val="clear" w:color="auto" w:fill="DEEAF6" w:themeFill="accent1" w:themeFillTint="33"/>
          </w:tcPr>
          <w:p w14:paraId="43ECC852" w14:textId="77777777" w:rsidR="00E843B7" w:rsidRPr="00CC614A" w:rsidRDefault="00E843B7" w:rsidP="000866A9">
            <w:pPr>
              <w:pStyle w:val="Default"/>
              <w:spacing w:line="276" w:lineRule="auto"/>
              <w:rPr>
                <w:rFonts w:ascii="Cambria" w:hAnsi="Cambria"/>
                <w:b/>
                <w:highlight w:val="yellow"/>
              </w:rPr>
            </w:pPr>
            <w:r w:rsidRPr="00D631FC">
              <w:rPr>
                <w:rFonts w:ascii="Cambria" w:hAnsi="Cambria"/>
                <w:b/>
              </w:rPr>
              <w:t>Vyhodnocovanie stratégie</w:t>
            </w:r>
          </w:p>
        </w:tc>
        <w:tc>
          <w:tcPr>
            <w:tcW w:w="5843" w:type="dxa"/>
          </w:tcPr>
          <w:p w14:paraId="6DCDC482" w14:textId="3A2BAD84" w:rsidR="00FF17FC" w:rsidRPr="000866A9" w:rsidRDefault="00CC614A" w:rsidP="000E74C7">
            <w:pPr>
              <w:rPr>
                <w:rFonts w:ascii="Cambria" w:hAnsi="Cambria"/>
                <w:szCs w:val="24"/>
              </w:rPr>
            </w:pPr>
            <w:r w:rsidRPr="00D631FC">
              <w:rPr>
                <w:rFonts w:ascii="Cambria" w:hAnsi="Cambria"/>
              </w:rPr>
              <w:t xml:space="preserve">zaslanie odpočtu plnia opatrení Stratégie pracovnej mobility cudzincov v Slovenskej republike na </w:t>
            </w:r>
            <w:r w:rsidR="00C27098" w:rsidRPr="00D631FC">
              <w:rPr>
                <w:rFonts w:ascii="Cambria" w:hAnsi="Cambria"/>
              </w:rPr>
              <w:t xml:space="preserve">ad hoc </w:t>
            </w:r>
            <w:r w:rsidRPr="00D631FC">
              <w:rPr>
                <w:rFonts w:ascii="Cambria" w:hAnsi="Cambria"/>
              </w:rPr>
              <w:t>dožiadanie ministra práce, sociálnych vecí a rodiny Slovenskej republiky</w:t>
            </w:r>
            <w:r w:rsidR="000E74C7" w:rsidRPr="00D631FC">
              <w:rPr>
                <w:rFonts w:ascii="Cambria" w:hAnsi="Cambria"/>
              </w:rPr>
              <w:t>.</w:t>
            </w:r>
          </w:p>
        </w:tc>
      </w:tr>
      <w:tr w:rsidR="00823721" w:rsidRPr="00CB45E0" w14:paraId="677BD1F9" w14:textId="77777777" w:rsidTr="008B6D7F">
        <w:tc>
          <w:tcPr>
            <w:tcW w:w="3369" w:type="dxa"/>
            <w:shd w:val="clear" w:color="auto" w:fill="DEEAF6" w:themeFill="accent1" w:themeFillTint="33"/>
          </w:tcPr>
          <w:p w14:paraId="21BCFFC0" w14:textId="77777777" w:rsidR="00823721" w:rsidRPr="00591333" w:rsidRDefault="00823721" w:rsidP="000866A9">
            <w:pPr>
              <w:pStyle w:val="Default"/>
              <w:spacing w:line="276" w:lineRule="auto"/>
              <w:rPr>
                <w:rFonts w:ascii="Cambria" w:hAnsi="Cambria"/>
                <w:b/>
              </w:rPr>
            </w:pPr>
            <w:r w:rsidRPr="00591333">
              <w:rPr>
                <w:rFonts w:ascii="Cambria" w:hAnsi="Cambria"/>
                <w:b/>
              </w:rPr>
              <w:t xml:space="preserve">Indikátory </w:t>
            </w:r>
          </w:p>
        </w:tc>
        <w:tc>
          <w:tcPr>
            <w:tcW w:w="5843" w:type="dxa"/>
          </w:tcPr>
          <w:p w14:paraId="6AAC1A5A" w14:textId="77777777" w:rsidR="00823721" w:rsidRDefault="00823721" w:rsidP="008B6D7F">
            <w:pPr>
              <w:spacing w:line="276" w:lineRule="auto"/>
              <w:rPr>
                <w:rFonts w:ascii="Cambria" w:hAnsi="Cambria"/>
                <w:szCs w:val="24"/>
              </w:rPr>
            </w:pPr>
            <w:r>
              <w:rPr>
                <w:rFonts w:ascii="Cambria" w:hAnsi="Cambria"/>
                <w:szCs w:val="24"/>
              </w:rPr>
              <w:t xml:space="preserve">Realizovanie/nerealizovanie stanovených opatrení. </w:t>
            </w:r>
          </w:p>
        </w:tc>
      </w:tr>
    </w:tbl>
    <w:p w14:paraId="14333126" w14:textId="77777777" w:rsidR="00CB45E0" w:rsidRDefault="00CB45E0" w:rsidP="00003819">
      <w:pPr>
        <w:ind w:firstLine="708"/>
        <w:jc w:val="left"/>
        <w:rPr>
          <w:rFonts w:ascii="Cambria" w:hAnsi="Cambria" w:cs="Times New Roman"/>
          <w:szCs w:val="24"/>
        </w:rPr>
      </w:pPr>
    </w:p>
    <w:p w14:paraId="0AF143AB" w14:textId="77777777" w:rsidR="00CB45E0" w:rsidRDefault="00CB45E0" w:rsidP="00003819">
      <w:pPr>
        <w:ind w:firstLine="708"/>
        <w:jc w:val="left"/>
        <w:rPr>
          <w:rFonts w:ascii="Cambria" w:hAnsi="Cambria" w:cs="Times New Roman"/>
          <w:szCs w:val="24"/>
        </w:rPr>
      </w:pPr>
    </w:p>
    <w:p w14:paraId="5ADC260A" w14:textId="77777777" w:rsidR="003579FB" w:rsidRPr="003579FB" w:rsidRDefault="000866A9" w:rsidP="003579FB">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bookmarkStart w:id="1" w:name="_Toc521045318"/>
      <w:r>
        <w:rPr>
          <w:rFonts w:ascii="Cambria" w:hAnsi="Cambria"/>
          <w:b/>
          <w:color w:val="auto"/>
          <w:sz w:val="48"/>
          <w:szCs w:val="48"/>
        </w:rPr>
        <w:lastRenderedPageBreak/>
        <w:t>Obsah</w:t>
      </w:r>
      <w:r w:rsidR="001F01FD" w:rsidRPr="00042246">
        <w:rPr>
          <w:rFonts w:ascii="Cambria" w:hAnsi="Cambria"/>
          <w:b/>
          <w:color w:val="auto"/>
          <w:sz w:val="48"/>
          <w:szCs w:val="48"/>
        </w:rPr>
        <w:t xml:space="preserve"> stratégie</w:t>
      </w:r>
      <w:bookmarkEnd w:id="1"/>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5C5C58" w14:paraId="4071951C" w14:textId="77777777" w:rsidTr="006C5EBF">
        <w:tc>
          <w:tcPr>
            <w:tcW w:w="1809" w:type="dxa"/>
          </w:tcPr>
          <w:p w14:paraId="493C8116" w14:textId="77777777" w:rsidR="005C5C58" w:rsidRDefault="005C5C58" w:rsidP="005C5C58">
            <w:pPr>
              <w:autoSpaceDE w:val="0"/>
              <w:autoSpaceDN w:val="0"/>
              <w:adjustRightInd w:val="0"/>
              <w:jc w:val="center"/>
              <w:rPr>
                <w:rFonts w:ascii="Cambria" w:hAnsi="Cambria"/>
                <w:b/>
                <w:szCs w:val="24"/>
              </w:rPr>
            </w:pPr>
          </w:p>
        </w:tc>
        <w:tc>
          <w:tcPr>
            <w:tcW w:w="7403" w:type="dxa"/>
            <w:vAlign w:val="center"/>
          </w:tcPr>
          <w:p w14:paraId="313103F5" w14:textId="77777777" w:rsidR="005C5C58" w:rsidRPr="00A654A8" w:rsidRDefault="005C5C58" w:rsidP="009D0657">
            <w:pPr>
              <w:autoSpaceDE w:val="0"/>
              <w:autoSpaceDN w:val="0"/>
              <w:adjustRightInd w:val="0"/>
              <w:spacing w:before="240" w:after="240"/>
              <w:jc w:val="left"/>
              <w:rPr>
                <w:rFonts w:ascii="Cambria" w:hAnsi="Cambria"/>
                <w:b/>
                <w:sz w:val="44"/>
                <w:szCs w:val="44"/>
              </w:rPr>
            </w:pPr>
            <w:r w:rsidRPr="00A654A8">
              <w:rPr>
                <w:rFonts w:ascii="Cambria" w:hAnsi="Cambria"/>
                <w:b/>
                <w:color w:val="002060"/>
                <w:sz w:val="44"/>
                <w:szCs w:val="44"/>
              </w:rPr>
              <w:t>Popis stratégie</w:t>
            </w:r>
          </w:p>
        </w:tc>
      </w:tr>
    </w:tbl>
    <w:p w14:paraId="353E2F13" w14:textId="1EEB4470" w:rsidR="004E7877" w:rsidRPr="001A3D34" w:rsidRDefault="001F01FD" w:rsidP="00B31267">
      <w:pPr>
        <w:autoSpaceDE w:val="0"/>
        <w:autoSpaceDN w:val="0"/>
        <w:adjustRightInd w:val="0"/>
        <w:ind w:firstLine="708"/>
        <w:rPr>
          <w:rFonts w:ascii="Cambria" w:hAnsi="Cambria"/>
          <w:b/>
          <w:szCs w:val="24"/>
        </w:rPr>
      </w:pPr>
      <w:r w:rsidRPr="00003819">
        <w:rPr>
          <w:rFonts w:ascii="Cambria" w:hAnsi="Cambria"/>
          <w:szCs w:val="24"/>
        </w:rPr>
        <w:t xml:space="preserve">Predkladaná stratégia je </w:t>
      </w:r>
      <w:r w:rsidR="0030415C">
        <w:rPr>
          <w:rFonts w:ascii="Cambria" w:hAnsi="Cambria"/>
          <w:szCs w:val="24"/>
        </w:rPr>
        <w:t>rezortná (sektorová) stratégia</w:t>
      </w:r>
      <w:r w:rsidR="00890867">
        <w:rPr>
          <w:rStyle w:val="Odkaznavysvetlivku"/>
          <w:rFonts w:ascii="Cambria" w:hAnsi="Cambria"/>
          <w:szCs w:val="24"/>
        </w:rPr>
        <w:endnoteReference w:id="2"/>
      </w:r>
      <w:r w:rsidR="00890867">
        <w:rPr>
          <w:rFonts w:ascii="Cambria" w:hAnsi="Cambria"/>
          <w:szCs w:val="24"/>
        </w:rPr>
        <w:t xml:space="preserve"> iniciatívne vypracovaná </w:t>
      </w:r>
      <w:r w:rsidR="00661F4A">
        <w:rPr>
          <w:rFonts w:ascii="Cambria" w:hAnsi="Cambria"/>
          <w:szCs w:val="24"/>
        </w:rPr>
        <w:t xml:space="preserve">na úrovni </w:t>
      </w:r>
      <w:r w:rsidR="007065DF">
        <w:rPr>
          <w:rFonts w:ascii="Cambria" w:hAnsi="Cambria"/>
          <w:szCs w:val="24"/>
        </w:rPr>
        <w:t xml:space="preserve">MPSVR SR </w:t>
      </w:r>
      <w:r w:rsidR="007065DF" w:rsidRPr="00BD4AFE">
        <w:rPr>
          <w:rFonts w:ascii="Cambria" w:hAnsi="Cambria"/>
          <w:szCs w:val="24"/>
        </w:rPr>
        <w:t>v oblastiach týkajúcich sa pracovnej mobility cudzincov</w:t>
      </w:r>
      <w:r w:rsidR="007065DF">
        <w:rPr>
          <w:rFonts w:ascii="Cambria" w:hAnsi="Cambria"/>
          <w:b/>
          <w:szCs w:val="24"/>
        </w:rPr>
        <w:t xml:space="preserve">  </w:t>
      </w:r>
      <w:r w:rsidR="00890867" w:rsidRPr="00003819">
        <w:rPr>
          <w:rFonts w:ascii="Cambria" w:hAnsi="Cambria"/>
          <w:szCs w:val="24"/>
        </w:rPr>
        <w:t xml:space="preserve">a zaoberá sa strategickým </w:t>
      </w:r>
      <w:r w:rsidR="00890867" w:rsidRPr="004F701E">
        <w:rPr>
          <w:rFonts w:ascii="Cambria" w:hAnsi="Cambria"/>
          <w:szCs w:val="24"/>
        </w:rPr>
        <w:t>plánovaním a organizovaním</w:t>
      </w:r>
      <w:r w:rsidR="00890867" w:rsidRPr="004F701E">
        <w:rPr>
          <w:rFonts w:ascii="Cambria" w:hAnsi="Cambria" w:cs="Times New Roman"/>
          <w:szCs w:val="24"/>
        </w:rPr>
        <w:t xml:space="preserve"> riadenej a regulovanej pracovnej mobility </w:t>
      </w:r>
      <w:r w:rsidR="007065DF" w:rsidRPr="004F701E">
        <w:rPr>
          <w:rFonts w:ascii="Cambria" w:hAnsi="Cambria"/>
          <w:szCs w:val="24"/>
        </w:rPr>
        <w:t>cudzincov</w:t>
      </w:r>
      <w:r w:rsidR="00890867" w:rsidRPr="004F701E">
        <w:rPr>
          <w:rFonts w:ascii="Cambria" w:hAnsi="Cambria"/>
          <w:szCs w:val="24"/>
        </w:rPr>
        <w:t xml:space="preserve"> na trh práce v </w:t>
      </w:r>
      <w:r w:rsidR="007065DF" w:rsidRPr="004F701E">
        <w:rPr>
          <w:rFonts w:ascii="Cambria" w:hAnsi="Cambria"/>
          <w:szCs w:val="24"/>
        </w:rPr>
        <w:t xml:space="preserve"> SR</w:t>
      </w:r>
      <w:r w:rsidR="00890867" w:rsidRPr="004F701E">
        <w:rPr>
          <w:rFonts w:ascii="Cambria" w:hAnsi="Cambria"/>
          <w:szCs w:val="24"/>
        </w:rPr>
        <w:t xml:space="preserve">. </w:t>
      </w:r>
      <w:r w:rsidR="00890867" w:rsidRPr="004F701E">
        <w:rPr>
          <w:rFonts w:ascii="Cambria" w:hAnsi="Cambria"/>
          <w:b/>
          <w:szCs w:val="24"/>
        </w:rPr>
        <w:t xml:space="preserve">Stratégia bude aktualizovaná </w:t>
      </w:r>
      <w:r w:rsidR="00136162" w:rsidRPr="004F701E">
        <w:rPr>
          <w:rFonts w:ascii="Cambria" w:hAnsi="Cambria"/>
          <w:b/>
          <w:szCs w:val="24"/>
        </w:rPr>
        <w:t xml:space="preserve">priebežne </w:t>
      </w:r>
      <w:r w:rsidR="00890867" w:rsidRPr="004F701E">
        <w:rPr>
          <w:rFonts w:ascii="Cambria" w:hAnsi="Cambria"/>
          <w:b/>
          <w:szCs w:val="24"/>
        </w:rPr>
        <w:t>podľa aktuálnej situácie na trhu práce v</w:t>
      </w:r>
      <w:r w:rsidR="007B1E64" w:rsidRPr="004F701E">
        <w:rPr>
          <w:rFonts w:ascii="Cambria" w:hAnsi="Cambria"/>
          <w:b/>
          <w:szCs w:val="24"/>
        </w:rPr>
        <w:t> </w:t>
      </w:r>
      <w:r w:rsidR="00890867" w:rsidRPr="004F701E">
        <w:rPr>
          <w:rFonts w:ascii="Cambria" w:hAnsi="Cambria"/>
          <w:b/>
          <w:szCs w:val="24"/>
        </w:rPr>
        <w:t>SR</w:t>
      </w:r>
      <w:r w:rsidR="00F31B52" w:rsidRPr="004F701E">
        <w:rPr>
          <w:rFonts w:ascii="Cambria" w:hAnsi="Cambria"/>
          <w:b/>
          <w:szCs w:val="24"/>
        </w:rPr>
        <w:t xml:space="preserve"> (</w:t>
      </w:r>
      <w:r w:rsidR="001A3D34" w:rsidRPr="004F701E">
        <w:rPr>
          <w:rFonts w:ascii="Cambria" w:hAnsi="Cambria"/>
          <w:b/>
          <w:szCs w:val="24"/>
        </w:rPr>
        <w:t>v perióde jedného roka</w:t>
      </w:r>
      <w:r w:rsidR="007B1E64" w:rsidRPr="004F701E">
        <w:rPr>
          <w:rFonts w:ascii="Cambria" w:hAnsi="Cambria"/>
          <w:b/>
          <w:szCs w:val="24"/>
        </w:rPr>
        <w:t>)</w:t>
      </w:r>
      <w:r w:rsidR="00890867" w:rsidRPr="004F701E">
        <w:rPr>
          <w:rFonts w:ascii="Cambria" w:hAnsi="Cambria"/>
          <w:b/>
          <w:szCs w:val="24"/>
        </w:rPr>
        <w:t>. Podľa časovej náročnosti pôjde o</w:t>
      </w:r>
      <w:r w:rsidR="002E1BFF" w:rsidRPr="004F701E">
        <w:rPr>
          <w:rFonts w:ascii="Cambria" w:hAnsi="Cambria"/>
          <w:b/>
          <w:szCs w:val="24"/>
        </w:rPr>
        <w:t> krátkodobé, mimoriadne</w:t>
      </w:r>
      <w:r w:rsidR="001A3D34" w:rsidRPr="004F701E">
        <w:rPr>
          <w:rFonts w:ascii="Cambria" w:hAnsi="Cambria"/>
          <w:b/>
          <w:szCs w:val="24"/>
        </w:rPr>
        <w:t xml:space="preserve"> opatrenia</w:t>
      </w:r>
      <w:r w:rsidR="004F02A0" w:rsidRPr="004F701E">
        <w:rPr>
          <w:rFonts w:ascii="Cambria" w:hAnsi="Cambria"/>
          <w:b/>
          <w:szCs w:val="24"/>
        </w:rPr>
        <w:t xml:space="preserve"> (2018–201</w:t>
      </w:r>
      <w:r w:rsidR="00016B58" w:rsidRPr="004F701E">
        <w:rPr>
          <w:rFonts w:ascii="Cambria" w:hAnsi="Cambria"/>
          <w:b/>
          <w:szCs w:val="24"/>
        </w:rPr>
        <w:t>9</w:t>
      </w:r>
      <w:r w:rsidR="001A3D34" w:rsidRPr="004F701E">
        <w:rPr>
          <w:rFonts w:ascii="Cambria" w:hAnsi="Cambria"/>
          <w:b/>
          <w:szCs w:val="24"/>
        </w:rPr>
        <w:t>) a dlhodobé opatrenia</w:t>
      </w:r>
      <w:r w:rsidR="00890867" w:rsidRPr="004F701E">
        <w:rPr>
          <w:rFonts w:ascii="Cambria" w:hAnsi="Cambria"/>
          <w:b/>
          <w:szCs w:val="24"/>
        </w:rPr>
        <w:t xml:space="preserve"> (</w:t>
      </w:r>
      <w:r w:rsidR="00016B58" w:rsidRPr="004F701E">
        <w:rPr>
          <w:rFonts w:ascii="Cambria" w:hAnsi="Cambria"/>
          <w:b/>
          <w:szCs w:val="24"/>
        </w:rPr>
        <w:t xml:space="preserve">od roku 2019 </w:t>
      </w:r>
      <w:r w:rsidR="00890867" w:rsidRPr="004F701E">
        <w:rPr>
          <w:rFonts w:ascii="Cambria" w:hAnsi="Cambria"/>
          <w:b/>
          <w:szCs w:val="24"/>
        </w:rPr>
        <w:t>s v</w:t>
      </w:r>
      <w:r w:rsidR="001A3D34" w:rsidRPr="004F701E">
        <w:rPr>
          <w:rFonts w:ascii="Cambria" w:hAnsi="Cambria"/>
          <w:b/>
          <w:szCs w:val="24"/>
        </w:rPr>
        <w:t>ýhľadom do roku 2030)</w:t>
      </w:r>
      <w:r w:rsidR="00A313D5" w:rsidRPr="004F701E">
        <w:rPr>
          <w:rFonts w:ascii="Cambria" w:hAnsi="Cambria"/>
          <w:b/>
          <w:szCs w:val="24"/>
        </w:rPr>
        <w:t xml:space="preserve">, ktoré budú v rámci </w:t>
      </w:r>
      <w:r w:rsidR="005C1824" w:rsidRPr="004F701E">
        <w:rPr>
          <w:rFonts w:ascii="Cambria" w:hAnsi="Cambria"/>
          <w:b/>
          <w:szCs w:val="24"/>
        </w:rPr>
        <w:t xml:space="preserve">pravidelnej </w:t>
      </w:r>
      <w:r w:rsidR="00A313D5" w:rsidRPr="004F701E">
        <w:rPr>
          <w:rFonts w:ascii="Cambria" w:hAnsi="Cambria"/>
          <w:b/>
          <w:szCs w:val="24"/>
        </w:rPr>
        <w:t>aktualizácie Stratégie následne diskutované v rámci MEKOMIC.</w:t>
      </w:r>
      <w:r w:rsidR="00B31267" w:rsidRPr="004F701E">
        <w:rPr>
          <w:rFonts w:ascii="Cambria" w:hAnsi="Cambria"/>
          <w:b/>
          <w:szCs w:val="24"/>
        </w:rPr>
        <w:t xml:space="preserve"> </w:t>
      </w:r>
      <w:r w:rsidR="00661F4A" w:rsidRPr="004F701E">
        <w:rPr>
          <w:rFonts w:ascii="Cambria" w:hAnsi="Cambria" w:cs="Times New Roman"/>
          <w:szCs w:val="24"/>
        </w:rPr>
        <w:t>C</w:t>
      </w:r>
      <w:r w:rsidR="00890867" w:rsidRPr="004F701E">
        <w:rPr>
          <w:rFonts w:ascii="Cambria" w:hAnsi="Cambria" w:cs="Times New Roman"/>
          <w:szCs w:val="24"/>
        </w:rPr>
        <w:t>ez navrhované opatrenia</w:t>
      </w:r>
      <w:r w:rsidR="00661F4A" w:rsidRPr="004F701E">
        <w:rPr>
          <w:rFonts w:ascii="Cambria" w:hAnsi="Cambria" w:cs="Times New Roman"/>
          <w:szCs w:val="24"/>
        </w:rPr>
        <w:t xml:space="preserve"> sa stratégia usiluje</w:t>
      </w:r>
      <w:r w:rsidR="00890867" w:rsidRPr="004F701E">
        <w:rPr>
          <w:rFonts w:ascii="Cambria" w:hAnsi="Cambria" w:cs="Times New Roman"/>
          <w:szCs w:val="24"/>
        </w:rPr>
        <w:t xml:space="preserve"> o </w:t>
      </w:r>
      <w:r w:rsidR="008A1C8F" w:rsidRPr="004F701E">
        <w:rPr>
          <w:rFonts w:ascii="Cambria" w:hAnsi="Cambria" w:cs="Times New Roman"/>
          <w:szCs w:val="24"/>
        </w:rPr>
        <w:t>plánovaný</w:t>
      </w:r>
      <w:r w:rsidR="00890867" w:rsidRPr="004F701E">
        <w:rPr>
          <w:rFonts w:ascii="Cambria" w:hAnsi="Cambria" w:cs="Times New Roman"/>
          <w:szCs w:val="24"/>
        </w:rPr>
        <w:t xml:space="preserve"> manažment riadenej a regulovanej pracovnej mobility </w:t>
      </w:r>
      <w:r w:rsidR="007065DF" w:rsidRPr="004F701E">
        <w:rPr>
          <w:rFonts w:ascii="Cambria" w:hAnsi="Cambria"/>
          <w:szCs w:val="24"/>
        </w:rPr>
        <w:t xml:space="preserve">cudzincov </w:t>
      </w:r>
      <w:r w:rsidR="00890867" w:rsidRPr="004F701E">
        <w:rPr>
          <w:rFonts w:ascii="Cambria" w:hAnsi="Cambria"/>
          <w:szCs w:val="24"/>
        </w:rPr>
        <w:t>na trh práce v SR.</w:t>
      </w:r>
      <w:r w:rsidR="00FE023C" w:rsidRPr="00C2345C">
        <w:rPr>
          <w:rFonts w:ascii="Cambria" w:hAnsi="Cambria"/>
          <w:szCs w:val="24"/>
        </w:rPr>
        <w:t xml:space="preserv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890867" w14:paraId="2593EBCB" w14:textId="77777777" w:rsidTr="00A654A8">
        <w:tc>
          <w:tcPr>
            <w:tcW w:w="1526" w:type="dxa"/>
          </w:tcPr>
          <w:p w14:paraId="196064CE" w14:textId="77777777" w:rsidR="00890867" w:rsidRDefault="00FE023C" w:rsidP="00A654A8">
            <w:pPr>
              <w:autoSpaceDE w:val="0"/>
              <w:autoSpaceDN w:val="0"/>
              <w:adjustRightInd w:val="0"/>
              <w:jc w:val="center"/>
              <w:rPr>
                <w:rFonts w:ascii="Cambria" w:hAnsi="Cambria"/>
                <w:szCs w:val="24"/>
              </w:rPr>
            </w:pPr>
            <w:r>
              <w:rPr>
                <w:rFonts w:ascii="Cambria" w:hAnsi="Cambria"/>
                <w:szCs w:val="24"/>
              </w:rPr>
              <w:t xml:space="preserve"> </w:t>
            </w:r>
          </w:p>
        </w:tc>
        <w:tc>
          <w:tcPr>
            <w:tcW w:w="7686" w:type="dxa"/>
            <w:vAlign w:val="center"/>
          </w:tcPr>
          <w:p w14:paraId="2207F021" w14:textId="77777777" w:rsidR="00890867" w:rsidRPr="00A654A8" w:rsidRDefault="00890867" w:rsidP="009D0657">
            <w:pPr>
              <w:autoSpaceDE w:val="0"/>
              <w:autoSpaceDN w:val="0"/>
              <w:adjustRightInd w:val="0"/>
              <w:spacing w:before="240" w:after="240"/>
              <w:ind w:left="318"/>
              <w:jc w:val="left"/>
              <w:rPr>
                <w:rFonts w:ascii="Cambria" w:hAnsi="Cambria"/>
                <w:b/>
                <w:color w:val="002060"/>
                <w:sz w:val="44"/>
                <w:szCs w:val="44"/>
              </w:rPr>
            </w:pPr>
            <w:r>
              <w:rPr>
                <w:rFonts w:ascii="Cambria" w:hAnsi="Cambria"/>
                <w:b/>
                <w:color w:val="002060"/>
                <w:sz w:val="44"/>
                <w:szCs w:val="44"/>
              </w:rPr>
              <w:t>Cieľ stratégie</w:t>
            </w:r>
          </w:p>
        </w:tc>
      </w:tr>
    </w:tbl>
    <w:p w14:paraId="6EEA5126" w14:textId="5B97124E" w:rsidR="009B423A" w:rsidRPr="0006459E" w:rsidRDefault="00890867" w:rsidP="000237DC">
      <w:pPr>
        <w:pStyle w:val="Odsekzoznamu1"/>
        <w:spacing w:before="120" w:after="120" w:line="240" w:lineRule="auto"/>
        <w:ind w:left="0" w:firstLine="708"/>
        <w:contextualSpacing w:val="0"/>
        <w:jc w:val="both"/>
        <w:rPr>
          <w:rFonts w:ascii="Cambria" w:hAnsi="Cambria"/>
          <w:sz w:val="24"/>
          <w:szCs w:val="24"/>
        </w:rPr>
      </w:pPr>
      <w:r>
        <w:rPr>
          <w:rFonts w:ascii="Cambria" w:hAnsi="Cambria"/>
          <w:sz w:val="24"/>
          <w:szCs w:val="24"/>
        </w:rPr>
        <w:t>Cieľom</w:t>
      </w:r>
      <w:r w:rsidRPr="00E1231C">
        <w:rPr>
          <w:rFonts w:ascii="Cambria" w:hAnsi="Cambria"/>
          <w:sz w:val="24"/>
          <w:szCs w:val="24"/>
        </w:rPr>
        <w:t xml:space="preserve"> </w:t>
      </w:r>
      <w:r>
        <w:rPr>
          <w:rFonts w:ascii="Cambria" w:hAnsi="Cambria"/>
          <w:sz w:val="24"/>
          <w:szCs w:val="24"/>
        </w:rPr>
        <w:t xml:space="preserve">predkladanej </w:t>
      </w:r>
      <w:r w:rsidRPr="00E1231C">
        <w:rPr>
          <w:rFonts w:ascii="Cambria" w:hAnsi="Cambria"/>
          <w:sz w:val="24"/>
          <w:szCs w:val="24"/>
        </w:rPr>
        <w:t xml:space="preserve">stratégie </w:t>
      </w:r>
      <w:r>
        <w:rPr>
          <w:rFonts w:ascii="Cambria" w:hAnsi="Cambria"/>
          <w:sz w:val="24"/>
          <w:szCs w:val="24"/>
        </w:rPr>
        <w:t xml:space="preserve">je návrh opatrení, ktoré by sa zamerali na </w:t>
      </w:r>
      <w:r w:rsidR="00F07752">
        <w:rPr>
          <w:rFonts w:ascii="Cambria" w:hAnsi="Cambria"/>
          <w:sz w:val="24"/>
          <w:szCs w:val="24"/>
        </w:rPr>
        <w:t xml:space="preserve">riešenie </w:t>
      </w:r>
      <w:r>
        <w:rPr>
          <w:rFonts w:ascii="Cambria" w:hAnsi="Cambria"/>
          <w:sz w:val="24"/>
          <w:szCs w:val="24"/>
        </w:rPr>
        <w:t>nedostatku pracovnej si</w:t>
      </w:r>
      <w:r w:rsidR="008A1C8F">
        <w:rPr>
          <w:rFonts w:ascii="Cambria" w:hAnsi="Cambria"/>
          <w:sz w:val="24"/>
          <w:szCs w:val="24"/>
        </w:rPr>
        <w:t>ly v SR v niektorých odvetviach</w:t>
      </w:r>
      <w:r w:rsidR="007065DF">
        <w:rPr>
          <w:rFonts w:ascii="Cambria" w:hAnsi="Cambria"/>
          <w:sz w:val="24"/>
          <w:szCs w:val="24"/>
        </w:rPr>
        <w:t xml:space="preserve">. </w:t>
      </w:r>
      <w:r w:rsidRPr="0025401A">
        <w:rPr>
          <w:rFonts w:ascii="Cambria" w:hAnsi="Cambria"/>
          <w:sz w:val="24"/>
          <w:szCs w:val="24"/>
        </w:rPr>
        <w:t xml:space="preserve">Strategický prístup k riadenej a regulovanej pracovnej mobilite </w:t>
      </w:r>
      <w:r w:rsidR="007065DF">
        <w:rPr>
          <w:rFonts w:ascii="Cambria" w:hAnsi="Cambria"/>
          <w:sz w:val="24"/>
          <w:szCs w:val="24"/>
        </w:rPr>
        <w:t>cudzincov</w:t>
      </w:r>
      <w:r w:rsidRPr="0025401A">
        <w:rPr>
          <w:rFonts w:ascii="Cambria" w:hAnsi="Cambria"/>
          <w:sz w:val="24"/>
          <w:szCs w:val="24"/>
        </w:rPr>
        <w:t xml:space="preserve"> na trh práce v SR bude </w:t>
      </w:r>
      <w:r>
        <w:rPr>
          <w:rFonts w:ascii="Cambria" w:hAnsi="Cambria"/>
          <w:sz w:val="24"/>
          <w:szCs w:val="24"/>
        </w:rPr>
        <w:t xml:space="preserve">preto </w:t>
      </w:r>
      <w:r w:rsidRPr="0025401A">
        <w:rPr>
          <w:rFonts w:ascii="Cambria" w:hAnsi="Cambria"/>
          <w:sz w:val="24"/>
          <w:szCs w:val="24"/>
        </w:rPr>
        <w:t xml:space="preserve">vyžadovať </w:t>
      </w:r>
      <w:r w:rsidRPr="003848D5">
        <w:rPr>
          <w:rFonts w:ascii="Cambria" w:hAnsi="Cambria"/>
          <w:sz w:val="24"/>
          <w:szCs w:val="24"/>
        </w:rPr>
        <w:t xml:space="preserve">opatrenia cielené na pracovnú mobilitu, ktorá bude zodpovedať požiadavkám trhu </w:t>
      </w:r>
      <w:r w:rsidR="009F08E3" w:rsidRPr="003848D5">
        <w:rPr>
          <w:rFonts w:ascii="Cambria" w:hAnsi="Cambria"/>
          <w:sz w:val="24"/>
          <w:szCs w:val="24"/>
        </w:rPr>
        <w:t xml:space="preserve">práce </w:t>
      </w:r>
      <w:r w:rsidRPr="003848D5">
        <w:rPr>
          <w:rFonts w:ascii="Cambria" w:hAnsi="Cambria"/>
          <w:sz w:val="24"/>
          <w:szCs w:val="24"/>
        </w:rPr>
        <w:t>SR</w:t>
      </w:r>
      <w:r w:rsidR="00A66CB2" w:rsidRPr="003848D5">
        <w:rPr>
          <w:rFonts w:ascii="Cambria" w:hAnsi="Cambria"/>
          <w:sz w:val="24"/>
          <w:szCs w:val="24"/>
        </w:rPr>
        <w:t xml:space="preserve"> s dôrazom na preferovanie </w:t>
      </w:r>
      <w:r w:rsidR="00FD2A2E">
        <w:rPr>
          <w:rFonts w:ascii="Cambria" w:hAnsi="Cambria"/>
          <w:sz w:val="24"/>
          <w:szCs w:val="24"/>
        </w:rPr>
        <w:t>občanov tretích krajín s požadovanou</w:t>
      </w:r>
      <w:r w:rsidR="009C4C31" w:rsidRPr="009C4C31">
        <w:rPr>
          <w:rFonts w:ascii="Cambria" w:hAnsi="Cambria"/>
          <w:sz w:val="24"/>
          <w:szCs w:val="24"/>
        </w:rPr>
        <w:t xml:space="preserve"> kvalifikáciou</w:t>
      </w:r>
      <w:r w:rsidR="009C4C31">
        <w:rPr>
          <w:rFonts w:ascii="Cambria" w:hAnsi="Cambria"/>
          <w:sz w:val="24"/>
          <w:szCs w:val="24"/>
        </w:rPr>
        <w:t xml:space="preserve">, </w:t>
      </w:r>
      <w:r w:rsidR="003A17C8" w:rsidRPr="003848D5">
        <w:rPr>
          <w:rFonts w:ascii="Cambria" w:hAnsi="Cambria"/>
          <w:sz w:val="24"/>
          <w:szCs w:val="24"/>
        </w:rPr>
        <w:t xml:space="preserve">ktoré prispievajú k celkovej konkurencieschopnosti SR (vedeckí a výskumní pracovníci). </w:t>
      </w:r>
      <w:r w:rsidRPr="009C4C31">
        <w:rPr>
          <w:rFonts w:ascii="Cambria" w:hAnsi="Cambria"/>
          <w:sz w:val="24"/>
          <w:szCs w:val="24"/>
        </w:rPr>
        <w:t>Rezort</w:t>
      </w:r>
      <w:r w:rsidRPr="003848D5">
        <w:rPr>
          <w:rFonts w:ascii="Cambria" w:eastAsiaTheme="minorHAnsi" w:hAnsi="Cambria" w:cstheme="minorBidi"/>
          <w:sz w:val="24"/>
          <w:szCs w:val="24"/>
        </w:rPr>
        <w:t xml:space="preserve"> práce podporuje riadenú a regulovanú pracovnú mobilitu </w:t>
      </w:r>
      <w:r w:rsidR="007065DF" w:rsidRPr="003848D5">
        <w:rPr>
          <w:rFonts w:ascii="Cambria" w:hAnsi="Cambria"/>
          <w:sz w:val="24"/>
          <w:szCs w:val="24"/>
        </w:rPr>
        <w:t xml:space="preserve">cudzincov </w:t>
      </w:r>
      <w:r w:rsidRPr="003848D5">
        <w:rPr>
          <w:rFonts w:ascii="Cambria" w:eastAsiaTheme="minorHAnsi" w:hAnsi="Cambria" w:cstheme="minorBidi"/>
          <w:sz w:val="24"/>
          <w:szCs w:val="24"/>
        </w:rPr>
        <w:t>zameranú na kompenzáciu nedostatku disponibilnej pracovnej sily na trhu práce v SR, a to v tých odvetviach, kde vznikajú problémy s</w:t>
      </w:r>
      <w:r w:rsidR="009F08E3" w:rsidRPr="003848D5">
        <w:rPr>
          <w:rFonts w:ascii="Cambria" w:eastAsiaTheme="minorHAnsi" w:hAnsi="Cambria" w:cstheme="minorBidi"/>
          <w:sz w:val="24"/>
          <w:szCs w:val="24"/>
        </w:rPr>
        <w:t xml:space="preserve"> obsadzovaním </w:t>
      </w:r>
      <w:r w:rsidRPr="003848D5">
        <w:rPr>
          <w:rFonts w:ascii="Cambria" w:eastAsiaTheme="minorHAnsi" w:hAnsi="Cambria" w:cstheme="minorBidi"/>
          <w:sz w:val="24"/>
          <w:szCs w:val="24"/>
        </w:rPr>
        <w:t xml:space="preserve">voľných pracovných miest. </w:t>
      </w:r>
      <w:r w:rsidR="00C34345" w:rsidRPr="003848D5">
        <w:rPr>
          <w:rFonts w:ascii="Cambria" w:hAnsi="Cambria"/>
          <w:sz w:val="24"/>
          <w:szCs w:val="24"/>
        </w:rPr>
        <w:t>Presadzuje taký rozmer regulovanej a kontrolovanej pracovnej mobility, ktorá bude predchádzať spoločenským, sociálnym a ekonomickým napätiam.</w:t>
      </w:r>
      <w:r w:rsidR="00C34345" w:rsidRPr="00B7138F">
        <w:rPr>
          <w:rFonts w:ascii="Cambria" w:hAnsi="Cambria"/>
          <w:sz w:val="24"/>
          <w:szCs w:val="24"/>
        </w:rPr>
        <w:t xml:space="preserve"> </w:t>
      </w:r>
      <w:r w:rsidR="00B7138F" w:rsidRPr="00B7138F">
        <w:rPr>
          <w:rFonts w:ascii="Cambria" w:hAnsi="Cambria"/>
          <w:sz w:val="24"/>
          <w:szCs w:val="24"/>
        </w:rPr>
        <w:t>Stratégia vychádza z dôrazu na zachovanie bezpečnosti SR, práv občanov SR, ako aj práv cudzincov, s prechádzaním nerovnakému postaveniu a sociálnemu dumpingu.</w:t>
      </w:r>
      <w:r w:rsidR="00B7138F">
        <w:rPr>
          <w:rFonts w:ascii="Cambria" w:hAnsi="Cambria"/>
          <w:sz w:val="24"/>
          <w:szCs w:val="24"/>
        </w:rPr>
        <w:t xml:space="preserve"> </w:t>
      </w:r>
      <w:r w:rsidR="00C34345" w:rsidRPr="003848D5">
        <w:rPr>
          <w:rFonts w:ascii="Cambria" w:hAnsi="Cambria"/>
          <w:sz w:val="24"/>
          <w:szCs w:val="24"/>
        </w:rPr>
        <w:t xml:space="preserve">Predkladaná Stratégia pracovnej mobility cudzincov v SR </w:t>
      </w:r>
      <w:r w:rsidR="000B3F68" w:rsidRPr="003848D5">
        <w:rPr>
          <w:rFonts w:ascii="Cambria" w:hAnsi="Cambria"/>
          <w:sz w:val="24"/>
          <w:szCs w:val="24"/>
        </w:rPr>
        <w:t xml:space="preserve">akcentuje prioritu </w:t>
      </w:r>
      <w:r w:rsidR="00C34345" w:rsidRPr="003848D5">
        <w:rPr>
          <w:rFonts w:ascii="Cambria" w:hAnsi="Cambria"/>
          <w:sz w:val="24"/>
          <w:szCs w:val="24"/>
        </w:rPr>
        <w:t>zamestnávani</w:t>
      </w:r>
      <w:r w:rsidR="000B3F68" w:rsidRPr="003848D5">
        <w:rPr>
          <w:rFonts w:ascii="Cambria" w:hAnsi="Cambria"/>
          <w:sz w:val="24"/>
          <w:szCs w:val="24"/>
        </w:rPr>
        <w:t>a</w:t>
      </w:r>
      <w:r w:rsidR="00C34345" w:rsidRPr="003848D5">
        <w:rPr>
          <w:rFonts w:ascii="Cambria" w:hAnsi="Cambria"/>
          <w:sz w:val="24"/>
          <w:szCs w:val="24"/>
        </w:rPr>
        <w:t xml:space="preserve"> občanov SR, a</w:t>
      </w:r>
      <w:r w:rsidR="003848D5" w:rsidRPr="003848D5">
        <w:rPr>
          <w:rFonts w:ascii="Cambria" w:hAnsi="Cambria"/>
          <w:sz w:val="24"/>
          <w:szCs w:val="24"/>
        </w:rPr>
        <w:t> </w:t>
      </w:r>
      <w:r w:rsidR="00C34345" w:rsidRPr="003848D5">
        <w:rPr>
          <w:rFonts w:ascii="Cambria" w:hAnsi="Cambria"/>
          <w:sz w:val="24"/>
          <w:szCs w:val="24"/>
        </w:rPr>
        <w:t>preto</w:t>
      </w:r>
      <w:r w:rsidR="003848D5" w:rsidRPr="003848D5">
        <w:rPr>
          <w:rFonts w:ascii="Cambria" w:hAnsi="Cambria"/>
          <w:sz w:val="24"/>
          <w:szCs w:val="24"/>
        </w:rPr>
        <w:t xml:space="preserve"> </w:t>
      </w:r>
      <w:r w:rsidRPr="003848D5">
        <w:rPr>
          <w:rFonts w:ascii="Cambria" w:hAnsi="Cambria"/>
          <w:sz w:val="24"/>
          <w:szCs w:val="24"/>
        </w:rPr>
        <w:t>zdôrazňuje potrebu prijímania viacerých vnútorných, domácich reforiem zameraných na aktívnu politiku zamestnanosti</w:t>
      </w:r>
      <w:r w:rsidRPr="00E1231C">
        <w:rPr>
          <w:rFonts w:ascii="Cambria" w:hAnsi="Cambria"/>
          <w:sz w:val="24"/>
          <w:szCs w:val="24"/>
        </w:rPr>
        <w:t xml:space="preserve">, predovšetkým vo forme opatrení na podporu vnútornej, domácej, pracovnej mobility za prácou, </w:t>
      </w:r>
      <w:r>
        <w:rPr>
          <w:rFonts w:ascii="Cambria" w:hAnsi="Cambria"/>
          <w:sz w:val="24"/>
          <w:szCs w:val="24"/>
        </w:rPr>
        <w:t>na integráciu</w:t>
      </w:r>
      <w:r w:rsidRPr="00E1231C">
        <w:rPr>
          <w:rFonts w:ascii="Cambria" w:hAnsi="Cambria"/>
          <w:sz w:val="24"/>
          <w:szCs w:val="24"/>
        </w:rPr>
        <w:t xml:space="preserve"> dlhodobo n</w:t>
      </w:r>
      <w:r>
        <w:rPr>
          <w:rFonts w:ascii="Cambria" w:hAnsi="Cambria"/>
          <w:sz w:val="24"/>
          <w:szCs w:val="24"/>
        </w:rPr>
        <w:t xml:space="preserve">ezamestnaných na pracovný trh, </w:t>
      </w:r>
      <w:r w:rsidRPr="00E1231C">
        <w:rPr>
          <w:rFonts w:ascii="Cambria" w:hAnsi="Cambria"/>
          <w:sz w:val="24"/>
          <w:szCs w:val="24"/>
        </w:rPr>
        <w:t>na rekvalifikácie nezamestnaných zodpovedaj</w:t>
      </w:r>
      <w:r>
        <w:rPr>
          <w:rFonts w:ascii="Cambria" w:hAnsi="Cambria"/>
          <w:sz w:val="24"/>
          <w:szCs w:val="24"/>
        </w:rPr>
        <w:t xml:space="preserve">úcich potrebám zamestnávateľov a na </w:t>
      </w:r>
      <w:r w:rsidRPr="0025401A">
        <w:rPr>
          <w:rFonts w:ascii="Cambria" w:hAnsi="Cambria"/>
          <w:sz w:val="24"/>
          <w:szCs w:val="24"/>
        </w:rPr>
        <w:t xml:space="preserve">prijímanie reforiem zameraných na prepojenosť </w:t>
      </w:r>
      <w:r w:rsidRPr="0025401A">
        <w:rPr>
          <w:rFonts w:ascii="Cambria" w:hAnsi="Cambria"/>
          <w:color w:val="000000"/>
          <w:sz w:val="24"/>
          <w:szCs w:val="24"/>
        </w:rPr>
        <w:t>vzdelávacieho systému na reálne potreby trhu práce:</w:t>
      </w:r>
      <w:r w:rsidRPr="0025401A">
        <w:rPr>
          <w:rFonts w:ascii="Cambria" w:hAnsi="Cambria"/>
          <w:sz w:val="24"/>
          <w:szCs w:val="24"/>
        </w:rPr>
        <w:t xml:space="preserve"> „</w:t>
      </w:r>
      <w:r w:rsidRPr="0025401A">
        <w:rPr>
          <w:rFonts w:ascii="Cambria" w:hAnsi="Cambria"/>
          <w:i/>
          <w:sz w:val="24"/>
          <w:szCs w:val="24"/>
        </w:rPr>
        <w:t>K citlivému náboru cudzincov ako pracovnej sily by malo byť pristúpené až vtedy, keď zlyhajú všetky dostupné cesty ako mobilizovať a využiť autochtónne pracovné zdroje</w:t>
      </w:r>
      <w:r w:rsidRPr="0025401A">
        <w:rPr>
          <w:rFonts w:ascii="Cambria" w:hAnsi="Cambria"/>
          <w:sz w:val="24"/>
          <w:szCs w:val="24"/>
        </w:rPr>
        <w:t>.“</w:t>
      </w:r>
      <w:r w:rsidRPr="0025401A">
        <w:rPr>
          <w:rStyle w:val="Odkaznavysvetlivku"/>
          <w:rFonts w:ascii="Cambria" w:hAnsi="Cambria"/>
          <w:sz w:val="24"/>
          <w:szCs w:val="24"/>
        </w:rPr>
        <w:endnoteReference w:id="3"/>
      </w:r>
      <w:r>
        <w:rPr>
          <w:rFonts w:ascii="Cambria" w:hAnsi="Cambria"/>
          <w:sz w:val="24"/>
          <w:szCs w:val="24"/>
        </w:rPr>
        <w:t xml:space="preserve"> </w:t>
      </w:r>
      <w:r w:rsidRPr="00E1231C">
        <w:rPr>
          <w:rFonts w:ascii="Cambria" w:hAnsi="Cambria" w:cstheme="minorBidi"/>
          <w:sz w:val="24"/>
          <w:szCs w:val="24"/>
        </w:rPr>
        <w:t>Politika zamestnanosti rezort</w:t>
      </w:r>
      <w:r>
        <w:rPr>
          <w:rFonts w:ascii="Cambria" w:hAnsi="Cambria" w:cstheme="minorBidi"/>
          <w:sz w:val="24"/>
          <w:szCs w:val="24"/>
        </w:rPr>
        <w:t xml:space="preserve">u práce vychádza v prvom rade z </w:t>
      </w:r>
      <w:r w:rsidRPr="00E1231C">
        <w:rPr>
          <w:rFonts w:ascii="Cambria" w:hAnsi="Cambria" w:cstheme="minorBidi"/>
          <w:sz w:val="24"/>
          <w:szCs w:val="24"/>
        </w:rPr>
        <w:t>potreby umiestňovania nezamestnaných občanov SR na uvoľnené aj</w:t>
      </w:r>
      <w:r w:rsidRPr="00E1231C">
        <w:rPr>
          <w:rFonts w:ascii="Cambria" w:hAnsi="Cambria"/>
          <w:sz w:val="24"/>
          <w:szCs w:val="24"/>
        </w:rPr>
        <w:t xml:space="preserve"> </w:t>
      </w:r>
      <w:r w:rsidRPr="00D4124E">
        <w:rPr>
          <w:rFonts w:ascii="Cambria" w:hAnsi="Cambria" w:cstheme="minorBidi"/>
          <w:sz w:val="24"/>
          <w:szCs w:val="24"/>
        </w:rPr>
        <w:t>novovytvorené pracovné miesta.</w:t>
      </w:r>
      <w:r w:rsidRPr="00E1231C">
        <w:rPr>
          <w:rFonts w:ascii="Cambria" w:hAnsi="Cambria" w:cstheme="minorBidi"/>
          <w:sz w:val="24"/>
          <w:szCs w:val="24"/>
        </w:rPr>
        <w:t xml:space="preserve"> </w:t>
      </w:r>
      <w:r w:rsidRPr="00D4124E">
        <w:rPr>
          <w:rFonts w:ascii="Cambria" w:hAnsi="Cambria" w:cstheme="minorBidi"/>
          <w:sz w:val="24"/>
          <w:szCs w:val="24"/>
        </w:rPr>
        <w:t xml:space="preserve">Prioritou rezortu práce je zlepšiť prístup </w:t>
      </w:r>
      <w:r w:rsidR="007065DF">
        <w:rPr>
          <w:rFonts w:ascii="Cambria" w:hAnsi="Cambria" w:cstheme="minorBidi"/>
          <w:sz w:val="24"/>
          <w:szCs w:val="24"/>
        </w:rPr>
        <w:t>UoZ</w:t>
      </w:r>
      <w:r w:rsidRPr="00D4124E">
        <w:rPr>
          <w:rFonts w:ascii="Cambria" w:hAnsi="Cambria" w:cstheme="minorBidi"/>
          <w:sz w:val="24"/>
          <w:szCs w:val="24"/>
        </w:rPr>
        <w:t xml:space="preserve"> na trh práce </w:t>
      </w:r>
      <w:r w:rsidRPr="00E1231C">
        <w:rPr>
          <w:rFonts w:ascii="Cambria" w:hAnsi="Cambria" w:cstheme="minorBidi"/>
          <w:sz w:val="24"/>
          <w:szCs w:val="24"/>
        </w:rPr>
        <w:t xml:space="preserve"> </w:t>
      </w:r>
      <w:r w:rsidRPr="00D4124E">
        <w:rPr>
          <w:rFonts w:ascii="Cambria" w:hAnsi="Cambria" w:cstheme="minorBidi"/>
          <w:sz w:val="24"/>
          <w:szCs w:val="24"/>
        </w:rPr>
        <w:t xml:space="preserve">v súlade s dopytom. </w:t>
      </w:r>
      <w:r w:rsidR="00F24630" w:rsidRPr="00F24630">
        <w:rPr>
          <w:rFonts w:ascii="Cambria" w:hAnsi="Cambria"/>
          <w:sz w:val="24"/>
          <w:szCs w:val="24"/>
        </w:rPr>
        <w:t>Vízia, z ktorej predkladaná stratégia vychádza, je vyjadrená v </w:t>
      </w:r>
      <w:r w:rsidR="00F24630">
        <w:rPr>
          <w:rFonts w:ascii="Cambria" w:hAnsi="Cambria"/>
          <w:sz w:val="24"/>
          <w:szCs w:val="24"/>
        </w:rPr>
        <w:t xml:space="preserve"> dokumente </w:t>
      </w:r>
      <w:r w:rsidR="00F24630" w:rsidRPr="0025401A">
        <w:rPr>
          <w:rFonts w:ascii="Cambria" w:hAnsi="Cambria"/>
          <w:b/>
          <w:sz w:val="24"/>
          <w:szCs w:val="24"/>
        </w:rPr>
        <w:t>Migračná politika Slovenskej re</w:t>
      </w:r>
      <w:r w:rsidR="00F24630">
        <w:rPr>
          <w:rFonts w:ascii="Cambria" w:hAnsi="Cambria"/>
          <w:b/>
          <w:sz w:val="24"/>
          <w:szCs w:val="24"/>
        </w:rPr>
        <w:t>publiky s výhľadom do roku 2020</w:t>
      </w:r>
      <w:r w:rsidR="00F24630">
        <w:rPr>
          <w:rFonts w:ascii="Cambria" w:hAnsi="Cambria"/>
          <w:sz w:val="24"/>
          <w:szCs w:val="24"/>
        </w:rPr>
        <w:t>.</w:t>
      </w:r>
      <w:r w:rsidR="00F24630" w:rsidRPr="0025401A">
        <w:rPr>
          <w:rFonts w:ascii="Cambria" w:hAnsi="Cambria"/>
          <w:sz w:val="24"/>
          <w:szCs w:val="24"/>
        </w:rPr>
        <w:t xml:space="preserve"> „</w:t>
      </w:r>
      <w:r w:rsidR="00F24630" w:rsidRPr="0025401A">
        <w:rPr>
          <w:rFonts w:ascii="Cambria" w:hAnsi="Cambria"/>
          <w:i/>
          <w:sz w:val="24"/>
          <w:szCs w:val="24"/>
        </w:rPr>
        <w:t>Základným kritériom prijímania cudzincov v rámci riadenej ekonomickej migrácie je ich potenciál pre rozvoj slovenského hospodárstva a spoločnosti s preferenciou prijímania migrantov, ktorí majú potrebnú kvalifikáciu a kompetencie, aby pokryli pretrvávajúci dopyt po nedostatkových profesiách na národnom trhu práce, s dôr</w:t>
      </w:r>
      <w:r w:rsidR="00F24630">
        <w:rPr>
          <w:rFonts w:ascii="Cambria" w:hAnsi="Cambria"/>
          <w:i/>
          <w:sz w:val="24"/>
          <w:szCs w:val="24"/>
        </w:rPr>
        <w:t xml:space="preserve">azom na </w:t>
      </w:r>
      <w:r w:rsidR="00F24630">
        <w:rPr>
          <w:rFonts w:ascii="Cambria" w:hAnsi="Cambria"/>
          <w:i/>
          <w:sz w:val="24"/>
          <w:szCs w:val="24"/>
        </w:rPr>
        <w:lastRenderedPageBreak/>
        <w:t xml:space="preserve">kultúrne blízke </w:t>
      </w:r>
      <w:r w:rsidR="00F24630" w:rsidRPr="003848D5">
        <w:rPr>
          <w:rFonts w:ascii="Cambria" w:hAnsi="Cambria"/>
          <w:i/>
          <w:sz w:val="24"/>
          <w:szCs w:val="24"/>
        </w:rPr>
        <w:t>krajiny</w:t>
      </w:r>
      <w:r w:rsidR="00F24630" w:rsidRPr="003848D5">
        <w:rPr>
          <w:rFonts w:ascii="Cambria" w:hAnsi="Cambria"/>
          <w:sz w:val="24"/>
          <w:szCs w:val="24"/>
        </w:rPr>
        <w:t>.“</w:t>
      </w:r>
      <w:r w:rsidR="00F24630" w:rsidRPr="003848D5">
        <w:rPr>
          <w:rStyle w:val="Odkaznavysvetlivku"/>
          <w:rFonts w:ascii="Cambria" w:hAnsi="Cambria"/>
          <w:sz w:val="24"/>
          <w:szCs w:val="24"/>
        </w:rPr>
        <w:endnoteReference w:id="4"/>
      </w:r>
      <w:r w:rsidR="000B3F68" w:rsidRPr="003848D5">
        <w:rPr>
          <w:rFonts w:ascii="Cambria" w:hAnsi="Cambria"/>
          <w:sz w:val="24"/>
          <w:szCs w:val="24"/>
        </w:rPr>
        <w:t xml:space="preserve"> Predkladaná Stratégia pracovnej mobility cudzincov v SR zohľadňuje aj potenciálne riziká, ktoré by mohla spôsobiť prílišná liberalizácia </w:t>
      </w:r>
      <w:r w:rsidR="000B3F68" w:rsidRPr="0006459E">
        <w:rPr>
          <w:rFonts w:ascii="Cambria" w:hAnsi="Cambria"/>
          <w:sz w:val="24"/>
          <w:szCs w:val="24"/>
        </w:rPr>
        <w:t>zamestnávania štátnych príslušníkov tretích krajín a uvádza ich v SWOT analýze.</w:t>
      </w:r>
      <w:r w:rsidR="00B4171C" w:rsidRPr="0006459E">
        <w:rPr>
          <w:rFonts w:ascii="Cambria" w:hAnsi="Cambria"/>
          <w:sz w:val="24"/>
          <w:szCs w:val="24"/>
        </w:rPr>
        <w:t xml:space="preserv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4D4BD5" w14:paraId="523DF28C" w14:textId="77777777" w:rsidTr="0048689F">
        <w:tc>
          <w:tcPr>
            <w:tcW w:w="1526" w:type="dxa"/>
          </w:tcPr>
          <w:p w14:paraId="128329F7" w14:textId="77777777" w:rsidR="004D4BD5" w:rsidRDefault="004D4BD5" w:rsidP="0048689F">
            <w:pPr>
              <w:autoSpaceDE w:val="0"/>
              <w:autoSpaceDN w:val="0"/>
              <w:adjustRightInd w:val="0"/>
              <w:jc w:val="center"/>
              <w:rPr>
                <w:rFonts w:ascii="Cambria" w:hAnsi="Cambria"/>
                <w:szCs w:val="24"/>
              </w:rPr>
            </w:pPr>
          </w:p>
        </w:tc>
        <w:tc>
          <w:tcPr>
            <w:tcW w:w="7686" w:type="dxa"/>
            <w:vAlign w:val="center"/>
          </w:tcPr>
          <w:p w14:paraId="4CED9A1C" w14:textId="77777777" w:rsidR="004D4BD5" w:rsidRPr="004D4BD5" w:rsidRDefault="004D4BD5" w:rsidP="009D0657">
            <w:pPr>
              <w:spacing w:before="240" w:after="240"/>
              <w:jc w:val="left"/>
              <w:rPr>
                <w:b/>
                <w:szCs w:val="24"/>
              </w:rPr>
            </w:pPr>
            <w:r w:rsidRPr="004D4BD5">
              <w:rPr>
                <w:rFonts w:ascii="Cambria" w:hAnsi="Cambria"/>
                <w:b/>
                <w:color w:val="002060"/>
                <w:sz w:val="44"/>
                <w:szCs w:val="44"/>
              </w:rPr>
              <w:t>Kontext migračnej politiky v </w:t>
            </w:r>
            <w:r w:rsidR="0067706A">
              <w:rPr>
                <w:rFonts w:ascii="Cambria" w:hAnsi="Cambria"/>
                <w:b/>
                <w:color w:val="002060"/>
                <w:sz w:val="44"/>
                <w:szCs w:val="44"/>
              </w:rPr>
              <w:t>SR</w:t>
            </w:r>
            <w:r>
              <w:rPr>
                <w:b/>
                <w:szCs w:val="24"/>
              </w:rPr>
              <w:t xml:space="preserve"> </w:t>
            </w:r>
          </w:p>
        </w:tc>
      </w:tr>
    </w:tbl>
    <w:p w14:paraId="2D8EBE8D" w14:textId="47028E00" w:rsidR="00890867" w:rsidRDefault="004D4BD5" w:rsidP="000237DC">
      <w:pPr>
        <w:ind w:firstLine="708"/>
        <w:rPr>
          <w:rFonts w:ascii="Cambria" w:hAnsi="Cambria"/>
          <w:szCs w:val="24"/>
        </w:rPr>
      </w:pPr>
      <w:r w:rsidRPr="002B04E2">
        <w:rPr>
          <w:rFonts w:ascii="Cambria" w:hAnsi="Cambria"/>
          <w:szCs w:val="24"/>
        </w:rPr>
        <w:t>Problematika migrácie a integrácie sa na Slovensku riadi dvoma m</w:t>
      </w:r>
      <w:r w:rsidR="002C3828" w:rsidRPr="002B04E2">
        <w:rPr>
          <w:rFonts w:ascii="Cambria" w:hAnsi="Cambria"/>
          <w:szCs w:val="24"/>
        </w:rPr>
        <w:t xml:space="preserve">ateriálmi prijatými vládou SR: </w:t>
      </w:r>
      <w:r w:rsidRPr="002B04E2">
        <w:rPr>
          <w:rFonts w:ascii="Cambria" w:hAnsi="Cambria"/>
          <w:b/>
          <w:szCs w:val="24"/>
        </w:rPr>
        <w:t>Migračná politika</w:t>
      </w:r>
      <w:r w:rsidRPr="002B04E2">
        <w:rPr>
          <w:rFonts w:ascii="Cambria" w:hAnsi="Cambria"/>
          <w:szCs w:val="24"/>
        </w:rPr>
        <w:t xml:space="preserve"> </w:t>
      </w:r>
      <w:r w:rsidRPr="002B04E2">
        <w:rPr>
          <w:rFonts w:ascii="Cambria" w:hAnsi="Cambria"/>
          <w:b/>
          <w:szCs w:val="24"/>
        </w:rPr>
        <w:t>Slovenskej republiky s výhľadom do roku 2020</w:t>
      </w:r>
      <w:r w:rsidRPr="002B04E2">
        <w:t xml:space="preserve"> </w:t>
      </w:r>
      <w:r w:rsidRPr="002B04E2">
        <w:rPr>
          <w:rFonts w:ascii="Cambria" w:hAnsi="Cambria"/>
          <w:szCs w:val="24"/>
        </w:rPr>
        <w:t>(</w:t>
      </w:r>
      <w:r w:rsidR="005B1975">
        <w:rPr>
          <w:rFonts w:ascii="Cambria" w:hAnsi="Cambria"/>
          <w:szCs w:val="24"/>
        </w:rPr>
        <w:t>uznesenie vlády SR č. 574/2011)</w:t>
      </w:r>
      <w:r w:rsidR="009F08E3">
        <w:rPr>
          <w:rFonts w:ascii="Cambria" w:hAnsi="Cambria"/>
          <w:szCs w:val="24"/>
        </w:rPr>
        <w:t xml:space="preserve"> v gescii MV SR a </w:t>
      </w:r>
      <w:r w:rsidRPr="002B04E2">
        <w:rPr>
          <w:rFonts w:ascii="Cambria" w:hAnsi="Cambria"/>
          <w:b/>
          <w:szCs w:val="24"/>
        </w:rPr>
        <w:t>Integračná politika Slovenskej republiky</w:t>
      </w:r>
      <w:r w:rsidRPr="002B04E2">
        <w:rPr>
          <w:rFonts w:ascii="Cambria" w:hAnsi="Cambria"/>
          <w:szCs w:val="24"/>
        </w:rPr>
        <w:t xml:space="preserve"> (uznesenie vlády SR č. 45/2014) v gescii MPSVR SR. Oba materiály majú podobnú filozofiu: stanovujú úlohy pre zodpovedné ministerstvá, </w:t>
      </w:r>
      <w:r w:rsidR="009F08E3">
        <w:rPr>
          <w:rFonts w:ascii="Cambria" w:hAnsi="Cambria"/>
          <w:szCs w:val="24"/>
        </w:rPr>
        <w:t>ktoré</w:t>
      </w:r>
      <w:r w:rsidRPr="002B04E2">
        <w:rPr>
          <w:rFonts w:ascii="Cambria" w:hAnsi="Cambria"/>
          <w:szCs w:val="24"/>
        </w:rPr>
        <w:t xml:space="preserve"> ich rozpracúvajú do vlastných akčných plánov. </w:t>
      </w:r>
      <w:r w:rsidR="009F08E3">
        <w:rPr>
          <w:rFonts w:ascii="Cambria" w:hAnsi="Cambria"/>
          <w:szCs w:val="24"/>
        </w:rPr>
        <w:t xml:space="preserve">Odpočty plnenia úloh z akčných plánov (MV SR a MPSVR SR) </w:t>
      </w:r>
      <w:r w:rsidR="009F08E3" w:rsidRPr="002B04E2">
        <w:rPr>
          <w:rFonts w:ascii="Cambria" w:hAnsi="Cambria"/>
          <w:szCs w:val="24"/>
        </w:rPr>
        <w:t>predkladajú vláde SR</w:t>
      </w:r>
      <w:r w:rsidR="009F08E3">
        <w:rPr>
          <w:rFonts w:ascii="Cambria" w:hAnsi="Cambria"/>
          <w:szCs w:val="24"/>
        </w:rPr>
        <w:t xml:space="preserve"> v podobe dvoch informatívnych materiálov: </w:t>
      </w:r>
      <w:r w:rsidR="00BC671D" w:rsidRPr="002B04E2">
        <w:rPr>
          <w:rFonts w:ascii="Cambria" w:hAnsi="Cambria"/>
          <w:b/>
          <w:szCs w:val="24"/>
        </w:rPr>
        <w:t>Súhrnná správa o stave plnenia cieľov a opatrení Integračnej politiky Slovenskej republiky</w:t>
      </w:r>
      <w:r w:rsidR="00BC671D" w:rsidRPr="002B04E2">
        <w:rPr>
          <w:rFonts w:ascii="Cambria" w:hAnsi="Cambria"/>
          <w:szCs w:val="24"/>
        </w:rPr>
        <w:t xml:space="preserve"> </w:t>
      </w:r>
      <w:r w:rsidR="00BC671D" w:rsidRPr="00C2345C">
        <w:rPr>
          <w:rFonts w:ascii="Cambria" w:hAnsi="Cambria"/>
          <w:szCs w:val="24"/>
        </w:rPr>
        <w:t>(za príslušný rok</w:t>
      </w:r>
      <w:r w:rsidR="000B21A6" w:rsidRPr="00C2345C">
        <w:rPr>
          <w:rFonts w:ascii="Cambria" w:hAnsi="Cambria"/>
          <w:szCs w:val="24"/>
        </w:rPr>
        <w:t>, zrušená uznesením vlády č. 405/2018 z</w:t>
      </w:r>
      <w:r w:rsidR="00DD2192" w:rsidRPr="00C2345C">
        <w:rPr>
          <w:rFonts w:ascii="Cambria" w:hAnsi="Cambria"/>
          <w:szCs w:val="24"/>
        </w:rPr>
        <w:t>o</w:t>
      </w:r>
      <w:r w:rsidR="000B21A6" w:rsidRPr="00C2345C">
        <w:rPr>
          <w:rFonts w:ascii="Cambria" w:hAnsi="Cambria"/>
          <w:szCs w:val="24"/>
        </w:rPr>
        <w:t> dňa 5. septembra 2018</w:t>
      </w:r>
      <w:r w:rsidR="00BC671D" w:rsidRPr="00C2345C">
        <w:rPr>
          <w:rFonts w:ascii="Cambria" w:hAnsi="Cambria"/>
          <w:szCs w:val="24"/>
        </w:rPr>
        <w:t xml:space="preserve">) a </w:t>
      </w:r>
      <w:r w:rsidR="00BC671D" w:rsidRPr="00C2345C">
        <w:rPr>
          <w:rFonts w:ascii="Cambria" w:hAnsi="Cambria"/>
          <w:b/>
          <w:szCs w:val="24"/>
        </w:rPr>
        <w:t>Súhrnná správa o stave plnenia úloh, zámerov a cieľov migračnej politiky</w:t>
      </w:r>
      <w:r w:rsidR="00BC671D" w:rsidRPr="00C2345C">
        <w:rPr>
          <w:rFonts w:ascii="Cambria" w:hAnsi="Cambria"/>
          <w:szCs w:val="24"/>
        </w:rPr>
        <w:t xml:space="preserve"> (za príslušný rok). </w:t>
      </w:r>
      <w:r w:rsidR="000B21A6" w:rsidRPr="00C2345C">
        <w:rPr>
          <w:rFonts w:ascii="Cambria" w:hAnsi="Cambria"/>
        </w:rPr>
        <w:t>V riadení migračných a integračných politík na Slovensku tak absentuje systematické riešenie a opatrenia v oblasti migračných a integračných politík v rámci oboch dokumentov sa neraz prelínajú a prekrývajú.</w:t>
      </w:r>
      <w:r w:rsidR="000B21A6" w:rsidRPr="00C2345C">
        <w:rPr>
          <w:rFonts w:ascii="Cambria" w:hAnsi="Cambria"/>
          <w:szCs w:val="24"/>
        </w:rPr>
        <w:t xml:space="preserve"> </w:t>
      </w:r>
      <w:r w:rsidR="00BC671D" w:rsidRPr="00C2345C">
        <w:rPr>
          <w:rFonts w:ascii="Cambria" w:hAnsi="Cambria" w:cs="Times New Roman"/>
          <w:szCs w:val="24"/>
        </w:rPr>
        <w:t xml:space="preserve">Migračná politika </w:t>
      </w:r>
      <w:r w:rsidR="00A66CB2" w:rsidRPr="00C2345C">
        <w:rPr>
          <w:rFonts w:ascii="Cambria" w:hAnsi="Cambria" w:cs="Times New Roman"/>
          <w:szCs w:val="24"/>
        </w:rPr>
        <w:t>SR</w:t>
      </w:r>
      <w:r w:rsidR="00BC671D" w:rsidRPr="00C2345C">
        <w:rPr>
          <w:rFonts w:ascii="Cambria" w:hAnsi="Cambria" w:cs="Times New Roman"/>
          <w:szCs w:val="24"/>
        </w:rPr>
        <w:t xml:space="preserve"> </w:t>
      </w:r>
      <w:r w:rsidR="00345AE7" w:rsidRPr="00C2345C">
        <w:rPr>
          <w:rFonts w:ascii="Cambria" w:hAnsi="Cambria" w:cs="Times New Roman"/>
          <w:szCs w:val="24"/>
        </w:rPr>
        <w:t>a</w:t>
      </w:r>
      <w:r w:rsidR="00136162">
        <w:rPr>
          <w:rFonts w:ascii="Cambria" w:hAnsi="Cambria" w:cs="Times New Roman"/>
          <w:szCs w:val="24"/>
        </w:rPr>
        <w:t> </w:t>
      </w:r>
      <w:r w:rsidR="00345AE7" w:rsidRPr="00C2345C">
        <w:rPr>
          <w:rFonts w:ascii="Cambria" w:hAnsi="Cambria" w:cs="Times New Roman"/>
          <w:szCs w:val="24"/>
        </w:rPr>
        <w:t xml:space="preserve">Integračná politika </w:t>
      </w:r>
      <w:r w:rsidR="00A66CB2" w:rsidRPr="00C2345C">
        <w:rPr>
          <w:rFonts w:ascii="Cambria" w:hAnsi="Cambria" w:cs="Times New Roman"/>
          <w:szCs w:val="24"/>
        </w:rPr>
        <w:t>SR</w:t>
      </w:r>
      <w:r w:rsidR="00345AE7" w:rsidRPr="00C2345C">
        <w:rPr>
          <w:rFonts w:ascii="Cambria" w:hAnsi="Cambria" w:cs="Times New Roman"/>
          <w:szCs w:val="24"/>
        </w:rPr>
        <w:t xml:space="preserve"> </w:t>
      </w:r>
      <w:r w:rsidR="008D30CA" w:rsidRPr="00C2345C">
        <w:rPr>
          <w:rFonts w:ascii="Cambria" w:hAnsi="Cambria"/>
          <w:szCs w:val="24"/>
        </w:rPr>
        <w:t xml:space="preserve">boli koncipované v diametrálne odlišnom spoločensko-ekonomickom kontexte </w:t>
      </w:r>
      <w:r w:rsidR="006B193E" w:rsidRPr="00C2345C">
        <w:rPr>
          <w:rFonts w:ascii="Cambria" w:hAnsi="Cambria"/>
          <w:szCs w:val="24"/>
        </w:rPr>
        <w:t>(roky 2011 a</w:t>
      </w:r>
      <w:r w:rsidR="000B19CF" w:rsidRPr="00C2345C">
        <w:rPr>
          <w:rFonts w:ascii="Cambria" w:hAnsi="Cambria"/>
          <w:szCs w:val="24"/>
        </w:rPr>
        <w:t> </w:t>
      </w:r>
      <w:r w:rsidR="006B193E" w:rsidRPr="00C2345C">
        <w:rPr>
          <w:rFonts w:ascii="Cambria" w:hAnsi="Cambria"/>
          <w:szCs w:val="24"/>
        </w:rPr>
        <w:t>2014</w:t>
      </w:r>
      <w:r w:rsidR="000B19CF" w:rsidRPr="00C2345C">
        <w:rPr>
          <w:rFonts w:ascii="Cambria" w:hAnsi="Cambria"/>
          <w:szCs w:val="24"/>
        </w:rPr>
        <w:t>)</w:t>
      </w:r>
      <w:r w:rsidR="006B193E" w:rsidRPr="00C2345C">
        <w:rPr>
          <w:rFonts w:ascii="Cambria" w:hAnsi="Cambria"/>
          <w:szCs w:val="24"/>
        </w:rPr>
        <w:t xml:space="preserve"> a </w:t>
      </w:r>
      <w:r w:rsidR="008D30CA" w:rsidRPr="00C2345C">
        <w:rPr>
          <w:rFonts w:ascii="Cambria" w:hAnsi="Cambria"/>
          <w:szCs w:val="24"/>
        </w:rPr>
        <w:t>postupn</w:t>
      </w:r>
      <w:r w:rsidR="006B193E" w:rsidRPr="00C2345C">
        <w:rPr>
          <w:rFonts w:ascii="Cambria" w:hAnsi="Cambria"/>
          <w:szCs w:val="24"/>
        </w:rPr>
        <w:t>é</w:t>
      </w:r>
      <w:r w:rsidR="008D30CA" w:rsidRPr="00C2345C">
        <w:rPr>
          <w:rFonts w:ascii="Cambria" w:hAnsi="Cambria"/>
          <w:szCs w:val="24"/>
        </w:rPr>
        <w:t xml:space="preserve"> </w:t>
      </w:r>
      <w:r w:rsidR="006B193E" w:rsidRPr="00C2345C">
        <w:rPr>
          <w:rFonts w:ascii="Cambria" w:hAnsi="Cambria"/>
          <w:szCs w:val="24"/>
        </w:rPr>
        <w:t>vyhodnocovanie</w:t>
      </w:r>
      <w:r w:rsidR="008D30CA" w:rsidRPr="00C2345C">
        <w:rPr>
          <w:rFonts w:ascii="Cambria" w:hAnsi="Cambria"/>
          <w:szCs w:val="24"/>
        </w:rPr>
        <w:t xml:space="preserve"> kvality </w:t>
      </w:r>
      <w:r w:rsidR="000B21A6" w:rsidRPr="00C2345C">
        <w:rPr>
          <w:rFonts w:ascii="Cambria" w:hAnsi="Cambria"/>
          <w:szCs w:val="24"/>
        </w:rPr>
        <w:t xml:space="preserve">každoročných </w:t>
      </w:r>
      <w:r w:rsidR="008D30CA" w:rsidRPr="00C2345C">
        <w:rPr>
          <w:rFonts w:ascii="Cambria" w:hAnsi="Cambria"/>
          <w:szCs w:val="24"/>
        </w:rPr>
        <w:t>odpočtov</w:t>
      </w:r>
      <w:r w:rsidR="000B21A6" w:rsidRPr="00C2345C">
        <w:rPr>
          <w:rFonts w:ascii="Cambria" w:hAnsi="Cambria"/>
          <w:szCs w:val="24"/>
        </w:rPr>
        <w:t xml:space="preserve">, </w:t>
      </w:r>
      <w:r w:rsidR="000B21A6" w:rsidRPr="00C2345C">
        <w:rPr>
          <w:rFonts w:ascii="Cambria" w:hAnsi="Cambria"/>
        </w:rPr>
        <w:t xml:space="preserve">ako aj z hľadiska súčasných výziev a problémov na slovenskom trhu práce, odhaľuje, že si vyžadujú komplexnú aktualizáciu. </w:t>
      </w:r>
      <w:r w:rsidR="000B19CF" w:rsidRPr="00C2345C">
        <w:rPr>
          <w:rFonts w:ascii="Cambria" w:hAnsi="Cambria" w:cs="Times New Roman"/>
          <w:szCs w:val="24"/>
        </w:rPr>
        <w:t>Tieto okolnosti vyhodnotil</w:t>
      </w:r>
      <w:r w:rsidR="00C3452E" w:rsidRPr="00C2345C">
        <w:rPr>
          <w:rFonts w:ascii="Cambria" w:hAnsi="Cambria" w:cs="Times New Roman"/>
          <w:szCs w:val="24"/>
        </w:rPr>
        <w:t>o</w:t>
      </w:r>
      <w:r w:rsidR="000B19CF" w:rsidRPr="00C2345C">
        <w:rPr>
          <w:rFonts w:ascii="Cambria" w:hAnsi="Cambria" w:cs="Times New Roman"/>
          <w:szCs w:val="24"/>
        </w:rPr>
        <w:t xml:space="preserve"> </w:t>
      </w:r>
      <w:r w:rsidR="00C3452E" w:rsidRPr="00C2345C">
        <w:rPr>
          <w:rFonts w:ascii="Cambria" w:hAnsi="Cambria" w:cs="Times New Roman"/>
          <w:szCs w:val="24"/>
        </w:rPr>
        <w:t>MPSVR SR</w:t>
      </w:r>
      <w:r w:rsidR="000B19CF" w:rsidRPr="00C2345C">
        <w:rPr>
          <w:rFonts w:ascii="Cambria" w:hAnsi="Cambria" w:cs="Times New Roman"/>
          <w:szCs w:val="24"/>
        </w:rPr>
        <w:t xml:space="preserve"> tak, že prevzal</w:t>
      </w:r>
      <w:r w:rsidR="00C3452E" w:rsidRPr="00C2345C">
        <w:rPr>
          <w:rFonts w:ascii="Cambria" w:hAnsi="Cambria" w:cs="Times New Roman"/>
          <w:szCs w:val="24"/>
        </w:rPr>
        <w:t>o</w:t>
      </w:r>
      <w:r w:rsidR="000B19CF" w:rsidRPr="00C2345C">
        <w:rPr>
          <w:rFonts w:ascii="Cambria" w:hAnsi="Cambria" w:cs="Times New Roman"/>
          <w:szCs w:val="24"/>
        </w:rPr>
        <w:t xml:space="preserve"> iniciatívu a vypracoval</w:t>
      </w:r>
      <w:r w:rsidR="00C3452E" w:rsidRPr="00C2345C">
        <w:rPr>
          <w:rFonts w:ascii="Cambria" w:hAnsi="Cambria" w:cs="Times New Roman"/>
          <w:szCs w:val="24"/>
        </w:rPr>
        <w:t>o</w:t>
      </w:r>
      <w:r w:rsidR="000B19CF" w:rsidRPr="00C2345C">
        <w:rPr>
          <w:rFonts w:ascii="Cambria" w:hAnsi="Cambria" w:cs="Times New Roman"/>
          <w:szCs w:val="24"/>
        </w:rPr>
        <w:t xml:space="preserve"> strategický materiál pracovnej mobility cudzincov na trh práce v </w:t>
      </w:r>
      <w:r w:rsidR="001D3A47" w:rsidRPr="00C2345C">
        <w:rPr>
          <w:rFonts w:ascii="Cambria" w:hAnsi="Cambria" w:cs="Times New Roman"/>
          <w:szCs w:val="24"/>
        </w:rPr>
        <w:t>SR</w:t>
      </w:r>
      <w:r w:rsidR="000B19CF" w:rsidRPr="00C2345C">
        <w:rPr>
          <w:rFonts w:ascii="Cambria" w:hAnsi="Cambria" w:cs="Times New Roman"/>
          <w:szCs w:val="24"/>
        </w:rPr>
        <w:t xml:space="preserve">, </w:t>
      </w:r>
      <w:r w:rsidR="00C3452E" w:rsidRPr="00C2345C">
        <w:rPr>
          <w:rFonts w:ascii="Cambria" w:hAnsi="Cambria" w:cs="Times New Roman"/>
          <w:szCs w:val="24"/>
        </w:rPr>
        <w:t xml:space="preserve">stanovujúci </w:t>
      </w:r>
      <w:r w:rsidR="000B19CF" w:rsidRPr="00C2345C">
        <w:rPr>
          <w:rFonts w:ascii="Cambria" w:hAnsi="Cambria" w:cs="Times New Roman"/>
          <w:szCs w:val="24"/>
        </w:rPr>
        <w:t xml:space="preserve">opatrenia, ktoré by mali viesť, </w:t>
      </w:r>
      <w:r w:rsidR="00661F4A" w:rsidRPr="00C2345C">
        <w:rPr>
          <w:rFonts w:ascii="Cambria" w:hAnsi="Cambria"/>
          <w:szCs w:val="24"/>
        </w:rPr>
        <w:t xml:space="preserve">tak </w:t>
      </w:r>
      <w:r w:rsidR="00890867" w:rsidRPr="00C2345C">
        <w:rPr>
          <w:rFonts w:ascii="Cambria" w:hAnsi="Cambria"/>
          <w:szCs w:val="24"/>
        </w:rPr>
        <w:t>krátkodobo</w:t>
      </w:r>
      <w:r w:rsidR="00DD2192" w:rsidRPr="00C2345C">
        <w:rPr>
          <w:rFonts w:ascii="Cambria" w:hAnsi="Cambria"/>
          <w:szCs w:val="24"/>
        </w:rPr>
        <w:t xml:space="preserve"> (2018–2019</w:t>
      </w:r>
      <w:r w:rsidR="00A00524" w:rsidRPr="00C2345C">
        <w:rPr>
          <w:rFonts w:ascii="Cambria" w:hAnsi="Cambria"/>
          <w:szCs w:val="24"/>
        </w:rPr>
        <w:t>)</w:t>
      </w:r>
      <w:r w:rsidR="00661F4A" w:rsidRPr="00C2345C">
        <w:rPr>
          <w:rFonts w:ascii="Cambria" w:hAnsi="Cambria"/>
          <w:szCs w:val="24"/>
        </w:rPr>
        <w:t>,</w:t>
      </w:r>
      <w:r w:rsidR="00890867" w:rsidRPr="00C2345C">
        <w:rPr>
          <w:rFonts w:ascii="Cambria" w:hAnsi="Cambria"/>
          <w:szCs w:val="24"/>
        </w:rPr>
        <w:t xml:space="preserve"> ako aj dlhodobo</w:t>
      </w:r>
      <w:r w:rsidR="00A00524" w:rsidRPr="00C2345C">
        <w:rPr>
          <w:rFonts w:ascii="Cambria" w:hAnsi="Cambria"/>
          <w:szCs w:val="24"/>
        </w:rPr>
        <w:t xml:space="preserve"> (</w:t>
      </w:r>
      <w:r w:rsidR="00DD2192" w:rsidRPr="00C2345C">
        <w:rPr>
          <w:rFonts w:ascii="Cambria" w:hAnsi="Cambria"/>
          <w:szCs w:val="24"/>
        </w:rPr>
        <w:t>od roku 2019 s výhľadom do roku 2030</w:t>
      </w:r>
      <w:r w:rsidR="00A00524" w:rsidRPr="00C2345C">
        <w:rPr>
          <w:rFonts w:ascii="Cambria" w:hAnsi="Cambria"/>
        </w:rPr>
        <w:t>),</w:t>
      </w:r>
      <w:r w:rsidR="00890867" w:rsidRPr="00C2345C">
        <w:rPr>
          <w:rFonts w:ascii="Cambria" w:hAnsi="Cambria"/>
          <w:szCs w:val="24"/>
        </w:rPr>
        <w:t xml:space="preserve"> k riešeniu identifikovaných </w:t>
      </w:r>
      <w:r w:rsidR="00230608" w:rsidRPr="00C2345C">
        <w:rPr>
          <w:rFonts w:ascii="Cambria" w:hAnsi="Cambria"/>
          <w:szCs w:val="24"/>
        </w:rPr>
        <w:t>problémov</w:t>
      </w:r>
      <w:r w:rsidR="00890867" w:rsidRPr="00C2345C">
        <w:rPr>
          <w:rFonts w:ascii="Cambria" w:hAnsi="Cambria"/>
          <w:szCs w:val="24"/>
        </w:rPr>
        <w:t xml:space="preserve"> – ktoré sú popísané v strategických dokumentoch prijatých vládou SR,</w:t>
      </w:r>
      <w:r w:rsidR="00890867" w:rsidRPr="00C2345C">
        <w:rPr>
          <w:rStyle w:val="Odkaznavysvetlivku"/>
          <w:rFonts w:ascii="Cambria" w:hAnsi="Cambria"/>
          <w:szCs w:val="24"/>
        </w:rPr>
        <w:endnoteReference w:id="5"/>
      </w:r>
      <w:r w:rsidR="00C3452E" w:rsidRPr="00C2345C">
        <w:rPr>
          <w:rFonts w:ascii="Cambria" w:hAnsi="Cambria"/>
          <w:szCs w:val="24"/>
        </w:rPr>
        <w:t xml:space="preserve"> ako aj analytických komentároch</w:t>
      </w:r>
      <w:r w:rsidR="00890867" w:rsidRPr="00C2345C">
        <w:rPr>
          <w:rFonts w:ascii="Cambria" w:hAnsi="Cambria"/>
          <w:szCs w:val="24"/>
        </w:rPr>
        <w:t xml:space="preserve"> vypracovaných na úrovni Inštitútu finančnej politiky</w:t>
      </w:r>
      <w:r w:rsidR="00890867" w:rsidRPr="00C2345C">
        <w:rPr>
          <w:rStyle w:val="Odkaznavysvetlivku"/>
          <w:rFonts w:ascii="Cambria" w:hAnsi="Cambria"/>
          <w:szCs w:val="24"/>
        </w:rPr>
        <w:endnoteReference w:id="6"/>
      </w:r>
      <w:r w:rsidR="00890867" w:rsidRPr="00C2345C">
        <w:rPr>
          <w:rFonts w:ascii="Cambria" w:hAnsi="Cambria"/>
          <w:szCs w:val="24"/>
        </w:rPr>
        <w:t>, Inštitútu sociálnej politiky</w:t>
      </w:r>
      <w:r w:rsidR="00E26641">
        <w:rPr>
          <w:rFonts w:ascii="Cambria" w:hAnsi="Cambria"/>
          <w:szCs w:val="24"/>
        </w:rPr>
        <w:t>,</w:t>
      </w:r>
      <w:r w:rsidR="00890867" w:rsidRPr="00C2345C">
        <w:rPr>
          <w:rStyle w:val="Odkaznavysvetlivku"/>
          <w:rFonts w:ascii="Cambria" w:hAnsi="Cambria"/>
          <w:szCs w:val="24"/>
        </w:rPr>
        <w:endnoteReference w:id="7"/>
      </w:r>
      <w:r w:rsidR="00E26641">
        <w:rPr>
          <w:rFonts w:ascii="Cambria" w:hAnsi="Cambria"/>
          <w:szCs w:val="24"/>
        </w:rPr>
        <w:t xml:space="preserve"> </w:t>
      </w:r>
      <w:r w:rsidR="00890867" w:rsidRPr="00C2345C">
        <w:rPr>
          <w:rFonts w:ascii="Cambria" w:hAnsi="Cambria"/>
          <w:szCs w:val="24"/>
        </w:rPr>
        <w:t xml:space="preserve">Inštitútu vzdelávacej </w:t>
      </w:r>
      <w:r w:rsidR="00890867" w:rsidRPr="004F701E">
        <w:rPr>
          <w:rFonts w:ascii="Cambria" w:hAnsi="Cambria"/>
          <w:szCs w:val="24"/>
        </w:rPr>
        <w:t>politiky</w:t>
      </w:r>
      <w:r w:rsidR="00890867" w:rsidRPr="004F701E">
        <w:rPr>
          <w:rStyle w:val="Odkaznavysvetlivku"/>
          <w:rFonts w:ascii="Cambria" w:hAnsi="Cambria"/>
          <w:szCs w:val="24"/>
        </w:rPr>
        <w:endnoteReference w:id="8"/>
      </w:r>
      <w:r w:rsidR="00E26641" w:rsidRPr="004F701E">
        <w:rPr>
          <w:rFonts w:ascii="Cambria" w:hAnsi="Cambria"/>
          <w:szCs w:val="24"/>
        </w:rPr>
        <w:t xml:space="preserve"> a Inštitútu zdravotnej politiky</w:t>
      </w:r>
      <w:r w:rsidR="00E26641" w:rsidRPr="004F701E">
        <w:rPr>
          <w:rStyle w:val="Odkaznavysvetlivku"/>
          <w:rFonts w:ascii="Cambria" w:hAnsi="Cambria"/>
          <w:szCs w:val="24"/>
        </w:rPr>
        <w:endnoteReference w:id="9"/>
      </w:r>
      <w:r w:rsidR="00890867" w:rsidRPr="004F701E">
        <w:rPr>
          <w:rFonts w:ascii="Cambria" w:hAnsi="Cambria"/>
          <w:szCs w:val="24"/>
        </w:rPr>
        <w:t>: zabezpečenie</w:t>
      </w:r>
      <w:r w:rsidR="00890867" w:rsidRPr="00C2345C">
        <w:rPr>
          <w:rFonts w:ascii="Cambria" w:hAnsi="Cambria"/>
          <w:szCs w:val="24"/>
        </w:rPr>
        <w:t xml:space="preserve"> udržateľného ekonomického rastu a zlepšovania</w:t>
      </w:r>
      <w:r w:rsidR="00890867" w:rsidRPr="00555D3F">
        <w:rPr>
          <w:rFonts w:ascii="Cambria" w:hAnsi="Cambria"/>
          <w:szCs w:val="24"/>
        </w:rPr>
        <w:t xml:space="preserve"> kvality života</w:t>
      </w:r>
      <w:r w:rsidR="00890867">
        <w:rPr>
          <w:rFonts w:ascii="Cambria" w:hAnsi="Cambria"/>
          <w:szCs w:val="24"/>
        </w:rPr>
        <w:t xml:space="preserve">, zvládnutie nových trendov na trhu práce, ako sú nové technológie a postupná robotizácia výrobných procesov, reakcia na zmeny </w:t>
      </w:r>
      <w:r w:rsidR="00890867" w:rsidRPr="00555D3F">
        <w:rPr>
          <w:rFonts w:ascii="Cambria" w:hAnsi="Cambria"/>
          <w:szCs w:val="24"/>
        </w:rPr>
        <w:t>v demograf</w:t>
      </w:r>
      <w:r w:rsidR="00661F4A">
        <w:rPr>
          <w:rFonts w:ascii="Cambria" w:hAnsi="Cambria"/>
          <w:szCs w:val="24"/>
        </w:rPr>
        <w:t xml:space="preserve">ickom vývoji a s tým súvisiace </w:t>
      </w:r>
      <w:r w:rsidR="00890867" w:rsidRPr="00555D3F">
        <w:rPr>
          <w:rFonts w:ascii="Cambria" w:hAnsi="Cambria"/>
          <w:szCs w:val="24"/>
        </w:rPr>
        <w:t>dopad</w:t>
      </w:r>
      <w:r w:rsidR="00661F4A">
        <w:rPr>
          <w:rFonts w:ascii="Cambria" w:hAnsi="Cambria"/>
          <w:szCs w:val="24"/>
        </w:rPr>
        <w:t xml:space="preserve">y </w:t>
      </w:r>
      <w:r w:rsidR="00890867" w:rsidRPr="00555D3F">
        <w:rPr>
          <w:rFonts w:ascii="Cambria" w:hAnsi="Cambria"/>
          <w:szCs w:val="24"/>
        </w:rPr>
        <w:t>na systém sociálneho a dôchodkového zabezpečenia</w:t>
      </w:r>
      <w:r w:rsidR="00890867">
        <w:rPr>
          <w:rFonts w:ascii="Cambria" w:hAnsi="Cambria"/>
          <w:szCs w:val="24"/>
        </w:rPr>
        <w:t>, reakcia na narastajú</w:t>
      </w:r>
      <w:r w:rsidR="003F630A">
        <w:rPr>
          <w:rFonts w:ascii="Cambria" w:hAnsi="Cambria"/>
          <w:szCs w:val="24"/>
        </w:rPr>
        <w:t>ce zneužívanie práce a nelegálne</w:t>
      </w:r>
      <w:r w:rsidR="00C3452E">
        <w:rPr>
          <w:rFonts w:ascii="Cambria" w:hAnsi="Cambria"/>
          <w:szCs w:val="24"/>
        </w:rPr>
        <w:t xml:space="preserve"> </w:t>
      </w:r>
      <w:r w:rsidR="00890867">
        <w:rPr>
          <w:rFonts w:ascii="Cambria" w:hAnsi="Cambria"/>
          <w:szCs w:val="24"/>
        </w:rPr>
        <w:t>zamestnávanie, ako aj, v</w:t>
      </w:r>
      <w:r w:rsidR="00661F4A">
        <w:rPr>
          <w:rFonts w:ascii="Cambria" w:hAnsi="Cambria"/>
          <w:szCs w:val="24"/>
        </w:rPr>
        <w:t> neposlednom rade, zefektívnenie</w:t>
      </w:r>
      <w:r w:rsidR="00890867">
        <w:rPr>
          <w:rFonts w:ascii="Cambria" w:hAnsi="Cambria"/>
          <w:szCs w:val="24"/>
        </w:rPr>
        <w:t xml:space="preserve"> integráci</w:t>
      </w:r>
      <w:r w:rsidR="00661F4A">
        <w:rPr>
          <w:rFonts w:ascii="Cambria" w:hAnsi="Cambria"/>
          <w:szCs w:val="24"/>
        </w:rPr>
        <w:t>e</w:t>
      </w:r>
      <w:r w:rsidR="00890867">
        <w:rPr>
          <w:rFonts w:ascii="Cambria" w:hAnsi="Cambria"/>
          <w:szCs w:val="24"/>
        </w:rPr>
        <w:t xml:space="preserve"> štátnych príslušníkov tretích krajín na lokálnej úrovni (mestá, obce a samosprávy). Na tomto mieste je ale potrebné upozorniť, že predloženie záväznej prognózy vývoja (v prípade tejto stratégie trhu práce) na dlh</w:t>
      </w:r>
      <w:r w:rsidR="00C3452E">
        <w:rPr>
          <w:rFonts w:ascii="Cambria" w:hAnsi="Cambria"/>
          <w:szCs w:val="24"/>
        </w:rPr>
        <w:t>šie</w:t>
      </w:r>
      <w:r w:rsidR="00890867">
        <w:rPr>
          <w:rFonts w:ascii="Cambria" w:hAnsi="Cambria"/>
          <w:szCs w:val="24"/>
        </w:rPr>
        <w:t xml:space="preserve"> časové obdobie (napríklad na </w:t>
      </w:r>
      <w:r w:rsidR="00C3452E">
        <w:rPr>
          <w:rFonts w:ascii="Cambria" w:hAnsi="Cambria"/>
          <w:szCs w:val="24"/>
        </w:rPr>
        <w:t>20</w:t>
      </w:r>
      <w:r w:rsidR="00890867">
        <w:rPr>
          <w:rFonts w:ascii="Cambria" w:hAnsi="Cambria"/>
          <w:szCs w:val="24"/>
        </w:rPr>
        <w:t xml:space="preserve">, </w:t>
      </w:r>
      <w:r w:rsidR="00C3452E">
        <w:rPr>
          <w:rFonts w:ascii="Cambria" w:hAnsi="Cambria"/>
          <w:szCs w:val="24"/>
        </w:rPr>
        <w:t>30</w:t>
      </w:r>
      <w:r w:rsidR="00890867">
        <w:rPr>
          <w:rFonts w:ascii="Cambria" w:hAnsi="Cambria"/>
          <w:szCs w:val="24"/>
        </w:rPr>
        <w:t xml:space="preserve"> rokov) je prakti</w:t>
      </w:r>
      <w:r w:rsidR="003F630A">
        <w:rPr>
          <w:rFonts w:ascii="Cambria" w:hAnsi="Cambria"/>
          <w:szCs w:val="24"/>
        </w:rPr>
        <w:t>cky nemožné, a to z dôvodu, ako</w:t>
      </w:r>
      <w:r w:rsidR="00890867">
        <w:rPr>
          <w:rFonts w:ascii="Cambria" w:hAnsi="Cambria"/>
          <w:szCs w:val="24"/>
        </w:rPr>
        <w:t xml:space="preserve"> v inej súvislosti, uvádza </w:t>
      </w:r>
      <w:r w:rsidR="00890867" w:rsidRPr="00356830">
        <w:rPr>
          <w:rFonts w:ascii="Cambria" w:hAnsi="Cambria"/>
          <w:b/>
          <w:szCs w:val="24"/>
        </w:rPr>
        <w:t>Prognóza populačného vývoja Slovenskej republiky do roku 2060</w:t>
      </w:r>
      <w:r w:rsidR="00890867">
        <w:rPr>
          <w:rFonts w:ascii="Cambria" w:hAnsi="Cambria"/>
          <w:iCs/>
          <w:sz w:val="20"/>
          <w:szCs w:val="20"/>
        </w:rPr>
        <w:t xml:space="preserve">, </w:t>
      </w:r>
      <w:r w:rsidR="00890867">
        <w:rPr>
          <w:rFonts w:ascii="Cambria" w:hAnsi="Cambria"/>
          <w:szCs w:val="24"/>
        </w:rPr>
        <w:t>že „ťažko odhadnuteľné vonkajšie podmienky“ vnášajú do procesu prognózovania „silný prvok neurčitosti“</w:t>
      </w:r>
      <w:r w:rsidR="00C3452E">
        <w:rPr>
          <w:rFonts w:ascii="Cambria" w:hAnsi="Cambria"/>
          <w:szCs w:val="24"/>
        </w:rPr>
        <w:t>.</w:t>
      </w:r>
      <w:r w:rsidR="00890867">
        <w:rPr>
          <w:rStyle w:val="Odkaznavysvetlivku"/>
          <w:rFonts w:ascii="Cambria" w:hAnsi="Cambria"/>
          <w:szCs w:val="24"/>
        </w:rPr>
        <w:endnoteReference w:id="10"/>
      </w:r>
      <w:r w:rsidR="00890867">
        <w:rPr>
          <w:rFonts w:ascii="Cambria" w:hAnsi="Cambria"/>
          <w:szCs w:val="24"/>
        </w:rPr>
        <w:t xml:space="preserve"> Akékoľvek prognózy je preto potrebné neustále vyhodnocovať.</w:t>
      </w:r>
      <w:r w:rsidR="00890867">
        <w:rPr>
          <w:rStyle w:val="Odkaznavysvetlivku"/>
          <w:rFonts w:ascii="Cambria" w:hAnsi="Cambria"/>
          <w:szCs w:val="24"/>
        </w:rPr>
        <w:endnoteReference w:id="11"/>
      </w:r>
      <w:r w:rsidR="00890867">
        <w:rPr>
          <w:rFonts w:ascii="Cambria" w:hAnsi="Cambria"/>
          <w:szCs w:val="24"/>
        </w:rPr>
        <w:t xml:space="preserve"> </w:t>
      </w:r>
      <w:r w:rsidR="00661F4A">
        <w:rPr>
          <w:rFonts w:ascii="Cambria" w:hAnsi="Cambria"/>
          <w:szCs w:val="24"/>
        </w:rPr>
        <w:t>N</w:t>
      </w:r>
      <w:r w:rsidR="00890867">
        <w:rPr>
          <w:rFonts w:ascii="Cambria" w:hAnsi="Cambria"/>
          <w:szCs w:val="24"/>
        </w:rPr>
        <w:t>a zákla</w:t>
      </w:r>
      <w:r w:rsidR="00661F4A">
        <w:rPr>
          <w:rFonts w:ascii="Cambria" w:hAnsi="Cambria"/>
          <w:szCs w:val="24"/>
        </w:rPr>
        <w:t xml:space="preserve">de súčasných štatistických dát je ale možné </w:t>
      </w:r>
      <w:r w:rsidR="00890867">
        <w:rPr>
          <w:rFonts w:ascii="Cambria" w:hAnsi="Cambria"/>
          <w:szCs w:val="24"/>
        </w:rPr>
        <w:t>pomenovať aktuálne trendy a z nich formulovať konkrétne vízie a plány – respektíve scenáre</w:t>
      </w:r>
      <w:r w:rsidR="00890867">
        <w:rPr>
          <w:rStyle w:val="Odkaznavysvetlivku"/>
          <w:rFonts w:ascii="Cambria" w:hAnsi="Cambria"/>
          <w:szCs w:val="24"/>
        </w:rPr>
        <w:endnoteReference w:id="12"/>
      </w:r>
      <w:r w:rsidR="00661F4A">
        <w:rPr>
          <w:rFonts w:ascii="Cambria" w:hAnsi="Cambria"/>
          <w:szCs w:val="24"/>
        </w:rPr>
        <w:t xml:space="preserve"> – ktoré však </w:t>
      </w:r>
      <w:r w:rsidR="00890867">
        <w:rPr>
          <w:rFonts w:ascii="Cambria" w:hAnsi="Cambria"/>
          <w:szCs w:val="24"/>
        </w:rPr>
        <w:t xml:space="preserve">môžu byť modifikované tak domácim ako aj globálnym politicko-ekonomickým vývojom.  </w:t>
      </w:r>
    </w:p>
    <w:p w14:paraId="4B9E6C54" w14:textId="77777777" w:rsidR="00D15CF0" w:rsidRPr="00C3452E" w:rsidRDefault="00D15CF0" w:rsidP="000237DC">
      <w:pPr>
        <w:ind w:firstLine="708"/>
        <w:rPr>
          <w:rFonts w:ascii="Cambria" w:hAnsi="Cambria"/>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44"/>
      </w:tblGrid>
      <w:tr w:rsidR="00890867" w14:paraId="49E32CB1" w14:textId="77777777" w:rsidTr="00F4398C">
        <w:tc>
          <w:tcPr>
            <w:tcW w:w="1668" w:type="dxa"/>
          </w:tcPr>
          <w:p w14:paraId="5830EAF5" w14:textId="77777777" w:rsidR="00890867" w:rsidRDefault="00890867" w:rsidP="00F4398C">
            <w:pPr>
              <w:pStyle w:val="Odsekzoznamu1"/>
              <w:spacing w:before="120" w:after="120" w:line="240" w:lineRule="auto"/>
              <w:ind w:left="0"/>
              <w:contextualSpacing w:val="0"/>
              <w:jc w:val="center"/>
              <w:rPr>
                <w:rFonts w:ascii="Cambria" w:hAnsi="Cambria"/>
                <w:sz w:val="24"/>
                <w:szCs w:val="24"/>
              </w:rPr>
            </w:pPr>
          </w:p>
        </w:tc>
        <w:tc>
          <w:tcPr>
            <w:tcW w:w="7544" w:type="dxa"/>
            <w:vAlign w:val="center"/>
          </w:tcPr>
          <w:p w14:paraId="67B29AA2" w14:textId="77777777" w:rsidR="00890867" w:rsidRDefault="00890867" w:rsidP="009D0657">
            <w:pPr>
              <w:autoSpaceDE w:val="0"/>
              <w:autoSpaceDN w:val="0"/>
              <w:adjustRightInd w:val="0"/>
              <w:spacing w:before="240" w:after="240"/>
              <w:jc w:val="left"/>
              <w:rPr>
                <w:rFonts w:ascii="Cambria" w:hAnsi="Cambria"/>
                <w:szCs w:val="24"/>
              </w:rPr>
            </w:pPr>
            <w:r w:rsidRPr="00F4398C">
              <w:rPr>
                <w:rFonts w:ascii="Cambria" w:hAnsi="Cambria"/>
                <w:b/>
                <w:color w:val="002060"/>
                <w:sz w:val="44"/>
                <w:szCs w:val="44"/>
              </w:rPr>
              <w:t>Vymedzenie základných pojmov</w:t>
            </w:r>
          </w:p>
        </w:tc>
      </w:tr>
    </w:tbl>
    <w:p w14:paraId="2B365519" w14:textId="1D93C93B" w:rsidR="00890867" w:rsidRDefault="00890867" w:rsidP="000237DC">
      <w:pPr>
        <w:pStyle w:val="Normlnywebov"/>
        <w:spacing w:before="120" w:beforeAutospacing="0" w:after="120" w:afterAutospacing="0"/>
        <w:ind w:firstLine="708"/>
        <w:jc w:val="both"/>
        <w:rPr>
          <w:rFonts w:ascii="Cambria" w:hAnsi="Cambria"/>
        </w:rPr>
      </w:pPr>
      <w:r w:rsidRPr="00932AA3">
        <w:rPr>
          <w:rFonts w:ascii="Cambria" w:hAnsi="Cambria" w:cs="Arial"/>
        </w:rPr>
        <w:t>Slovenský právny por</w:t>
      </w:r>
      <w:r w:rsidR="00F07752">
        <w:rPr>
          <w:rFonts w:ascii="Cambria" w:hAnsi="Cambria" w:cs="Arial"/>
        </w:rPr>
        <w:t>iadok pojem migrant nedefinuje, ale pracuje</w:t>
      </w:r>
      <w:r w:rsidRPr="00932AA3">
        <w:rPr>
          <w:rFonts w:ascii="Cambria" w:hAnsi="Cambria" w:cs="Arial"/>
        </w:rPr>
        <w:t xml:space="preserve"> s pojmom </w:t>
      </w:r>
      <w:r w:rsidRPr="00A66CB2">
        <w:rPr>
          <w:rFonts w:ascii="Cambria" w:hAnsi="Cambria" w:cs="Arial"/>
          <w:b/>
        </w:rPr>
        <w:t>cudzinec</w:t>
      </w:r>
      <w:r w:rsidRPr="00932AA3">
        <w:rPr>
          <w:rFonts w:ascii="Cambria" w:hAnsi="Cambria" w:cs="Arial"/>
        </w:rPr>
        <w:t xml:space="preserve">, </w:t>
      </w:r>
      <w:r w:rsidR="00F07752">
        <w:rPr>
          <w:rFonts w:ascii="Cambria" w:hAnsi="Cambria" w:cs="Arial"/>
        </w:rPr>
        <w:t>pričom</w:t>
      </w:r>
      <w:r w:rsidRPr="00932AA3">
        <w:rPr>
          <w:rFonts w:ascii="Cambria" w:hAnsi="Cambria" w:cs="Arial"/>
        </w:rPr>
        <w:t xml:space="preserve"> </w:t>
      </w:r>
      <w:r w:rsidRPr="00932AA3">
        <w:rPr>
          <w:rFonts w:ascii="Cambria" w:hAnsi="Cambria"/>
        </w:rPr>
        <w:t>cudzincom je každý, kto nie je občanom SR</w:t>
      </w:r>
      <w:r w:rsidR="00DD2192">
        <w:rPr>
          <w:rFonts w:ascii="Cambria" w:hAnsi="Cambria"/>
        </w:rPr>
        <w:t>.</w:t>
      </w:r>
      <w:r w:rsidR="00FF38C2">
        <w:rPr>
          <w:rStyle w:val="Odkaznavysvetlivku"/>
          <w:rFonts w:ascii="Cambria" w:hAnsi="Cambria"/>
        </w:rPr>
        <w:endnoteReference w:id="13"/>
      </w:r>
      <w:r w:rsidRPr="00932AA3">
        <w:rPr>
          <w:rFonts w:ascii="Cambria" w:hAnsi="Cambria"/>
        </w:rPr>
        <w:t xml:space="preserve"> </w:t>
      </w:r>
      <w:r w:rsidRPr="00932AA3">
        <w:rPr>
          <w:rFonts w:ascii="Cambria" w:hAnsi="Cambria" w:cs="Arial"/>
        </w:rPr>
        <w:t>Pojem migrant je ale príliš široký, a nie vždy je zrejmé, akú osobu (skupinu osôb) ním označujeme. Pri osobe (alebo skupine osôb), ktoré sa rozhodli migrovať (z latinského </w:t>
      </w:r>
      <w:proofErr w:type="spellStart"/>
      <w:r w:rsidRPr="00932AA3">
        <w:rPr>
          <w:rStyle w:val="Zvraznenie"/>
          <w:rFonts w:ascii="Cambria" w:hAnsi="Cambria" w:cs="Arial"/>
        </w:rPr>
        <w:t>migration</w:t>
      </w:r>
      <w:proofErr w:type="spellEnd"/>
      <w:r w:rsidRPr="00932AA3">
        <w:rPr>
          <w:rFonts w:ascii="Cambria" w:hAnsi="Cambria" w:cs="Arial"/>
        </w:rPr>
        <w:t xml:space="preserve"> v zmysle putovať, zmena, presun), a teda dočasne alebo trvalo zmeniť miesto svojho pobytu, rozlišujeme viaceré odlišné kategórie.</w:t>
      </w:r>
      <w:r w:rsidRPr="00932AA3">
        <w:rPr>
          <w:rStyle w:val="Odkaznavysvetlivku"/>
          <w:rFonts w:ascii="Cambria" w:hAnsi="Cambria" w:cs="Arial"/>
        </w:rPr>
        <w:endnoteReference w:id="14"/>
      </w:r>
      <w:r w:rsidRPr="00932AA3">
        <w:rPr>
          <w:rFonts w:ascii="Cambria" w:hAnsi="Cambria" w:cs="Arial"/>
        </w:rPr>
        <w:t xml:space="preserve"> Môže ísť o dobrovoľnú migráciu v rámci danej krajiny</w:t>
      </w:r>
      <w:r>
        <w:rPr>
          <w:rFonts w:ascii="Cambria" w:hAnsi="Cambria" w:cs="Arial"/>
        </w:rPr>
        <w:t xml:space="preserve"> (vnútroštátna migrácia) </w:t>
      </w:r>
      <w:r w:rsidRPr="00932AA3">
        <w:rPr>
          <w:rFonts w:ascii="Cambria" w:hAnsi="Cambria" w:cs="Arial"/>
        </w:rPr>
        <w:t xml:space="preserve">alebo o dobrovoľnú migráciu z jednej krajiny do druhej (medzinárodná, resp. zahraničná migrácia). Môže ísť ale aj o nútenú migráciu, kedy je daná osoba nútená </w:t>
      </w:r>
      <w:r w:rsidR="00DD2192">
        <w:rPr>
          <w:rFonts w:ascii="Cambria" w:hAnsi="Cambria" w:cs="Arial"/>
        </w:rPr>
        <w:t xml:space="preserve">migrovať </w:t>
      </w:r>
      <w:r w:rsidRPr="00932AA3">
        <w:rPr>
          <w:rFonts w:ascii="Cambria" w:eastAsia="Calibri" w:hAnsi="Cambria" w:cs="Calibri"/>
        </w:rPr>
        <w:t>v dôsledku prírodných ale</w:t>
      </w:r>
      <w:r>
        <w:rPr>
          <w:rFonts w:ascii="Cambria" w:eastAsia="Calibri" w:hAnsi="Cambria" w:cs="Calibri"/>
        </w:rPr>
        <w:t>bo ľuďmi zapríčinených situácií: p</w:t>
      </w:r>
      <w:r w:rsidRPr="00932AA3">
        <w:rPr>
          <w:rFonts w:ascii="Cambria" w:eastAsia="Calibri" w:hAnsi="Cambria" w:cs="Calibri"/>
        </w:rPr>
        <w:t xml:space="preserve">atria medzi ne najmä </w:t>
      </w:r>
      <w:r>
        <w:rPr>
          <w:rFonts w:ascii="Cambria" w:eastAsia="Calibri" w:hAnsi="Cambria" w:cs="Calibri"/>
        </w:rPr>
        <w:t xml:space="preserve">obchodovanie s ľuďmi, </w:t>
      </w:r>
      <w:r w:rsidRPr="00932AA3">
        <w:rPr>
          <w:rFonts w:ascii="Cambria" w:eastAsia="Calibri" w:hAnsi="Cambria" w:cs="Calibri"/>
        </w:rPr>
        <w:t>prenasledovanie, konflikty, humanitárne, prírodné alebo environmentálne katastrofy či následky</w:t>
      </w:r>
      <w:r>
        <w:rPr>
          <w:rFonts w:ascii="Cambria" w:eastAsia="Calibri" w:hAnsi="Cambria" w:cs="Calibri"/>
        </w:rPr>
        <w:t xml:space="preserve"> realizácie</w:t>
      </w:r>
      <w:r w:rsidR="00395C1E">
        <w:rPr>
          <w:rFonts w:ascii="Cambria" w:eastAsia="Calibri" w:hAnsi="Cambria" w:cs="Calibri"/>
        </w:rPr>
        <w:t xml:space="preserve"> (infraštruktúrnych) </w:t>
      </w:r>
      <w:r w:rsidRPr="00932AA3">
        <w:rPr>
          <w:rFonts w:ascii="Cambria" w:eastAsia="Calibri" w:hAnsi="Cambria" w:cs="Calibri"/>
        </w:rPr>
        <w:t>rozvojových projektov</w:t>
      </w:r>
      <w:r w:rsidR="00395C1E">
        <w:rPr>
          <w:rFonts w:ascii="Cambria" w:eastAsia="Calibri" w:hAnsi="Cambria" w:cs="Calibri"/>
        </w:rPr>
        <w:t xml:space="preserve"> </w:t>
      </w:r>
      <w:r w:rsidRPr="00932AA3">
        <w:rPr>
          <w:rFonts w:ascii="Cambria" w:eastAsia="Calibri" w:hAnsi="Cambria" w:cs="Calibri"/>
        </w:rPr>
        <w:t>.</w:t>
      </w:r>
      <w:r w:rsidRPr="00932AA3">
        <w:rPr>
          <w:rStyle w:val="Odkaznavysvetlivku"/>
          <w:rFonts w:ascii="Cambria" w:eastAsia="Calibri" w:hAnsi="Cambria" w:cs="Calibri"/>
        </w:rPr>
        <w:endnoteReference w:id="15"/>
      </w:r>
      <w:r w:rsidRPr="00932AA3">
        <w:rPr>
          <w:rFonts w:ascii="Cambria" w:eastAsia="Calibri" w:hAnsi="Cambria" w:cs="Calibri"/>
        </w:rPr>
        <w:t xml:space="preserve"> </w:t>
      </w:r>
      <w:r>
        <w:rPr>
          <w:rFonts w:ascii="Cambria" w:hAnsi="Cambria"/>
        </w:rPr>
        <w:t xml:space="preserve">Taktiež, v prípade migrujúcej osoby rozlišujeme </w:t>
      </w:r>
      <w:r>
        <w:rPr>
          <w:rFonts w:ascii="Cambria" w:hAnsi="Cambria" w:cs="Arial"/>
        </w:rPr>
        <w:t xml:space="preserve">osobu, ktorá migruje z ekonomických dôvodov </w:t>
      </w:r>
      <w:r w:rsidRPr="00E97F65">
        <w:rPr>
          <w:rFonts w:ascii="Cambria" w:hAnsi="Cambria"/>
        </w:rPr>
        <w:t>na zabezpečenie materiálneho zlepšenia živobytia</w:t>
      </w:r>
      <w:r w:rsidRPr="00E97F65">
        <w:rPr>
          <w:rStyle w:val="Odkaznavysvetlivku"/>
          <w:rFonts w:ascii="Cambria" w:eastAsia="Calibri" w:hAnsi="Cambria" w:cs="Calibri"/>
        </w:rPr>
        <w:endnoteReference w:id="16"/>
      </w:r>
      <w:r>
        <w:rPr>
          <w:rFonts w:ascii="Cambria" w:hAnsi="Cambria"/>
        </w:rPr>
        <w:t xml:space="preserve"> alebo z pracovných dôvodov</w:t>
      </w:r>
      <w:r w:rsidR="00696C5E">
        <w:rPr>
          <w:rFonts w:ascii="Cambria" w:hAnsi="Cambria"/>
        </w:rPr>
        <w:t xml:space="preserve">, </w:t>
      </w:r>
      <w:r>
        <w:rPr>
          <w:rFonts w:ascii="Cambria" w:hAnsi="Cambria"/>
        </w:rPr>
        <w:t>že</w:t>
      </w:r>
      <w:r w:rsidRPr="00E97F65">
        <w:rPr>
          <w:rFonts w:ascii="Cambria" w:hAnsi="Cambria"/>
        </w:rPr>
        <w:t xml:space="preserve"> </w:t>
      </w:r>
      <w:r>
        <w:rPr>
          <w:rFonts w:ascii="Cambria" w:hAnsi="Cambria"/>
        </w:rPr>
        <w:t xml:space="preserve">osoba </w:t>
      </w:r>
      <w:r w:rsidRPr="00E97F65">
        <w:rPr>
          <w:rFonts w:ascii="Cambria" w:hAnsi="Cambria"/>
        </w:rPr>
        <w:t xml:space="preserve">sa zaoberá alebo chce zaoberať platenou aktivitou </w:t>
      </w:r>
      <w:r>
        <w:rPr>
          <w:rFonts w:ascii="Cambria" w:hAnsi="Cambria"/>
        </w:rPr>
        <w:t xml:space="preserve">v štáte, ktorého nie je občanom; </w:t>
      </w:r>
      <w:r>
        <w:rPr>
          <w:rFonts w:ascii="Cambria" w:hAnsi="Cambria" w:cs="Arial"/>
        </w:rPr>
        <w:t xml:space="preserve">osobu, ktorá migruje z dôvodu štúdia alebo realizácie výskumu; osobu, ktorá migruje (uteká) </w:t>
      </w:r>
      <w:r w:rsidRPr="00373CEC">
        <w:rPr>
          <w:rFonts w:ascii="Cambria" w:hAnsi="Cambria"/>
        </w:rPr>
        <w:t>z vlastnej krajiny, pr</w:t>
      </w:r>
      <w:r>
        <w:rPr>
          <w:rFonts w:ascii="Cambria" w:hAnsi="Cambria"/>
        </w:rPr>
        <w:t>etože je v nej prenasledovaná</w:t>
      </w:r>
      <w:r w:rsidRPr="00373CEC">
        <w:rPr>
          <w:rFonts w:ascii="Cambria" w:hAnsi="Cambria"/>
        </w:rPr>
        <w:t xml:space="preserve"> podľa dôvodov uvedených v </w:t>
      </w:r>
      <w:r>
        <w:rPr>
          <w:rFonts w:ascii="Cambria" w:hAnsi="Cambria"/>
        </w:rPr>
        <w:t>Ženevskom</w:t>
      </w:r>
      <w:r w:rsidRPr="00373CEC">
        <w:rPr>
          <w:rFonts w:ascii="Cambria" w:hAnsi="Cambria"/>
        </w:rPr>
        <w:t xml:space="preserve"> dohovor</w:t>
      </w:r>
      <w:r>
        <w:rPr>
          <w:rFonts w:ascii="Cambria" w:hAnsi="Cambria"/>
        </w:rPr>
        <w:t>e (v</w:t>
      </w:r>
      <w:r w:rsidRPr="00373CEC">
        <w:rPr>
          <w:rFonts w:ascii="Cambria" w:hAnsi="Cambria"/>
        </w:rPr>
        <w:t xml:space="preserve"> slovenskom právnom poriadku bol pojem utečenec nahradený pojmom azylant</w:t>
      </w:r>
      <w:r>
        <w:rPr>
          <w:rFonts w:ascii="Cambria" w:hAnsi="Cambria"/>
        </w:rPr>
        <w:t>).</w:t>
      </w:r>
      <w:r>
        <w:rPr>
          <w:rFonts w:ascii="Cambria" w:hAnsi="Cambria" w:cs="Arial"/>
        </w:rPr>
        <w:t xml:space="preserve"> </w:t>
      </w:r>
    </w:p>
    <w:p w14:paraId="765C635E" w14:textId="77777777" w:rsidR="00685B1A" w:rsidRDefault="00890867" w:rsidP="00685B1A">
      <w:pPr>
        <w:pStyle w:val="Normlnywebov"/>
        <w:spacing w:before="120" w:beforeAutospacing="0" w:after="120" w:afterAutospacing="0"/>
        <w:ind w:firstLine="708"/>
        <w:jc w:val="both"/>
        <w:rPr>
          <w:rFonts w:ascii="Cambria" w:hAnsi="Cambria" w:cs="Arial"/>
          <w:i/>
          <w:iCs/>
        </w:rPr>
      </w:pPr>
      <w:r>
        <w:rPr>
          <w:rFonts w:ascii="Cambria" w:hAnsi="Cambria" w:cs="Arial"/>
        </w:rPr>
        <w:t xml:space="preserve">Zahraničnú migráciu môžeme rozdeliť </w:t>
      </w:r>
      <w:r w:rsidRPr="00373CEC">
        <w:rPr>
          <w:rFonts w:ascii="Cambria" w:hAnsi="Cambria" w:cs="Arial"/>
        </w:rPr>
        <w:t>na </w:t>
      </w:r>
      <w:r w:rsidRPr="00B40699">
        <w:rPr>
          <w:rFonts w:ascii="Cambria" w:hAnsi="Cambria" w:cs="Arial"/>
          <w:i/>
        </w:rPr>
        <w:t>regul</w:t>
      </w:r>
      <w:r>
        <w:rPr>
          <w:rFonts w:ascii="Cambria" w:hAnsi="Cambria" w:cs="Arial"/>
          <w:i/>
        </w:rPr>
        <w:t xml:space="preserve">árnu </w:t>
      </w:r>
      <w:r w:rsidRPr="00373CEC">
        <w:rPr>
          <w:rFonts w:ascii="Cambria" w:hAnsi="Cambria" w:cs="Arial"/>
        </w:rPr>
        <w:t>a</w:t>
      </w:r>
      <w:r>
        <w:rPr>
          <w:rFonts w:ascii="Cambria" w:hAnsi="Cambria" w:cs="Arial"/>
        </w:rPr>
        <w:t> </w:t>
      </w:r>
      <w:r w:rsidRPr="00B40699">
        <w:rPr>
          <w:rFonts w:ascii="Cambria" w:hAnsi="Cambria" w:cs="Arial"/>
          <w:i/>
        </w:rPr>
        <w:t>nereg</w:t>
      </w:r>
      <w:r>
        <w:rPr>
          <w:rFonts w:ascii="Cambria" w:hAnsi="Cambria" w:cs="Arial"/>
          <w:i/>
        </w:rPr>
        <w:t>ulárnu</w:t>
      </w:r>
      <w:r>
        <w:rPr>
          <w:rStyle w:val="Zvraznenie"/>
          <w:rFonts w:ascii="Cambria" w:hAnsi="Cambria" w:cs="Arial"/>
        </w:rPr>
        <w:t xml:space="preserve">. </w:t>
      </w:r>
      <w:r>
        <w:rPr>
          <w:rFonts w:ascii="Cambria" w:hAnsi="Cambria" w:cs="Arial"/>
        </w:rPr>
        <w:t xml:space="preserve">Pojem </w:t>
      </w:r>
      <w:r>
        <w:rPr>
          <w:rFonts w:ascii="Cambria" w:hAnsi="Cambria"/>
          <w:b/>
        </w:rPr>
        <w:t>i</w:t>
      </w:r>
      <w:r w:rsidRPr="00373CEC">
        <w:rPr>
          <w:rFonts w:ascii="Cambria" w:hAnsi="Cambria"/>
          <w:b/>
        </w:rPr>
        <w:t>regulárna</w:t>
      </w:r>
      <w:r>
        <w:rPr>
          <w:rFonts w:ascii="Cambria" w:hAnsi="Cambria"/>
          <w:b/>
        </w:rPr>
        <w:t>/neregulárna</w:t>
      </w:r>
      <w:r w:rsidRPr="00373CEC">
        <w:rPr>
          <w:rFonts w:ascii="Cambria" w:hAnsi="Cambria"/>
          <w:b/>
        </w:rPr>
        <w:t xml:space="preserve"> migrácia</w:t>
      </w:r>
      <w:r>
        <w:rPr>
          <w:rFonts w:ascii="Cambria" w:hAnsi="Cambria"/>
        </w:rPr>
        <w:t>, definuje p</w:t>
      </w:r>
      <w:r w:rsidRPr="00373CEC">
        <w:rPr>
          <w:rFonts w:ascii="Cambria" w:hAnsi="Cambria"/>
        </w:rPr>
        <w:t xml:space="preserve">ohyb osôb, ktorý prebieha mimo regulačných noriem vysielajúcich, tranzitných a prijímajúcich krajín. Z hľadiska cieľových krajín ide o vstup, pobyt alebo prácu v krajine bez potrebného povolenia alebo dokumentov požadovaných podľa imigračných predpisov. Z pohľadu vysielajúcej krajiny sa iregulárnosť prejavuje napríklad v prípadoch, keď osoba prekročí medzinárodnú hranicu bez platného cestovného pasu alebo cestovného dokladu alebo nespĺňa administratívne požiadavky na opustenie krajiny. </w:t>
      </w:r>
      <w:r>
        <w:rPr>
          <w:rFonts w:ascii="Cambria" w:hAnsi="Cambria"/>
        </w:rPr>
        <w:t>Takže pojem „nelegálna migrácia“ by sa mal obmedziť</w:t>
      </w:r>
      <w:r w:rsidRPr="00373CEC">
        <w:rPr>
          <w:rFonts w:ascii="Cambria" w:hAnsi="Cambria"/>
        </w:rPr>
        <w:t xml:space="preserve"> na prípady pašovania migrantov a obchodovania s ľuďmi.</w:t>
      </w:r>
      <w:r w:rsidRPr="00373CEC">
        <w:rPr>
          <w:rStyle w:val="Odkaznavysvetlivku"/>
          <w:rFonts w:ascii="Cambria" w:hAnsi="Cambria"/>
        </w:rPr>
        <w:endnoteReference w:id="17"/>
      </w:r>
      <w:r>
        <w:rPr>
          <w:rFonts w:ascii="Cambria" w:hAnsi="Cambria" w:cs="Arial"/>
          <w:i/>
          <w:iCs/>
        </w:rPr>
        <w:t xml:space="preserve"> </w:t>
      </w:r>
      <w:r w:rsidRPr="00373CEC">
        <w:rPr>
          <w:rFonts w:ascii="Cambria" w:hAnsi="Cambria"/>
          <w:b/>
        </w:rPr>
        <w:t>Iregulárny migrant</w:t>
      </w:r>
      <w:r>
        <w:rPr>
          <w:rFonts w:ascii="Cambria" w:hAnsi="Cambria"/>
          <w:b/>
        </w:rPr>
        <w:t xml:space="preserve"> </w:t>
      </w:r>
      <w:r w:rsidRPr="00A42C0A">
        <w:rPr>
          <w:rFonts w:ascii="Cambria" w:hAnsi="Cambria"/>
        </w:rPr>
        <w:t>je preto osoba</w:t>
      </w:r>
      <w:r w:rsidRPr="00373CEC">
        <w:rPr>
          <w:rFonts w:ascii="Cambria" w:hAnsi="Cambria"/>
        </w:rPr>
        <w:t>, ktorá kvôli neoprávnenému vstupu porušila podmienky vstupu alebo ktorej vypršala platnosť víz, čím stratila legálne právne postavenie v danom štáte. Definícia zahŕňa okrem iného aj tie osoby, ktoré</w:t>
      </w:r>
      <w:r>
        <w:rPr>
          <w:rFonts w:ascii="Cambria" w:hAnsi="Cambria"/>
        </w:rPr>
        <w:t xml:space="preserve"> regulovane</w:t>
      </w:r>
      <w:r w:rsidRPr="00373CEC">
        <w:rPr>
          <w:rFonts w:ascii="Cambria" w:hAnsi="Cambria"/>
        </w:rPr>
        <w:t xml:space="preserve"> vstúpili do tranzitnej alebo hostiteľskej krajiny, ale ktoré sa v nej zdržiavali dlhšie nad rámec platného povolenia, alebo vstúpili do zamestnania</w:t>
      </w:r>
      <w:r w:rsidR="00696C5E">
        <w:rPr>
          <w:rFonts w:ascii="Cambria" w:hAnsi="Cambria"/>
        </w:rPr>
        <w:t>, ktoré príslušná legislatíva daného štátu definuje ako nelegálne</w:t>
      </w:r>
      <w:r w:rsidRPr="00373CEC">
        <w:rPr>
          <w:rFonts w:ascii="Cambria" w:hAnsi="Cambria"/>
        </w:rPr>
        <w:t>.</w:t>
      </w:r>
      <w:r w:rsidRPr="00373CEC">
        <w:rPr>
          <w:rStyle w:val="Odkaznavysvetlivku"/>
          <w:rFonts w:ascii="Cambria" w:hAnsi="Cambria"/>
        </w:rPr>
        <w:endnoteReference w:id="18"/>
      </w:r>
      <w:r w:rsidRPr="00373CEC">
        <w:rPr>
          <w:rFonts w:ascii="Cambria" w:hAnsi="Cambria"/>
        </w:rPr>
        <w:t xml:space="preserve"> Slovenská legislatíva pracuje s pojmom nelegálny migrant, ktorý ale nedefinuje.</w:t>
      </w:r>
      <w:r>
        <w:rPr>
          <w:rFonts w:ascii="Cambria" w:hAnsi="Cambria"/>
        </w:rPr>
        <w:t xml:space="preserve"> </w:t>
      </w:r>
      <w:r w:rsidRPr="00BB3493">
        <w:rPr>
          <w:rStyle w:val="Zvraznenie"/>
          <w:rFonts w:ascii="Cambria" w:hAnsi="Cambria" w:cs="Arial"/>
          <w:b/>
          <w:i w:val="0"/>
        </w:rPr>
        <w:t>Regulárna</w:t>
      </w:r>
      <w:r w:rsidRPr="00BB3493">
        <w:rPr>
          <w:rStyle w:val="Zvraznenie"/>
          <w:rFonts w:ascii="Cambria" w:hAnsi="Cambria" w:cs="Arial"/>
          <w:b/>
        </w:rPr>
        <w:t xml:space="preserve"> </w:t>
      </w:r>
      <w:r w:rsidRPr="00BB3493">
        <w:rPr>
          <w:rFonts w:ascii="Cambria" w:hAnsi="Cambria" w:cs="Arial"/>
          <w:b/>
        </w:rPr>
        <w:t>migrácia</w:t>
      </w:r>
      <w:r w:rsidRPr="00373CEC">
        <w:rPr>
          <w:rFonts w:ascii="Cambria" w:hAnsi="Cambria" w:cs="Arial"/>
        </w:rPr>
        <w:t xml:space="preserve"> je vstup do krajiny (prekročenie hraníc) s platnými dokladmi, vízom, alebo</w:t>
      </w:r>
      <w:r w:rsidR="00696C5E">
        <w:rPr>
          <w:rFonts w:ascii="Cambria" w:hAnsi="Cambria" w:cs="Arial"/>
        </w:rPr>
        <w:t xml:space="preserve"> s</w:t>
      </w:r>
      <w:r>
        <w:rPr>
          <w:rFonts w:ascii="Cambria" w:hAnsi="Cambria" w:cs="Arial"/>
        </w:rPr>
        <w:t xml:space="preserve"> príslušným povolením na pobyt, teda </w:t>
      </w:r>
      <w:r>
        <w:rPr>
          <w:rFonts w:ascii="Cambria" w:hAnsi="Cambria"/>
        </w:rPr>
        <w:t>p</w:t>
      </w:r>
      <w:r w:rsidRPr="00373CEC">
        <w:rPr>
          <w:rFonts w:ascii="Cambria" w:hAnsi="Cambria"/>
        </w:rPr>
        <w:t>ohyb osôb, ktorý prebieha v rámci regulačných noriem vysielajúcich, tra</w:t>
      </w:r>
      <w:r>
        <w:rPr>
          <w:rFonts w:ascii="Cambria" w:hAnsi="Cambria"/>
        </w:rPr>
        <w:t>nzitných a prijímajúcich krajín</w:t>
      </w:r>
      <w:r w:rsidRPr="00373CEC">
        <w:rPr>
          <w:rStyle w:val="Odkaznavysvetlivku"/>
          <w:rFonts w:ascii="Cambria" w:hAnsi="Cambria"/>
        </w:rPr>
        <w:endnoteReference w:id="19"/>
      </w:r>
      <w:r>
        <w:rPr>
          <w:rFonts w:ascii="Cambria" w:hAnsi="Cambria"/>
        </w:rPr>
        <w:t xml:space="preserve"> (n</w:t>
      </w:r>
      <w:r w:rsidRPr="00373CEC">
        <w:rPr>
          <w:rFonts w:ascii="Cambria" w:hAnsi="Cambria"/>
        </w:rPr>
        <w:t>apr. ekonomická migrácia, pracovná migrácia, migrácia za</w:t>
      </w:r>
      <w:r>
        <w:rPr>
          <w:rFonts w:ascii="Cambria" w:hAnsi="Cambria"/>
        </w:rPr>
        <w:t xml:space="preserve"> účelom zlúčenia rodiny, štúdia).</w:t>
      </w:r>
      <w:r>
        <w:rPr>
          <w:rFonts w:ascii="Cambria" w:hAnsi="Cambria" w:cs="Arial"/>
        </w:rPr>
        <w:t xml:space="preserve"> </w:t>
      </w:r>
    </w:p>
    <w:p w14:paraId="291F7CF2" w14:textId="63E59AF5" w:rsidR="00967937" w:rsidRDefault="00890867" w:rsidP="00967937">
      <w:pPr>
        <w:autoSpaceDE w:val="0"/>
        <w:autoSpaceDN w:val="0"/>
        <w:adjustRightInd w:val="0"/>
        <w:ind w:firstLine="708"/>
        <w:rPr>
          <w:rFonts w:ascii="Cambria" w:hAnsi="Cambria" w:cs="Arial"/>
        </w:rPr>
      </w:pPr>
      <w:r w:rsidRPr="00696C5E">
        <w:rPr>
          <w:rFonts w:ascii="Cambria" w:hAnsi="Cambria" w:cs="Arial"/>
          <w:b/>
        </w:rPr>
        <w:t>Už z tohto rozdelenia je zrejmé, že definovať pojem migrácia výhradne negatívne môže viesť k zavádzajúcim záverom, že každá forma migrácie je nelegálna.</w:t>
      </w:r>
      <w:r>
        <w:rPr>
          <w:rFonts w:ascii="Cambria" w:hAnsi="Cambria" w:cs="Arial"/>
        </w:rPr>
        <w:t xml:space="preserve"> Existuje </w:t>
      </w:r>
      <w:r w:rsidR="00696C5E">
        <w:rPr>
          <w:rFonts w:ascii="Cambria" w:hAnsi="Cambria" w:cs="Arial"/>
        </w:rPr>
        <w:t>však</w:t>
      </w:r>
      <w:r>
        <w:rPr>
          <w:rFonts w:ascii="Cambria" w:hAnsi="Cambria" w:cs="Arial"/>
        </w:rPr>
        <w:t xml:space="preserve"> migrácia, ktorá je regulovaná (regulárna/legálna), k</w:t>
      </w:r>
      <w:r w:rsidR="00696C5E">
        <w:rPr>
          <w:rFonts w:ascii="Cambria" w:hAnsi="Cambria" w:cs="Arial"/>
        </w:rPr>
        <w:t xml:space="preserve">eď </w:t>
      </w:r>
      <w:r>
        <w:rPr>
          <w:rFonts w:ascii="Cambria" w:hAnsi="Cambria" w:cs="Arial"/>
        </w:rPr>
        <w:t xml:space="preserve">migrujúca osoba prekračuje </w:t>
      </w:r>
      <w:r>
        <w:rPr>
          <w:rFonts w:ascii="Cambria" w:hAnsi="Cambria"/>
        </w:rPr>
        <w:t>hranice</w:t>
      </w:r>
      <w:r w:rsidRPr="00373CEC">
        <w:rPr>
          <w:rFonts w:ascii="Cambria" w:hAnsi="Cambria"/>
        </w:rPr>
        <w:t xml:space="preserve"> daného štátu</w:t>
      </w:r>
      <w:r>
        <w:rPr>
          <w:rFonts w:ascii="Cambria" w:hAnsi="Cambria"/>
        </w:rPr>
        <w:t xml:space="preserve"> </w:t>
      </w:r>
      <w:r w:rsidR="00696C5E">
        <w:rPr>
          <w:rFonts w:ascii="Cambria" w:hAnsi="Cambria"/>
        </w:rPr>
        <w:t>spôsobom</w:t>
      </w:r>
      <w:r>
        <w:rPr>
          <w:rFonts w:ascii="Cambria" w:hAnsi="Cambria"/>
        </w:rPr>
        <w:t>, že splní</w:t>
      </w:r>
      <w:r w:rsidRPr="00373CEC">
        <w:rPr>
          <w:rFonts w:ascii="Cambria" w:hAnsi="Cambria"/>
        </w:rPr>
        <w:t xml:space="preserve"> n</w:t>
      </w:r>
      <w:r>
        <w:rPr>
          <w:rFonts w:ascii="Cambria" w:hAnsi="Cambria"/>
        </w:rPr>
        <w:t>evyhnutné požiadavky</w:t>
      </w:r>
      <w:r w:rsidRPr="00373CEC">
        <w:rPr>
          <w:rFonts w:ascii="Cambria" w:hAnsi="Cambria"/>
        </w:rPr>
        <w:t xml:space="preserve"> pre leg</w:t>
      </w:r>
      <w:r>
        <w:rPr>
          <w:rFonts w:ascii="Cambria" w:hAnsi="Cambria"/>
        </w:rPr>
        <w:t xml:space="preserve">álny vstup do prijímacieho štát. Keďže </w:t>
      </w:r>
      <w:r>
        <w:rPr>
          <w:rFonts w:ascii="Cambria" w:hAnsi="Cambria" w:cs="Arial"/>
        </w:rPr>
        <w:t xml:space="preserve">predkladaná stratégia vychádza z dôrazu na presné definovanie využívaných pojmov, nebude využívať </w:t>
      </w:r>
      <w:r w:rsidRPr="00755999">
        <w:rPr>
          <w:rFonts w:ascii="Cambria" w:hAnsi="Cambria" w:cs="Arial"/>
        </w:rPr>
        <w:t>pojem</w:t>
      </w:r>
      <w:r>
        <w:rPr>
          <w:rFonts w:ascii="Cambria" w:hAnsi="Cambria" w:cs="Arial"/>
          <w:i/>
        </w:rPr>
        <w:t xml:space="preserve"> </w:t>
      </w:r>
      <w:r w:rsidRPr="00093604">
        <w:rPr>
          <w:rFonts w:ascii="Cambria" w:hAnsi="Cambria" w:cs="Arial"/>
          <w:i/>
        </w:rPr>
        <w:t>migrácia</w:t>
      </w:r>
      <w:r>
        <w:rPr>
          <w:rFonts w:ascii="Cambria" w:hAnsi="Cambria" w:cs="Arial"/>
        </w:rPr>
        <w:t xml:space="preserve">, ale pojem </w:t>
      </w:r>
      <w:r w:rsidRPr="00A35A4C">
        <w:rPr>
          <w:rFonts w:ascii="Cambria" w:hAnsi="Cambria" w:cs="Arial"/>
          <w:i/>
        </w:rPr>
        <w:t>mobility</w:t>
      </w:r>
      <w:r>
        <w:rPr>
          <w:rFonts w:ascii="Cambria" w:hAnsi="Cambria" w:cs="Arial"/>
        </w:rPr>
        <w:t>, pretože pojem migrácia aktuálne nesie, ako bolo spomenuté vyššie, takmer výhr</w:t>
      </w:r>
      <w:r w:rsidR="00696C5E">
        <w:rPr>
          <w:rFonts w:ascii="Cambria" w:hAnsi="Cambria" w:cs="Arial"/>
        </w:rPr>
        <w:t xml:space="preserve">adne negatívnu sémantickú záťaž. </w:t>
      </w:r>
    </w:p>
    <w:p w14:paraId="3343B614" w14:textId="77777777" w:rsidR="00CE40FD" w:rsidRDefault="00890867" w:rsidP="003752D8">
      <w:pPr>
        <w:pStyle w:val="Normlnywebov"/>
        <w:spacing w:before="120" w:beforeAutospacing="0" w:after="120" w:afterAutospacing="0"/>
        <w:ind w:firstLine="708"/>
        <w:jc w:val="both"/>
        <w:rPr>
          <w:rFonts w:ascii="Cambria" w:hAnsi="Cambria" w:cs="Arial"/>
        </w:rPr>
      </w:pPr>
      <w:r w:rsidRPr="00373CEC">
        <w:rPr>
          <w:rFonts w:ascii="Cambria" w:hAnsi="Cambria"/>
        </w:rPr>
        <w:lastRenderedPageBreak/>
        <w:t xml:space="preserve">Pojem cudzinec je všeobecný pojem, označujúci každého, kto nie je štátnym občanom </w:t>
      </w:r>
      <w:r>
        <w:rPr>
          <w:rFonts w:ascii="Cambria" w:hAnsi="Cambria"/>
        </w:rPr>
        <w:t>SR</w:t>
      </w:r>
      <w:r w:rsidRPr="00373CEC">
        <w:rPr>
          <w:rFonts w:ascii="Cambria" w:hAnsi="Cambria"/>
        </w:rPr>
        <w:t xml:space="preserve">. Avšak v kontexte EÚ je </w:t>
      </w:r>
      <w:r w:rsidRPr="00373CEC">
        <w:rPr>
          <w:rFonts w:ascii="Cambria" w:hAnsi="Cambria"/>
          <w:i/>
        </w:rPr>
        <w:t>cudzinec</w:t>
      </w:r>
      <w:r w:rsidRPr="00373CEC">
        <w:rPr>
          <w:rFonts w:ascii="Cambria" w:hAnsi="Cambria"/>
        </w:rPr>
        <w:t xml:space="preserve"> osoba, ktorá nie je občanom členského štátu EÚ, no v kontexte SR je cudzinec osoba, ktorá nie je štátnym ob</w:t>
      </w:r>
      <w:r>
        <w:rPr>
          <w:rFonts w:ascii="Cambria" w:hAnsi="Cambria"/>
        </w:rPr>
        <w:t xml:space="preserve">čanom SR  (občania EÚ/EHP </w:t>
      </w:r>
      <w:r w:rsidRPr="00373CEC">
        <w:rPr>
          <w:rFonts w:ascii="Cambria" w:hAnsi="Cambria"/>
        </w:rPr>
        <w:t xml:space="preserve">a štátni príslušníci tretích krajín). </w:t>
      </w:r>
      <w:r>
        <w:rPr>
          <w:rFonts w:ascii="Cambria" w:hAnsi="Cambria"/>
        </w:rPr>
        <w:t xml:space="preserve">Zákon </w:t>
      </w:r>
      <w:r w:rsidRPr="00373CEC">
        <w:rPr>
          <w:rFonts w:ascii="Cambria" w:hAnsi="Cambria"/>
        </w:rPr>
        <w:t>č. 5/2004 Z. z. službách zamestnanosti a o zmene a doplnení niektorých zákonov v znení neskorších predpisov</w:t>
      </w:r>
      <w:r>
        <w:rPr>
          <w:rFonts w:ascii="Cambria" w:hAnsi="Cambria"/>
        </w:rPr>
        <w:t xml:space="preserve"> ale priznáva občanovi EÚ/EHP rovnaké postavenie ako občanovi</w:t>
      </w:r>
      <w:r w:rsidR="00410B65">
        <w:rPr>
          <w:rFonts w:ascii="Cambria" w:hAnsi="Cambria"/>
        </w:rPr>
        <w:t xml:space="preserve"> SR. </w:t>
      </w:r>
      <w:r w:rsidR="00685B1A">
        <w:rPr>
          <w:rFonts w:ascii="Cambria" w:hAnsi="Cambria" w:cs="Arial"/>
        </w:rPr>
        <w:t xml:space="preserve">Stratégia bude preto </w:t>
      </w:r>
      <w:r w:rsidR="00DD2192">
        <w:rPr>
          <w:rFonts w:ascii="Cambria" w:hAnsi="Cambria" w:cs="Arial"/>
        </w:rPr>
        <w:t xml:space="preserve">využívať </w:t>
      </w:r>
      <w:r>
        <w:rPr>
          <w:rFonts w:ascii="Cambria" w:hAnsi="Cambria" w:cs="Arial"/>
        </w:rPr>
        <w:t xml:space="preserve">presnejšie definované kategórie osôb: 1) </w:t>
      </w:r>
      <w:r w:rsidRPr="00373CEC">
        <w:rPr>
          <w:rFonts w:ascii="Cambria" w:hAnsi="Cambria"/>
        </w:rPr>
        <w:t>štát</w:t>
      </w:r>
      <w:r>
        <w:rPr>
          <w:rFonts w:ascii="Cambria" w:hAnsi="Cambria"/>
        </w:rPr>
        <w:t>ny občan</w:t>
      </w:r>
      <w:r w:rsidRPr="00373CEC">
        <w:rPr>
          <w:rFonts w:ascii="Cambria" w:hAnsi="Cambria"/>
        </w:rPr>
        <w:t xml:space="preserve"> niektorého členského štátu </w:t>
      </w:r>
      <w:r>
        <w:rPr>
          <w:rFonts w:ascii="Cambria" w:hAnsi="Cambria"/>
        </w:rPr>
        <w:t>EÚ</w:t>
      </w:r>
      <w:r w:rsidRPr="00373CEC">
        <w:rPr>
          <w:rFonts w:ascii="Cambria" w:hAnsi="Cambria"/>
        </w:rPr>
        <w:t>, Európskeho hospodárskeho priest</w:t>
      </w:r>
      <w:r>
        <w:rPr>
          <w:rFonts w:ascii="Cambria" w:hAnsi="Cambria"/>
        </w:rPr>
        <w:t>oru a Švajčiarskej konfederácie</w:t>
      </w:r>
      <w:r w:rsidRPr="003752D8">
        <w:rPr>
          <w:rFonts w:ascii="Cambria" w:hAnsi="Cambria"/>
          <w:vertAlign w:val="superscript"/>
        </w:rPr>
        <w:endnoteReference w:id="20"/>
      </w:r>
      <w:r w:rsidRPr="003752D8">
        <w:rPr>
          <w:rFonts w:ascii="Cambria" w:hAnsi="Cambria"/>
          <w:vertAlign w:val="superscript"/>
        </w:rPr>
        <w:t xml:space="preserve"> </w:t>
      </w:r>
      <w:r>
        <w:rPr>
          <w:rFonts w:ascii="Cambria" w:hAnsi="Cambria" w:cs="Arial"/>
        </w:rPr>
        <w:t>(ďalej „občan EÚ/EHP“)</w:t>
      </w:r>
      <w:r w:rsidR="00B15DBF">
        <w:rPr>
          <w:rFonts w:ascii="Cambria" w:hAnsi="Cambria" w:cs="Arial"/>
        </w:rPr>
        <w:t>;</w:t>
      </w:r>
      <w:r w:rsidRPr="00B57B1C">
        <w:rPr>
          <w:rFonts w:ascii="Cambria" w:hAnsi="Cambria" w:cs="Arial"/>
        </w:rPr>
        <w:t xml:space="preserve"> 2) </w:t>
      </w:r>
      <w:r>
        <w:rPr>
          <w:rFonts w:ascii="Cambria" w:hAnsi="Cambria" w:cs="Arial"/>
        </w:rPr>
        <w:t xml:space="preserve">štátny príslušník </w:t>
      </w:r>
      <w:r w:rsidRPr="00B57B1C">
        <w:rPr>
          <w:rFonts w:ascii="Cambria" w:hAnsi="Cambria" w:cs="Arial"/>
        </w:rPr>
        <w:t>krajiny</w:t>
      </w:r>
      <w:r w:rsidR="00797E54">
        <w:rPr>
          <w:rStyle w:val="Odkaznavysvetlivku"/>
          <w:rFonts w:ascii="Cambria" w:hAnsi="Cambria" w:cs="Arial"/>
        </w:rPr>
        <w:endnoteReference w:id="21"/>
      </w:r>
      <w:r w:rsidRPr="00373CEC">
        <w:rPr>
          <w:rFonts w:ascii="Cambria" w:hAnsi="Cambria"/>
        </w:rPr>
        <w:t xml:space="preserve">, ktorá nie je členským štátom </w:t>
      </w:r>
      <w:r>
        <w:rPr>
          <w:rFonts w:ascii="Cambria" w:hAnsi="Cambria"/>
        </w:rPr>
        <w:t>EÚ</w:t>
      </w:r>
      <w:r w:rsidRPr="00373CEC">
        <w:rPr>
          <w:rFonts w:ascii="Cambria" w:hAnsi="Cambria"/>
        </w:rPr>
        <w:t>, iným zmluvným štátom Dohody o Európskom hospodárskom priestore alebo Švajčiarskou konfederáciou alebo ide o osobu bez štátnej príslušnosti</w:t>
      </w:r>
      <w:r w:rsidRPr="00EF046A">
        <w:rPr>
          <w:rFonts w:ascii="Cambria" w:hAnsi="Cambria"/>
          <w:vertAlign w:val="superscript"/>
        </w:rPr>
        <w:endnoteReference w:id="22"/>
      </w:r>
      <w:r>
        <w:rPr>
          <w:rFonts w:ascii="Cambria" w:hAnsi="Cambria"/>
        </w:rPr>
        <w:t xml:space="preserve"> (ďalej „štátny príslušník tretej krajiny“). </w:t>
      </w:r>
      <w:r w:rsidRPr="00685B1A">
        <w:rPr>
          <w:rFonts w:ascii="Cambria" w:hAnsi="Cambria" w:cs="Arial"/>
          <w:b/>
        </w:rPr>
        <w:t>Pre účely tejto stratégie sa opatrenia stratégie budú primárne orie</w:t>
      </w:r>
      <w:r w:rsidR="00503F78" w:rsidRPr="00685B1A">
        <w:rPr>
          <w:rFonts w:ascii="Cambria" w:hAnsi="Cambria" w:cs="Arial"/>
          <w:b/>
        </w:rPr>
        <w:t>ntovať na</w:t>
      </w:r>
      <w:r w:rsidRPr="00685B1A">
        <w:rPr>
          <w:rFonts w:ascii="Cambria" w:hAnsi="Cambria" w:cs="Arial"/>
          <w:b/>
        </w:rPr>
        <w:t xml:space="preserve"> štátnych príslušníkov tretích krajín</w:t>
      </w:r>
      <w:r>
        <w:rPr>
          <w:rFonts w:ascii="Cambria" w:hAnsi="Cambria" w:cs="Arial"/>
        </w:rPr>
        <w:t>, keďže pri zamestnávaní občanov EÚ/EHP platia rovnaké pravidlá, ako pri zamestnávaní občanov SR, a preto Slovensko nekladie na zamestnávanie</w:t>
      </w:r>
      <w:r w:rsidRPr="00253D81">
        <w:rPr>
          <w:rFonts w:ascii="Cambria" w:hAnsi="Cambria" w:cs="Arial"/>
        </w:rPr>
        <w:t xml:space="preserve"> </w:t>
      </w:r>
      <w:r>
        <w:rPr>
          <w:rFonts w:ascii="Cambria" w:hAnsi="Cambria" w:cs="Arial"/>
        </w:rPr>
        <w:t>občanov EÚ/EHP</w:t>
      </w:r>
      <w:r w:rsidRPr="00B57B1C">
        <w:rPr>
          <w:rFonts w:ascii="Cambria" w:hAnsi="Cambria" w:cs="Arial"/>
        </w:rPr>
        <w:t xml:space="preserve"> </w:t>
      </w:r>
      <w:r>
        <w:rPr>
          <w:rFonts w:ascii="Cambria" w:hAnsi="Cambria" w:cs="Arial"/>
        </w:rPr>
        <w:t xml:space="preserve">špeciálne legislatívne </w:t>
      </w:r>
      <w:r w:rsidR="00FF38C2">
        <w:rPr>
          <w:rFonts w:ascii="Cambria" w:hAnsi="Cambria" w:cs="Arial"/>
        </w:rPr>
        <w:t>obmedzenia.</w:t>
      </w:r>
      <w:r>
        <w:rPr>
          <w:rFonts w:ascii="Cambria" w:hAnsi="Cambria" w:cs="Arial"/>
        </w:rPr>
        <w:t xml:space="preserve"> </w:t>
      </w:r>
    </w:p>
    <w:p w14:paraId="11DFB53F" w14:textId="43737CA6" w:rsidR="00890867" w:rsidRDefault="00CE40FD" w:rsidP="003752D8">
      <w:pPr>
        <w:pStyle w:val="Normlnywebov"/>
        <w:spacing w:before="120" w:beforeAutospacing="0" w:after="120" w:afterAutospacing="0"/>
        <w:ind w:firstLine="708"/>
        <w:jc w:val="both"/>
        <w:rPr>
          <w:rFonts w:ascii="Cambria" w:hAnsi="Cambria" w:cs="Arial"/>
        </w:rPr>
      </w:pPr>
      <w:r w:rsidRPr="0006459E">
        <w:rPr>
          <w:rFonts w:ascii="Cambria" w:hAnsi="Cambria"/>
        </w:rPr>
        <w:t>Cieľovou skupinou predkladanej stratégie</w:t>
      </w:r>
      <w:r>
        <w:rPr>
          <w:rFonts w:ascii="Cambria" w:hAnsi="Cambria"/>
        </w:rPr>
        <w:t xml:space="preserve"> preto</w:t>
      </w:r>
      <w:r w:rsidRPr="0006459E">
        <w:rPr>
          <w:rFonts w:ascii="Cambria" w:hAnsi="Cambria"/>
        </w:rPr>
        <w:t xml:space="preserve"> </w:t>
      </w:r>
      <w:r w:rsidRPr="0006459E">
        <w:rPr>
          <w:rFonts w:ascii="Cambria" w:hAnsi="Cambria"/>
          <w:b/>
        </w:rPr>
        <w:t>nie sú utečenci, či žiadatelia o</w:t>
      </w:r>
      <w:r w:rsidR="00136162">
        <w:rPr>
          <w:rFonts w:ascii="Cambria" w:hAnsi="Cambria"/>
          <w:b/>
        </w:rPr>
        <w:t> </w:t>
      </w:r>
      <w:r w:rsidRPr="0006459E">
        <w:rPr>
          <w:rFonts w:ascii="Cambria" w:hAnsi="Cambria"/>
          <w:b/>
        </w:rPr>
        <w:t xml:space="preserve">azyl. </w:t>
      </w:r>
      <w:r w:rsidRPr="0006459E">
        <w:rPr>
          <w:rFonts w:ascii="Cambria" w:hAnsi="Cambria"/>
        </w:rPr>
        <w:t>Stratégia sa</w:t>
      </w:r>
      <w:r w:rsidRPr="0006459E">
        <w:rPr>
          <w:rFonts w:ascii="Cambria" w:hAnsi="Cambria"/>
          <w:b/>
        </w:rPr>
        <w:t xml:space="preserve"> </w:t>
      </w:r>
      <w:r w:rsidRPr="0006459E">
        <w:rPr>
          <w:rFonts w:ascii="Cambria" w:hAnsi="Cambria"/>
        </w:rPr>
        <w:t xml:space="preserve">sústreďuje sa na </w:t>
      </w:r>
      <w:r w:rsidRPr="0006459E">
        <w:rPr>
          <w:rFonts w:ascii="Cambria" w:hAnsi="Cambria"/>
          <w:b/>
        </w:rPr>
        <w:t xml:space="preserve">riadenú </w:t>
      </w:r>
      <w:r w:rsidRPr="0006459E">
        <w:rPr>
          <w:rFonts w:ascii="Cambria" w:hAnsi="Cambria"/>
        </w:rPr>
        <w:t>(regulárnu/legálnu)</w:t>
      </w:r>
      <w:r w:rsidRPr="0006459E">
        <w:rPr>
          <w:rFonts w:ascii="Cambria" w:hAnsi="Cambria"/>
          <w:b/>
        </w:rPr>
        <w:t xml:space="preserve"> pracovnú mobilitu cudzincov</w:t>
      </w:r>
      <w:r w:rsidRPr="0006459E">
        <w:rPr>
          <w:rFonts w:ascii="Cambria" w:hAnsi="Cambria"/>
        </w:rPr>
        <w:t xml:space="preserve"> zameranú na kompenzáciu nedostatku disponibilnej pracovnej sily na trhu práce v SR. </w:t>
      </w:r>
    </w:p>
    <w:p w14:paraId="598E7406" w14:textId="77777777" w:rsidR="00037E7B" w:rsidRDefault="00037E7B" w:rsidP="00037E7B">
      <w:pPr>
        <w:autoSpaceDE w:val="0"/>
        <w:autoSpaceDN w:val="0"/>
        <w:adjustRightInd w:val="0"/>
        <w:rPr>
          <w:rFonts w:ascii="Cambria" w:hAnsi="Cambria"/>
          <w:szCs w:val="24"/>
          <w:highlight w:val="yellow"/>
        </w:rPr>
      </w:pPr>
    </w:p>
    <w:p w14:paraId="31396D12" w14:textId="1B8B9DFB" w:rsidR="000B3F68" w:rsidRDefault="000B3F68" w:rsidP="003752D8">
      <w:pPr>
        <w:pStyle w:val="Normlnywebov"/>
        <w:spacing w:before="120" w:beforeAutospacing="0" w:after="120" w:afterAutospacing="0"/>
        <w:ind w:firstLine="708"/>
        <w:jc w:val="both"/>
        <w:rPr>
          <w:rFonts w:ascii="Cambria" w:hAnsi="Cambria" w:cs="Arial"/>
        </w:rPr>
      </w:pPr>
    </w:p>
    <w:p w14:paraId="56385A2F" w14:textId="0852A158" w:rsidR="000B3F68" w:rsidRDefault="000B3F68" w:rsidP="003752D8">
      <w:pPr>
        <w:pStyle w:val="Normlnywebov"/>
        <w:spacing w:before="120" w:beforeAutospacing="0" w:after="120" w:afterAutospacing="0"/>
        <w:ind w:firstLine="708"/>
        <w:jc w:val="both"/>
        <w:rPr>
          <w:rFonts w:ascii="Cambria" w:hAnsi="Cambria" w:cs="Arial"/>
        </w:rPr>
      </w:pPr>
    </w:p>
    <w:p w14:paraId="650450DC" w14:textId="17814955" w:rsidR="000B3F68" w:rsidRDefault="000B3F68" w:rsidP="003752D8">
      <w:pPr>
        <w:pStyle w:val="Normlnywebov"/>
        <w:spacing w:before="120" w:beforeAutospacing="0" w:after="120" w:afterAutospacing="0"/>
        <w:ind w:firstLine="708"/>
        <w:jc w:val="both"/>
        <w:rPr>
          <w:rFonts w:ascii="Cambria" w:hAnsi="Cambria" w:cs="Arial"/>
        </w:rPr>
      </w:pPr>
    </w:p>
    <w:p w14:paraId="55E701CB" w14:textId="70227179" w:rsidR="000B3F68" w:rsidRDefault="000B3F68" w:rsidP="003752D8">
      <w:pPr>
        <w:pStyle w:val="Normlnywebov"/>
        <w:spacing w:before="120" w:beforeAutospacing="0" w:after="120" w:afterAutospacing="0"/>
        <w:ind w:firstLine="708"/>
        <w:jc w:val="both"/>
        <w:rPr>
          <w:rFonts w:ascii="Cambria" w:hAnsi="Cambria" w:cs="Arial"/>
        </w:rPr>
      </w:pPr>
    </w:p>
    <w:p w14:paraId="7468147B" w14:textId="179C039E" w:rsidR="000B3F68" w:rsidRDefault="000B3F68" w:rsidP="003752D8">
      <w:pPr>
        <w:pStyle w:val="Normlnywebov"/>
        <w:spacing w:before="120" w:beforeAutospacing="0" w:after="120" w:afterAutospacing="0"/>
        <w:ind w:firstLine="708"/>
        <w:jc w:val="both"/>
        <w:rPr>
          <w:rFonts w:ascii="Cambria" w:hAnsi="Cambria" w:cs="Arial"/>
        </w:rPr>
      </w:pPr>
    </w:p>
    <w:p w14:paraId="574375A0" w14:textId="1E6BBF36" w:rsidR="000B3F68" w:rsidRDefault="000B3F68" w:rsidP="003752D8">
      <w:pPr>
        <w:pStyle w:val="Normlnywebov"/>
        <w:spacing w:before="120" w:beforeAutospacing="0" w:after="120" w:afterAutospacing="0"/>
        <w:ind w:firstLine="708"/>
        <w:jc w:val="both"/>
        <w:rPr>
          <w:rFonts w:ascii="Cambria" w:hAnsi="Cambria" w:cs="Arial"/>
        </w:rPr>
      </w:pPr>
    </w:p>
    <w:p w14:paraId="269333F0" w14:textId="00EA7B78" w:rsidR="000B3F68" w:rsidRDefault="000B3F68" w:rsidP="003752D8">
      <w:pPr>
        <w:pStyle w:val="Normlnywebov"/>
        <w:spacing w:before="120" w:beforeAutospacing="0" w:after="120" w:afterAutospacing="0"/>
        <w:ind w:firstLine="708"/>
        <w:jc w:val="both"/>
        <w:rPr>
          <w:rFonts w:ascii="Cambria" w:hAnsi="Cambria" w:cs="Arial"/>
        </w:rPr>
      </w:pPr>
    </w:p>
    <w:p w14:paraId="3E8F5CA5" w14:textId="4AD805B8" w:rsidR="000B3F68" w:rsidRDefault="000B3F68" w:rsidP="003752D8">
      <w:pPr>
        <w:pStyle w:val="Normlnywebov"/>
        <w:spacing w:before="120" w:beforeAutospacing="0" w:after="120" w:afterAutospacing="0"/>
        <w:ind w:firstLine="708"/>
        <w:jc w:val="both"/>
        <w:rPr>
          <w:rFonts w:ascii="Cambria" w:hAnsi="Cambria" w:cs="Arial"/>
        </w:rPr>
      </w:pPr>
    </w:p>
    <w:p w14:paraId="5C603584" w14:textId="663E70EC" w:rsidR="000B3F68" w:rsidRDefault="000B3F68" w:rsidP="003752D8">
      <w:pPr>
        <w:pStyle w:val="Normlnywebov"/>
        <w:spacing w:before="120" w:beforeAutospacing="0" w:after="120" w:afterAutospacing="0"/>
        <w:ind w:firstLine="708"/>
        <w:jc w:val="both"/>
        <w:rPr>
          <w:rFonts w:ascii="Cambria" w:hAnsi="Cambria" w:cs="Arial"/>
        </w:rPr>
      </w:pPr>
    </w:p>
    <w:p w14:paraId="047F0001" w14:textId="240B7F99" w:rsidR="000B3F68" w:rsidRDefault="000B3F68" w:rsidP="003752D8">
      <w:pPr>
        <w:pStyle w:val="Normlnywebov"/>
        <w:spacing w:before="120" w:beforeAutospacing="0" w:after="120" w:afterAutospacing="0"/>
        <w:ind w:firstLine="708"/>
        <w:jc w:val="both"/>
        <w:rPr>
          <w:rFonts w:ascii="Cambria" w:hAnsi="Cambria" w:cs="Arial"/>
        </w:rPr>
      </w:pPr>
    </w:p>
    <w:p w14:paraId="682AC7F4" w14:textId="7AE61206" w:rsidR="000B3F68" w:rsidRDefault="000B3F68" w:rsidP="003752D8">
      <w:pPr>
        <w:pStyle w:val="Normlnywebov"/>
        <w:spacing w:before="120" w:beforeAutospacing="0" w:after="120" w:afterAutospacing="0"/>
        <w:ind w:firstLine="708"/>
        <w:jc w:val="both"/>
        <w:rPr>
          <w:rFonts w:ascii="Cambria" w:hAnsi="Cambria" w:cs="Arial"/>
        </w:rPr>
      </w:pPr>
    </w:p>
    <w:p w14:paraId="674E65BD" w14:textId="3E089255" w:rsidR="000B3F68" w:rsidRDefault="000B3F68" w:rsidP="003752D8">
      <w:pPr>
        <w:pStyle w:val="Normlnywebov"/>
        <w:spacing w:before="120" w:beforeAutospacing="0" w:after="120" w:afterAutospacing="0"/>
        <w:ind w:firstLine="708"/>
        <w:jc w:val="both"/>
        <w:rPr>
          <w:rFonts w:ascii="Cambria" w:hAnsi="Cambria" w:cs="Arial"/>
        </w:rPr>
      </w:pPr>
    </w:p>
    <w:p w14:paraId="69E2988C" w14:textId="61DACC7C" w:rsidR="000B3F68" w:rsidRDefault="000B3F68" w:rsidP="003752D8">
      <w:pPr>
        <w:pStyle w:val="Normlnywebov"/>
        <w:spacing w:before="120" w:beforeAutospacing="0" w:after="120" w:afterAutospacing="0"/>
        <w:ind w:firstLine="708"/>
        <w:jc w:val="both"/>
        <w:rPr>
          <w:rFonts w:ascii="Cambria" w:hAnsi="Cambria" w:cs="Arial"/>
        </w:rPr>
      </w:pPr>
    </w:p>
    <w:p w14:paraId="21E3AB08" w14:textId="67B72164" w:rsidR="000B3F68" w:rsidRDefault="000B3F68" w:rsidP="003752D8">
      <w:pPr>
        <w:pStyle w:val="Normlnywebov"/>
        <w:spacing w:before="120" w:beforeAutospacing="0" w:after="120" w:afterAutospacing="0"/>
        <w:ind w:firstLine="708"/>
        <w:jc w:val="both"/>
        <w:rPr>
          <w:rFonts w:ascii="Cambria" w:hAnsi="Cambria" w:cs="Arial"/>
        </w:rPr>
      </w:pPr>
    </w:p>
    <w:p w14:paraId="7788D7E2" w14:textId="4181E604" w:rsidR="000B3F68" w:rsidRDefault="000B3F68" w:rsidP="003752D8">
      <w:pPr>
        <w:pStyle w:val="Normlnywebov"/>
        <w:spacing w:before="120" w:beforeAutospacing="0" w:after="120" w:afterAutospacing="0"/>
        <w:ind w:firstLine="708"/>
        <w:jc w:val="both"/>
        <w:rPr>
          <w:rFonts w:ascii="Cambria" w:hAnsi="Cambria" w:cs="Arial"/>
        </w:rPr>
      </w:pPr>
    </w:p>
    <w:p w14:paraId="2F61FFA5" w14:textId="673A7B7F" w:rsidR="000B3F68" w:rsidRDefault="000B3F68" w:rsidP="003752D8">
      <w:pPr>
        <w:pStyle w:val="Normlnywebov"/>
        <w:spacing w:before="120" w:beforeAutospacing="0" w:after="120" w:afterAutospacing="0"/>
        <w:ind w:firstLine="708"/>
        <w:jc w:val="both"/>
        <w:rPr>
          <w:rFonts w:ascii="Cambria" w:hAnsi="Cambria" w:cs="Arial"/>
        </w:rPr>
      </w:pPr>
    </w:p>
    <w:p w14:paraId="49A0952C" w14:textId="20FC9F38" w:rsidR="000B3F68" w:rsidRDefault="000B3F68" w:rsidP="003752D8">
      <w:pPr>
        <w:pStyle w:val="Normlnywebov"/>
        <w:spacing w:before="120" w:beforeAutospacing="0" w:after="120" w:afterAutospacing="0"/>
        <w:ind w:firstLine="708"/>
        <w:jc w:val="both"/>
        <w:rPr>
          <w:rFonts w:ascii="Cambria" w:hAnsi="Cambria" w:cs="Arial"/>
        </w:rPr>
      </w:pPr>
    </w:p>
    <w:p w14:paraId="1674F92B" w14:textId="752D3431" w:rsidR="000B3F68" w:rsidRDefault="000B3F68" w:rsidP="003752D8">
      <w:pPr>
        <w:pStyle w:val="Normlnywebov"/>
        <w:spacing w:before="120" w:beforeAutospacing="0" w:after="120" w:afterAutospacing="0"/>
        <w:ind w:firstLine="708"/>
        <w:jc w:val="both"/>
        <w:rPr>
          <w:rFonts w:ascii="Cambria" w:hAnsi="Cambria" w:cs="Arial"/>
        </w:rPr>
      </w:pPr>
    </w:p>
    <w:p w14:paraId="62383110" w14:textId="5317CBDE" w:rsidR="000B3F68" w:rsidRDefault="000B3F68" w:rsidP="003752D8">
      <w:pPr>
        <w:pStyle w:val="Normlnywebov"/>
        <w:spacing w:before="120" w:beforeAutospacing="0" w:after="120" w:afterAutospacing="0"/>
        <w:ind w:firstLine="708"/>
        <w:jc w:val="both"/>
        <w:rPr>
          <w:rFonts w:ascii="Cambria" w:hAnsi="Cambria" w:cs="Arial"/>
        </w:rPr>
      </w:pPr>
    </w:p>
    <w:p w14:paraId="52F4F28B" w14:textId="4ADDC14F" w:rsidR="000B3F68" w:rsidRDefault="000B3F68" w:rsidP="003752D8">
      <w:pPr>
        <w:pStyle w:val="Normlnywebov"/>
        <w:spacing w:before="120" w:beforeAutospacing="0" w:after="120" w:afterAutospacing="0"/>
        <w:ind w:firstLine="708"/>
        <w:jc w:val="both"/>
        <w:rPr>
          <w:rFonts w:ascii="Cambria" w:hAnsi="Cambria" w:cs="Arial"/>
        </w:rPr>
      </w:pPr>
    </w:p>
    <w:p w14:paraId="384DC0E0" w14:textId="094E9298" w:rsidR="000B3F68" w:rsidRDefault="000B3F68" w:rsidP="003752D8">
      <w:pPr>
        <w:pStyle w:val="Normlnywebov"/>
        <w:spacing w:before="120" w:beforeAutospacing="0" w:after="120" w:afterAutospacing="0"/>
        <w:ind w:firstLine="708"/>
        <w:jc w:val="both"/>
        <w:rPr>
          <w:rFonts w:ascii="Cambria" w:hAnsi="Cambria" w:cs="Arial"/>
        </w:rPr>
      </w:pPr>
    </w:p>
    <w:p w14:paraId="265A7C4E" w14:textId="37862A80" w:rsidR="000B3F68" w:rsidRDefault="000B3F68" w:rsidP="003752D8">
      <w:pPr>
        <w:pStyle w:val="Normlnywebov"/>
        <w:spacing w:before="120" w:beforeAutospacing="0" w:after="120" w:afterAutospacing="0"/>
        <w:ind w:firstLine="708"/>
        <w:jc w:val="both"/>
        <w:rPr>
          <w:rFonts w:ascii="Cambria" w:hAnsi="Cambria" w:cs="Arial"/>
        </w:rPr>
      </w:pPr>
    </w:p>
    <w:p w14:paraId="32B3FC34" w14:textId="77777777" w:rsidR="00890867" w:rsidRPr="00042246" w:rsidRDefault="00890867" w:rsidP="00ED18A3">
      <w:pPr>
        <w:pStyle w:val="Nadpis1"/>
        <w:pBdr>
          <w:top w:val="single" w:sz="24" w:space="1" w:color="2E74B5" w:themeColor="accent1" w:themeShade="BF"/>
          <w:bottom w:val="single" w:sz="24" w:space="1" w:color="2E74B5" w:themeColor="accent1" w:themeShade="BF"/>
        </w:pBdr>
        <w:jc w:val="center"/>
        <w:rPr>
          <w:rFonts w:ascii="Cambria" w:hAnsi="Cambria"/>
          <w:b/>
          <w:color w:val="auto"/>
          <w:sz w:val="48"/>
          <w:szCs w:val="48"/>
        </w:rPr>
      </w:pPr>
      <w:bookmarkStart w:id="2" w:name="_Toc521045319"/>
      <w:r>
        <w:rPr>
          <w:rFonts w:ascii="Cambria" w:hAnsi="Cambria"/>
          <w:b/>
          <w:color w:val="auto"/>
          <w:sz w:val="48"/>
          <w:szCs w:val="48"/>
        </w:rPr>
        <w:t>Analýza</w:t>
      </w:r>
      <w:r w:rsidRPr="00042246">
        <w:rPr>
          <w:rFonts w:ascii="Cambria" w:hAnsi="Cambria"/>
          <w:b/>
          <w:color w:val="auto"/>
          <w:sz w:val="48"/>
          <w:szCs w:val="48"/>
        </w:rPr>
        <w:t xml:space="preserve"> potreby vypracovania stratégie pracovnej mobility cudzincov v Slovenskej republike</w:t>
      </w:r>
      <w:r>
        <w:rPr>
          <w:rFonts w:ascii="Cambria" w:hAnsi="Cambria"/>
          <w:b/>
          <w:color w:val="auto"/>
          <w:sz w:val="48"/>
          <w:szCs w:val="48"/>
        </w:rPr>
        <w:t>: prioritné oblasti</w:t>
      </w:r>
      <w:bookmarkEnd w:id="2"/>
    </w:p>
    <w:p w14:paraId="3DDF2557" w14:textId="77777777" w:rsidR="00890867" w:rsidRDefault="00890867" w:rsidP="00FF77C3">
      <w:pPr>
        <w:ind w:firstLine="708"/>
        <w:rPr>
          <w:rFonts w:ascii="Cambria" w:eastAsia="Times New Roman" w:hAnsi="Cambria" w:cs="Times New Roman"/>
          <w:color w:val="000000"/>
          <w:szCs w:val="24"/>
          <w:lang w:eastAsia="sk-SK"/>
        </w:rPr>
      </w:pPr>
    </w:p>
    <w:p w14:paraId="34A85B44" w14:textId="77777777" w:rsidR="00890867" w:rsidRDefault="00890867" w:rsidP="009E328A">
      <w:pPr>
        <w:rPr>
          <w:rFonts w:ascii="Cambria" w:eastAsia="Times New Roman" w:hAnsi="Cambria" w:cs="Times New Roman"/>
          <w:color w:val="000000"/>
          <w:szCs w:val="24"/>
          <w:lang w:eastAsia="sk-SK"/>
        </w:rPr>
      </w:pPr>
      <w:r>
        <w:rPr>
          <w:noProof/>
          <w:lang w:eastAsia="sk-SK"/>
        </w:rPr>
        <w:drawing>
          <wp:inline distT="0" distB="0" distL="0" distR="0" wp14:anchorId="719BE520" wp14:editId="04B1E4C7">
            <wp:extent cx="5760085" cy="6873847"/>
            <wp:effectExtent l="0" t="0" r="0" b="0"/>
            <wp:docPr id="13" name="Obrázok 13" descr="C:\Users\milan\AppData\Local\Microsoft\Windows\INetCache\Content.Word\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AppData\Local\Microsoft\Windows\INetCache\Content.Word\0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6873847"/>
                    </a:xfrm>
                    <a:prstGeom prst="rect">
                      <a:avLst/>
                    </a:prstGeom>
                    <a:noFill/>
                    <a:ln>
                      <a:noFill/>
                    </a:ln>
                  </pic:spPr>
                </pic:pic>
              </a:graphicData>
            </a:graphic>
          </wp:inline>
        </w:drawing>
      </w:r>
    </w:p>
    <w:p w14:paraId="39C1FF51" w14:textId="77777777" w:rsidR="00E3349B" w:rsidRDefault="00E3349B" w:rsidP="009E328A">
      <w:pPr>
        <w:rPr>
          <w:rFonts w:ascii="Cambria" w:eastAsia="Times New Roman" w:hAnsi="Cambria" w:cs="Times New Roman"/>
          <w:color w:val="000000"/>
          <w:szCs w:val="24"/>
          <w:lang w:eastAsia="sk-SK"/>
        </w:rPr>
      </w:pPr>
    </w:p>
    <w:p w14:paraId="2A27AC59" w14:textId="77777777" w:rsidR="00E3349B" w:rsidRPr="00CB45E0" w:rsidRDefault="00E3349B" w:rsidP="00E3349B">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r>
        <w:rPr>
          <w:rFonts w:ascii="Cambria" w:hAnsi="Cambria"/>
          <w:b/>
          <w:color w:val="auto"/>
          <w:sz w:val="48"/>
          <w:szCs w:val="48"/>
        </w:rPr>
        <w:lastRenderedPageBreak/>
        <w:t>Možnosti financovania</w:t>
      </w:r>
    </w:p>
    <w:p w14:paraId="4F0BA32E" w14:textId="77777777" w:rsidR="00E3349B" w:rsidRDefault="00E3349B" w:rsidP="00E3349B"/>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E3349B" w14:paraId="7B3C9E56" w14:textId="77777777" w:rsidTr="009449F6">
        <w:tc>
          <w:tcPr>
            <w:tcW w:w="2518" w:type="dxa"/>
          </w:tcPr>
          <w:p w14:paraId="0C7FF52E" w14:textId="77777777" w:rsidR="00E3349B" w:rsidRDefault="00E3349B" w:rsidP="009449F6">
            <w:pPr>
              <w:rPr>
                <w:rFonts w:ascii="Cambria" w:hAnsi="Cambria"/>
                <w:color w:val="000000"/>
                <w:szCs w:val="24"/>
                <w:shd w:val="clear" w:color="auto" w:fill="FFFFFF"/>
              </w:rPr>
            </w:pPr>
            <w:r>
              <w:rPr>
                <w:rFonts w:ascii="Cambria" w:hAnsi="Cambria"/>
                <w:noProof/>
                <w:color w:val="000000"/>
                <w:szCs w:val="24"/>
                <w:lang w:eastAsia="sk-SK"/>
              </w:rPr>
              <mc:AlternateContent>
                <mc:Choice Requires="wps">
                  <w:drawing>
                    <wp:anchor distT="0" distB="0" distL="114300" distR="114300" simplePos="0" relativeHeight="251727360" behindDoc="0" locked="0" layoutInCell="1" allowOverlap="1" wp14:anchorId="37A26C5A" wp14:editId="6D238C2A">
                      <wp:simplePos x="0" y="0"/>
                      <wp:positionH relativeFrom="column">
                        <wp:posOffset>36551</wp:posOffset>
                      </wp:positionH>
                      <wp:positionV relativeFrom="paragraph">
                        <wp:posOffset>276276</wp:posOffset>
                      </wp:positionV>
                      <wp:extent cx="1433779" cy="1287475"/>
                      <wp:effectExtent l="0" t="0" r="14605" b="27305"/>
                      <wp:wrapNone/>
                      <wp:docPr id="8" name="Ovál 8"/>
                      <wp:cNvGraphicFramePr/>
                      <a:graphic xmlns:a="http://schemas.openxmlformats.org/drawingml/2006/main">
                        <a:graphicData uri="http://schemas.microsoft.com/office/word/2010/wordprocessingShape">
                          <wps:wsp>
                            <wps:cNvSpPr/>
                            <wps:spPr>
                              <a:xfrm>
                                <a:off x="0" y="0"/>
                                <a:ext cx="1433779" cy="1287475"/>
                              </a:xfrm>
                              <a:prstGeom prst="ellipse">
                                <a:avLst/>
                              </a:prstGeom>
                            </wps:spPr>
                            <wps:style>
                              <a:lnRef idx="1">
                                <a:schemeClr val="accent5"/>
                              </a:lnRef>
                              <a:fillRef idx="3">
                                <a:schemeClr val="accent5"/>
                              </a:fillRef>
                              <a:effectRef idx="2">
                                <a:schemeClr val="accent5"/>
                              </a:effectRef>
                              <a:fontRef idx="minor">
                                <a:schemeClr val="lt1"/>
                              </a:fontRef>
                            </wps:style>
                            <wps:txbx>
                              <w:txbxContent>
                                <w:p w14:paraId="1D7B9DE0" w14:textId="77777777" w:rsidR="004E73AE" w:rsidRDefault="004E73AE" w:rsidP="00E3349B">
                                  <w:pPr>
                                    <w:jc w:val="center"/>
                                    <w:rPr>
                                      <w:b/>
                                    </w:rPr>
                                  </w:pPr>
                                  <w:r w:rsidRPr="00823721">
                                    <w:rPr>
                                      <w:b/>
                                    </w:rPr>
                                    <w:t xml:space="preserve">Európske </w:t>
                                  </w:r>
                                  <w:r>
                                    <w:rPr>
                                      <w:b/>
                                    </w:rPr>
                                    <w:t>zdroje</w:t>
                                  </w:r>
                                </w:p>
                                <w:p w14:paraId="2A6463F5" w14:textId="77777777" w:rsidR="004E73AE" w:rsidRPr="00823721" w:rsidRDefault="004E73AE" w:rsidP="00E3349B">
                                  <w:pPr>
                                    <w:jc w:val="center"/>
                                    <w:rPr>
                                      <w:b/>
                                    </w:rPr>
                                  </w:pPr>
                                  <w:r>
                                    <w:rPr>
                                      <w:b/>
                                    </w:rPr>
                                    <w:t>AMIF</w:t>
                                  </w:r>
                                </w:p>
                                <w:p w14:paraId="685B6FB7" w14:textId="77777777" w:rsidR="004E73AE" w:rsidRDefault="004E73AE" w:rsidP="00E334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8" o:spid="_x0000_s1026" style="position:absolute;left:0;text-align:left;margin-left:2.9pt;margin-top:21.75pt;width:112.9pt;height:101.4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" fillcolor="#000001 [40]" strokecolor="#4472c4 [3208]" strokeweight=".5pt">
                      <v:fill color2="#416fc3 [3176]" rotate="t" colors="0 #6083cb;.5 #3e70ca;1 #2e61ba" focus="100%" type="gradient">
                        <o:fill v:ext="view" type="gradientUnscaled"/>
                      </v:fill>
                      <v:stroke joinstyle="miter"/>
                      <v:textbox>
                        <w:txbxContent>
                          <w:p w14:paraId="1D7B9DE0" w14:textId="77777777" w:rsidR="004E73AE" w:rsidRDefault="004E73AE" w:rsidP="00E3349B">
                            <w:pPr>
                              <w:jc w:val="center"/>
                              <w:rPr>
                                <w:b/>
                              </w:rPr>
                            </w:pPr>
                            <w:r w:rsidRPr="00823721">
                              <w:rPr>
                                <w:b/>
                              </w:rPr>
                              <w:t xml:space="preserve">Európske </w:t>
                            </w:r>
                            <w:r>
                              <w:rPr>
                                <w:b/>
                              </w:rPr>
                              <w:t>zdroje</w:t>
                            </w:r>
                          </w:p>
                          <w:p w14:paraId="2A6463F5" w14:textId="77777777" w:rsidR="004E73AE" w:rsidRPr="00823721" w:rsidRDefault="004E73AE" w:rsidP="00E3349B">
                            <w:pPr>
                              <w:jc w:val="center"/>
                              <w:rPr>
                                <w:b/>
                              </w:rPr>
                            </w:pPr>
                            <w:r>
                              <w:rPr>
                                <w:b/>
                              </w:rPr>
                              <w:t>AMIF</w:t>
                            </w:r>
                          </w:p>
                          <w:p w14:paraId="685B6FB7" w14:textId="77777777" w:rsidR="004E73AE" w:rsidRDefault="004E73AE" w:rsidP="00E3349B">
                            <w:pPr>
                              <w:jc w:val="center"/>
                            </w:pPr>
                          </w:p>
                        </w:txbxContent>
                      </v:textbox>
                    </v:oval>
                  </w:pict>
                </mc:Fallback>
              </mc:AlternateContent>
            </w:r>
          </w:p>
        </w:tc>
        <w:tc>
          <w:tcPr>
            <w:tcW w:w="6694" w:type="dxa"/>
          </w:tcPr>
          <w:p w14:paraId="2F1834CB" w14:textId="4081D25B" w:rsidR="007824D9" w:rsidRPr="007824D9" w:rsidRDefault="00E3349B" w:rsidP="007824D9">
            <w:pPr>
              <w:rPr>
                <w:rFonts w:ascii="Cambria" w:hAnsi="Cambria"/>
                <w:color w:val="000000"/>
                <w:szCs w:val="24"/>
                <w:shd w:val="clear" w:color="auto" w:fill="FFFFFF"/>
              </w:rPr>
            </w:pPr>
            <w:r w:rsidRPr="0001488E">
              <w:rPr>
                <w:rFonts w:ascii="Cambria" w:hAnsi="Cambria"/>
                <w:color w:val="000000"/>
                <w:szCs w:val="24"/>
                <w:shd w:val="clear" w:color="auto" w:fill="FFFFFF"/>
              </w:rPr>
              <w:t xml:space="preserve">Problematiku pracovnej mobility a integrácie cudzincov na trh práce v EÚ rieši </w:t>
            </w:r>
            <w:r w:rsidRPr="0001488E">
              <w:rPr>
                <w:rFonts w:ascii="Cambria" w:hAnsi="Cambria"/>
                <w:i/>
                <w:color w:val="000000"/>
                <w:szCs w:val="24"/>
                <w:shd w:val="clear" w:color="auto" w:fill="FFFFFF"/>
              </w:rPr>
              <w:t>Fond pre azyl, migráciu a</w:t>
            </w:r>
            <w:r>
              <w:rPr>
                <w:rFonts w:ascii="Cambria" w:hAnsi="Cambria"/>
                <w:i/>
                <w:color w:val="000000"/>
                <w:szCs w:val="24"/>
                <w:shd w:val="clear" w:color="auto" w:fill="FFFFFF"/>
              </w:rPr>
              <w:t> </w:t>
            </w:r>
            <w:r w:rsidRPr="0001488E">
              <w:rPr>
                <w:rFonts w:ascii="Cambria" w:hAnsi="Cambria"/>
                <w:i/>
                <w:color w:val="000000"/>
                <w:szCs w:val="24"/>
                <w:shd w:val="clear" w:color="auto" w:fill="FFFFFF"/>
              </w:rPr>
              <w:t>integráciu</w:t>
            </w:r>
            <w:r>
              <w:rPr>
                <w:rFonts w:ascii="Cambria" w:hAnsi="Cambria"/>
                <w:i/>
                <w:color w:val="000000"/>
                <w:szCs w:val="24"/>
                <w:shd w:val="clear" w:color="auto" w:fill="FFFFFF"/>
              </w:rPr>
              <w:t xml:space="preserve"> </w:t>
            </w:r>
            <w:r>
              <w:rPr>
                <w:rFonts w:ascii="Cambria" w:hAnsi="Cambria"/>
                <w:color w:val="000000"/>
                <w:szCs w:val="24"/>
                <w:shd w:val="clear" w:color="auto" w:fill="FFFFFF"/>
              </w:rPr>
              <w:t>na roky 2014–2020</w:t>
            </w:r>
            <w:r w:rsidRPr="0001488E">
              <w:rPr>
                <w:rFonts w:ascii="Cambria" w:hAnsi="Cambria"/>
                <w:color w:val="000000"/>
                <w:szCs w:val="24"/>
                <w:shd w:val="clear" w:color="auto" w:fill="FFFFFF"/>
              </w:rPr>
              <w:t xml:space="preserve">, </w:t>
            </w:r>
            <w:r>
              <w:rPr>
                <w:rFonts w:ascii="Cambria" w:hAnsi="Cambria"/>
                <w:color w:val="000000"/>
                <w:szCs w:val="24"/>
                <w:shd w:val="clear" w:color="auto" w:fill="FFFFFF"/>
              </w:rPr>
              <w:t xml:space="preserve">v gescii MV SR, </w:t>
            </w:r>
            <w:r w:rsidRPr="0001488E">
              <w:rPr>
                <w:rFonts w:ascii="Cambria" w:hAnsi="Cambria"/>
                <w:color w:val="000000"/>
                <w:szCs w:val="24"/>
                <w:shd w:val="clear" w:color="auto" w:fill="FFFFFF"/>
              </w:rPr>
              <w:t>ktorého cieľom je účinné riadenie migračných tokov</w:t>
            </w:r>
            <w:r>
              <w:rPr>
                <w:rFonts w:ascii="Cambria" w:hAnsi="Cambria"/>
                <w:color w:val="000000"/>
                <w:szCs w:val="24"/>
                <w:shd w:val="clear" w:color="auto" w:fill="FFFFFF"/>
              </w:rPr>
              <w:t xml:space="preserve"> </w:t>
            </w:r>
            <w:r w:rsidRPr="0001488E">
              <w:rPr>
                <w:rFonts w:ascii="Cambria" w:hAnsi="Cambria"/>
                <w:color w:val="000000"/>
                <w:szCs w:val="24"/>
                <w:shd w:val="clear" w:color="auto" w:fill="FFFFFF"/>
              </w:rPr>
              <w:t>a vykonávanie, posilňovanie a rozvoj spoločnej politiky v oblasti azylu, doplnkovej ochrany a</w:t>
            </w:r>
            <w:r w:rsidR="00136162">
              <w:rPr>
                <w:rFonts w:ascii="Cambria" w:hAnsi="Cambria"/>
                <w:color w:val="000000"/>
                <w:szCs w:val="24"/>
                <w:shd w:val="clear" w:color="auto" w:fill="FFFFFF"/>
              </w:rPr>
              <w:t> </w:t>
            </w:r>
            <w:r w:rsidRPr="0001488E">
              <w:rPr>
                <w:rFonts w:ascii="Cambria" w:hAnsi="Cambria"/>
                <w:color w:val="000000"/>
                <w:szCs w:val="24"/>
                <w:shd w:val="clear" w:color="auto" w:fill="FFFFFF"/>
              </w:rPr>
              <w:t>dočasnej ochrany a spoločnej prisťahovaleckej politiky pri plnom rešpektovaní práv  a zásad zakotvených v Charte základných práv Európskej únie. Jedným z cieľov tohto fondu je</w:t>
            </w:r>
            <w:r w:rsidR="007824D9">
              <w:rPr>
                <w:rFonts w:ascii="Cambria" w:hAnsi="Cambria"/>
                <w:color w:val="000000"/>
                <w:szCs w:val="24"/>
                <w:shd w:val="clear" w:color="auto" w:fill="FFFFFF"/>
              </w:rPr>
              <w:t xml:space="preserve"> </w:t>
            </w:r>
            <w:r w:rsidR="007824D9" w:rsidRPr="007824D9">
              <w:rPr>
                <w:rFonts w:ascii="Cambria" w:hAnsi="Cambria"/>
                <w:color w:val="000000"/>
                <w:szCs w:val="24"/>
                <w:shd w:val="clear" w:color="auto" w:fill="FFFFFF"/>
              </w:rPr>
              <w:t xml:space="preserve">podporovať legálnu migráciu do </w:t>
            </w:r>
            <w:r w:rsidR="007824D9">
              <w:rPr>
                <w:rFonts w:ascii="Cambria" w:hAnsi="Cambria"/>
                <w:color w:val="000000"/>
                <w:szCs w:val="24"/>
                <w:shd w:val="clear" w:color="auto" w:fill="FFFFFF"/>
              </w:rPr>
              <w:t xml:space="preserve">členských štátov v súlade s ich </w:t>
            </w:r>
            <w:r w:rsidR="007824D9" w:rsidRPr="007824D9">
              <w:rPr>
                <w:rFonts w:ascii="Cambria" w:hAnsi="Cambria"/>
                <w:color w:val="000000"/>
                <w:szCs w:val="24"/>
                <w:shd w:val="clear" w:color="auto" w:fill="FFFFFF"/>
              </w:rPr>
              <w:t>hospodárskymi a sociálnymi potrebami, napríklad potrebami trhu práce, a zároveň zabezpečovať integritu prisťahovaleckých systémov členských štátov a podporovať skutočnú integráciu štátnych prís</w:t>
            </w:r>
            <w:r w:rsidR="007824D9">
              <w:rPr>
                <w:rFonts w:ascii="Cambria" w:hAnsi="Cambria"/>
                <w:color w:val="000000"/>
                <w:szCs w:val="24"/>
                <w:shd w:val="clear" w:color="auto" w:fill="FFFFFF"/>
              </w:rPr>
              <w:t>lušníkov tretích krajín.</w:t>
            </w:r>
          </w:p>
          <w:p w14:paraId="6C686020" w14:textId="77777777" w:rsidR="00E3349B" w:rsidRDefault="00E3349B" w:rsidP="009449F6">
            <w:pPr>
              <w:rPr>
                <w:rFonts w:ascii="Cambria" w:hAnsi="Cambria"/>
                <w:color w:val="000000"/>
                <w:szCs w:val="24"/>
                <w:shd w:val="clear" w:color="auto" w:fill="FFFFFF"/>
              </w:rPr>
            </w:pPr>
          </w:p>
        </w:tc>
      </w:tr>
      <w:tr w:rsidR="00E3349B" w14:paraId="32FA2E74" w14:textId="77777777" w:rsidTr="009449F6">
        <w:tc>
          <w:tcPr>
            <w:tcW w:w="2518" w:type="dxa"/>
          </w:tcPr>
          <w:p w14:paraId="5F934D0A" w14:textId="77777777" w:rsidR="00E3349B" w:rsidRDefault="00E3349B" w:rsidP="009449F6">
            <w:pPr>
              <w:rPr>
                <w:rFonts w:ascii="Cambria" w:hAnsi="Cambria"/>
                <w:color w:val="000000"/>
                <w:szCs w:val="24"/>
                <w:shd w:val="clear" w:color="auto" w:fill="FFFFFF"/>
              </w:rPr>
            </w:pPr>
            <w:r>
              <w:rPr>
                <w:rFonts w:ascii="Cambria" w:hAnsi="Cambria"/>
                <w:noProof/>
                <w:color w:val="000000"/>
                <w:szCs w:val="24"/>
                <w:lang w:eastAsia="sk-SK"/>
              </w:rPr>
              <mc:AlternateContent>
                <mc:Choice Requires="wps">
                  <w:drawing>
                    <wp:anchor distT="0" distB="0" distL="114300" distR="114300" simplePos="0" relativeHeight="251728384" behindDoc="0" locked="0" layoutInCell="1" allowOverlap="1" wp14:anchorId="07C50E70" wp14:editId="2DC796CF">
                      <wp:simplePos x="0" y="0"/>
                      <wp:positionH relativeFrom="column">
                        <wp:posOffset>35941</wp:posOffset>
                      </wp:positionH>
                      <wp:positionV relativeFrom="paragraph">
                        <wp:posOffset>168555</wp:posOffset>
                      </wp:positionV>
                      <wp:extent cx="1433779" cy="1287475"/>
                      <wp:effectExtent l="0" t="0" r="14605" b="27305"/>
                      <wp:wrapNone/>
                      <wp:docPr id="10" name="Ovál 10"/>
                      <wp:cNvGraphicFramePr/>
                      <a:graphic xmlns:a="http://schemas.openxmlformats.org/drawingml/2006/main">
                        <a:graphicData uri="http://schemas.microsoft.com/office/word/2010/wordprocessingShape">
                          <wps:wsp>
                            <wps:cNvSpPr/>
                            <wps:spPr>
                              <a:xfrm>
                                <a:off x="0" y="0"/>
                                <a:ext cx="1433779" cy="1287475"/>
                              </a:xfrm>
                              <a:prstGeom prst="ellipse">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7A5B9813" w14:textId="77777777" w:rsidR="004E73AE" w:rsidRPr="00A012D8" w:rsidRDefault="004E73AE" w:rsidP="00E3349B">
                                  <w:pPr>
                                    <w:jc w:val="center"/>
                                    <w:rPr>
                                      <w:b/>
                                      <w:color w:val="FFFFFF" w:themeColor="background1"/>
                                    </w:rPr>
                                  </w:pPr>
                                  <w:r w:rsidRPr="00A012D8">
                                    <w:rPr>
                                      <w:b/>
                                      <w:color w:val="FFFFFF" w:themeColor="background1"/>
                                    </w:rPr>
                                    <w:t xml:space="preserve">Európske zdroje </w:t>
                                  </w:r>
                                </w:p>
                                <w:p w14:paraId="26E60378" w14:textId="77777777" w:rsidR="004E73AE" w:rsidRPr="00A012D8" w:rsidRDefault="004E73AE" w:rsidP="00E3349B">
                                  <w:pPr>
                                    <w:jc w:val="center"/>
                                    <w:rPr>
                                      <w:b/>
                                      <w:color w:val="FFFFFF" w:themeColor="background1"/>
                                    </w:rPr>
                                  </w:pPr>
                                  <w:r w:rsidRPr="00A012D8">
                                    <w:rPr>
                                      <w:b/>
                                      <w:color w:val="FFFFFF" w:themeColor="background1"/>
                                    </w:rPr>
                                    <w:t>ESF+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10" o:spid="_x0000_s1027" style="position:absolute;left:0;text-align:left;margin-left:2.85pt;margin-top:13.25pt;width:112.9pt;height:101.4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" fillcolor="#6083cb" strokecolor="#4472c4" strokeweight=".5pt">
                      <v:fill color2="#2e61ba" rotate="t" colors="0 #6083cb;.5 #3e70ca;1 #2e61ba" focus="100%" type="gradient">
                        <o:fill v:ext="view" type="gradientUnscaled"/>
                      </v:fill>
                      <v:stroke joinstyle="miter"/>
                      <v:textbox>
                        <w:txbxContent>
                          <w:p w14:paraId="7A5B9813" w14:textId="77777777" w:rsidR="004E73AE" w:rsidRPr="00A012D8" w:rsidRDefault="004E73AE" w:rsidP="00E3349B">
                            <w:pPr>
                              <w:jc w:val="center"/>
                              <w:rPr>
                                <w:b/>
                                <w:color w:val="FFFFFF" w:themeColor="background1"/>
                              </w:rPr>
                            </w:pPr>
                            <w:r w:rsidRPr="00A012D8">
                              <w:rPr>
                                <w:b/>
                                <w:color w:val="FFFFFF" w:themeColor="background1"/>
                              </w:rPr>
                              <w:t xml:space="preserve">Európske zdroje </w:t>
                            </w:r>
                          </w:p>
                          <w:p w14:paraId="26E60378" w14:textId="77777777" w:rsidR="004E73AE" w:rsidRPr="00A012D8" w:rsidRDefault="004E73AE" w:rsidP="00E3349B">
                            <w:pPr>
                              <w:jc w:val="center"/>
                              <w:rPr>
                                <w:b/>
                                <w:color w:val="FFFFFF" w:themeColor="background1"/>
                              </w:rPr>
                            </w:pPr>
                            <w:r w:rsidRPr="00A012D8">
                              <w:rPr>
                                <w:b/>
                                <w:color w:val="FFFFFF" w:themeColor="background1"/>
                              </w:rPr>
                              <w:t>ESF+</w:t>
                            </w:r>
                          </w:p>
                        </w:txbxContent>
                      </v:textbox>
                    </v:oval>
                  </w:pict>
                </mc:Fallback>
              </mc:AlternateContent>
            </w:r>
          </w:p>
        </w:tc>
        <w:tc>
          <w:tcPr>
            <w:tcW w:w="6694" w:type="dxa"/>
          </w:tcPr>
          <w:p w14:paraId="30FF65F4" w14:textId="4F6FD608" w:rsidR="00E3349B" w:rsidRDefault="00E3349B" w:rsidP="009449F6">
            <w:pPr>
              <w:rPr>
                <w:rFonts w:ascii="Cambria" w:hAnsi="Cambria"/>
                <w:color w:val="000000"/>
                <w:szCs w:val="24"/>
                <w:shd w:val="clear" w:color="auto" w:fill="FFFFFF"/>
              </w:rPr>
            </w:pPr>
            <w:r w:rsidRPr="001C2C4B">
              <w:rPr>
                <w:rFonts w:ascii="Cambria" w:hAnsi="Cambria"/>
                <w:color w:val="000000"/>
                <w:szCs w:val="24"/>
                <w:shd w:val="clear" w:color="auto" w:fill="FFFFFF"/>
              </w:rPr>
              <w:t>V súvislosti s prípravou programového obdobia 2021 – 2027 zverejnila Európska komisia dňa 30. mája 2018 návrh Nariadenia Európskeho parlamentu a Rady o Európskom sociálnom fonde</w:t>
            </w:r>
            <w:r>
              <w:rPr>
                <w:rFonts w:ascii="Cambria" w:hAnsi="Cambria"/>
                <w:color w:val="000000"/>
                <w:szCs w:val="24"/>
                <w:shd w:val="clear" w:color="auto" w:fill="FFFFFF"/>
              </w:rPr>
              <w:t xml:space="preserve"> plus (ESF+),</w:t>
            </w:r>
            <w:r w:rsidRPr="001C2C4B">
              <w:rPr>
                <w:rFonts w:ascii="Cambria" w:hAnsi="Cambria"/>
                <w:color w:val="000000"/>
                <w:szCs w:val="24"/>
                <w:shd w:val="clear" w:color="auto" w:fill="FFFFFF"/>
              </w:rPr>
              <w:t xml:space="preserve"> </w:t>
            </w:r>
            <w:r>
              <w:rPr>
                <w:rFonts w:ascii="Cambria" w:hAnsi="Cambria"/>
                <w:color w:val="000000"/>
                <w:szCs w:val="24"/>
                <w:shd w:val="clear" w:color="auto" w:fill="FFFFFF"/>
              </w:rPr>
              <w:t xml:space="preserve">ktorého cieľom </w:t>
            </w:r>
            <w:r w:rsidRPr="001C2C4B">
              <w:rPr>
                <w:rFonts w:ascii="Cambria" w:hAnsi="Cambria"/>
                <w:color w:val="000000"/>
                <w:szCs w:val="24"/>
                <w:shd w:val="clear" w:color="auto" w:fill="FFFFFF"/>
              </w:rPr>
              <w:t>by mala byť podpora zamestnanosti prostredníctvom aktívnych intervencií umožňujúcich (opätovné) začlenenie do trhu práce, a to najmä v prípade mladých ľudí, dlhodobo nezamestnaných a</w:t>
            </w:r>
            <w:r w:rsidR="00136162">
              <w:rPr>
                <w:rFonts w:ascii="Cambria" w:hAnsi="Cambria"/>
                <w:color w:val="000000"/>
                <w:szCs w:val="24"/>
                <w:shd w:val="clear" w:color="auto" w:fill="FFFFFF"/>
              </w:rPr>
              <w:t> </w:t>
            </w:r>
            <w:r w:rsidRPr="001C2C4B">
              <w:rPr>
                <w:rFonts w:ascii="Cambria" w:hAnsi="Cambria"/>
                <w:color w:val="000000"/>
                <w:szCs w:val="24"/>
                <w:shd w:val="clear" w:color="auto" w:fill="FFFFFF"/>
              </w:rPr>
              <w:t>neaktívnych osôb, ako aj prostredníctvom podpory samostatnej zárobkovej činnosti a sociálneho hospodárstva</w:t>
            </w:r>
            <w:r>
              <w:rPr>
                <w:rFonts w:ascii="Cambria" w:hAnsi="Cambria"/>
                <w:color w:val="000000"/>
                <w:szCs w:val="24"/>
                <w:shd w:val="clear" w:color="auto" w:fill="FFFFFF"/>
              </w:rPr>
              <w:t>.</w:t>
            </w:r>
          </w:p>
          <w:p w14:paraId="50F71C01" w14:textId="77777777" w:rsidR="00E3349B" w:rsidRDefault="00E3349B" w:rsidP="009449F6">
            <w:pPr>
              <w:rPr>
                <w:rFonts w:ascii="Cambria" w:hAnsi="Cambria"/>
                <w:color w:val="000000"/>
                <w:szCs w:val="24"/>
                <w:shd w:val="clear" w:color="auto" w:fill="FFFFFF"/>
              </w:rPr>
            </w:pPr>
          </w:p>
        </w:tc>
      </w:tr>
      <w:tr w:rsidR="00E3349B" w14:paraId="2DB48E5F" w14:textId="77777777" w:rsidTr="009449F6">
        <w:tc>
          <w:tcPr>
            <w:tcW w:w="2518" w:type="dxa"/>
          </w:tcPr>
          <w:p w14:paraId="42D4D4AF" w14:textId="77777777" w:rsidR="00E3349B" w:rsidRDefault="00E3349B" w:rsidP="009449F6">
            <w:pPr>
              <w:rPr>
                <w:rFonts w:ascii="Cambria" w:hAnsi="Cambria"/>
                <w:color w:val="000000"/>
                <w:szCs w:val="24"/>
                <w:shd w:val="clear" w:color="auto" w:fill="FFFFFF"/>
              </w:rPr>
            </w:pPr>
            <w:r>
              <w:rPr>
                <w:rFonts w:ascii="Cambria" w:hAnsi="Cambria"/>
                <w:noProof/>
                <w:color w:val="000000"/>
                <w:szCs w:val="24"/>
                <w:lang w:eastAsia="sk-SK"/>
              </w:rPr>
              <mc:AlternateContent>
                <mc:Choice Requires="wps">
                  <w:drawing>
                    <wp:anchor distT="0" distB="0" distL="114300" distR="114300" simplePos="0" relativeHeight="251729408" behindDoc="0" locked="0" layoutInCell="1" allowOverlap="1" wp14:anchorId="5CF15EE9" wp14:editId="32D2F713">
                      <wp:simplePos x="0" y="0"/>
                      <wp:positionH relativeFrom="column">
                        <wp:posOffset>35941</wp:posOffset>
                      </wp:positionH>
                      <wp:positionV relativeFrom="paragraph">
                        <wp:posOffset>236627</wp:posOffset>
                      </wp:positionV>
                      <wp:extent cx="1433779" cy="1287475"/>
                      <wp:effectExtent l="0" t="0" r="14605" b="27305"/>
                      <wp:wrapNone/>
                      <wp:docPr id="11" name="Ovál 11"/>
                      <wp:cNvGraphicFramePr/>
                      <a:graphic xmlns:a="http://schemas.openxmlformats.org/drawingml/2006/main">
                        <a:graphicData uri="http://schemas.microsoft.com/office/word/2010/wordprocessingShape">
                          <wps:wsp>
                            <wps:cNvSpPr/>
                            <wps:spPr>
                              <a:xfrm>
                                <a:off x="0" y="0"/>
                                <a:ext cx="1433779" cy="1287475"/>
                              </a:xfrm>
                              <a:prstGeom prst="ellipse">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1F3181D8" w14:textId="77777777" w:rsidR="004E73AE" w:rsidRPr="00A012D8" w:rsidRDefault="004E73AE" w:rsidP="00E3349B">
                                  <w:pPr>
                                    <w:jc w:val="center"/>
                                    <w:rPr>
                                      <w:b/>
                                      <w:color w:val="FFFFFF" w:themeColor="background1"/>
                                    </w:rPr>
                                  </w:pPr>
                                  <w:r w:rsidRPr="00A012D8">
                                    <w:rPr>
                                      <w:b/>
                                      <w:color w:val="FFFFFF" w:themeColor="background1"/>
                                    </w:rPr>
                                    <w:t xml:space="preserve">Európske zdroje </w:t>
                                  </w:r>
                                </w:p>
                                <w:p w14:paraId="494F0E1D" w14:textId="77777777" w:rsidR="004E73AE" w:rsidRPr="00A012D8" w:rsidRDefault="004E73AE" w:rsidP="00E3349B">
                                  <w:pPr>
                                    <w:jc w:val="center"/>
                                    <w:rPr>
                                      <w:b/>
                                      <w:color w:val="FFFFFF" w:themeColor="background1"/>
                                    </w:rPr>
                                  </w:pPr>
                                  <w:r>
                                    <w:rPr>
                                      <w:b/>
                                      <w:color w:val="FFFFFF" w:themeColor="background1"/>
                                    </w:rPr>
                                    <w:t>OP ĽZ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11" o:spid="_x0000_s1028" style="position:absolute;left:0;text-align:left;margin-left:2.85pt;margin-top:18.65pt;width:112.9pt;height:101.4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" fillcolor="#6083cb" strokecolor="#4472c4" strokeweight=".5pt">
                      <v:fill color2="#2e61ba" rotate="t" colors="0 #6083cb;.5 #3e70ca;1 #2e61ba" focus="100%" type="gradient">
                        <o:fill v:ext="view" type="gradientUnscaled"/>
                      </v:fill>
                      <v:stroke joinstyle="miter"/>
                      <v:textbox>
                        <w:txbxContent>
                          <w:p w14:paraId="1F3181D8" w14:textId="77777777" w:rsidR="004E73AE" w:rsidRPr="00A012D8" w:rsidRDefault="004E73AE" w:rsidP="00E3349B">
                            <w:pPr>
                              <w:jc w:val="center"/>
                              <w:rPr>
                                <w:b/>
                                <w:color w:val="FFFFFF" w:themeColor="background1"/>
                              </w:rPr>
                            </w:pPr>
                            <w:r w:rsidRPr="00A012D8">
                              <w:rPr>
                                <w:b/>
                                <w:color w:val="FFFFFF" w:themeColor="background1"/>
                              </w:rPr>
                              <w:t xml:space="preserve">Európske zdroje </w:t>
                            </w:r>
                          </w:p>
                          <w:p w14:paraId="494F0E1D" w14:textId="77777777" w:rsidR="004E73AE" w:rsidRPr="00A012D8" w:rsidRDefault="004E73AE" w:rsidP="00E3349B">
                            <w:pPr>
                              <w:jc w:val="center"/>
                              <w:rPr>
                                <w:b/>
                                <w:color w:val="FFFFFF" w:themeColor="background1"/>
                              </w:rPr>
                            </w:pPr>
                            <w:r>
                              <w:rPr>
                                <w:b/>
                                <w:color w:val="FFFFFF" w:themeColor="background1"/>
                              </w:rPr>
                              <w:t>OP ĽZ</w:t>
                            </w:r>
                          </w:p>
                        </w:txbxContent>
                      </v:textbox>
                    </v:oval>
                  </w:pict>
                </mc:Fallback>
              </mc:AlternateContent>
            </w:r>
          </w:p>
        </w:tc>
        <w:tc>
          <w:tcPr>
            <w:tcW w:w="6694" w:type="dxa"/>
          </w:tcPr>
          <w:p w14:paraId="0E725A98" w14:textId="1072DD1B" w:rsidR="00263109" w:rsidRDefault="00E3349B" w:rsidP="009449F6">
            <w:pPr>
              <w:rPr>
                <w:rFonts w:ascii="Cambria" w:hAnsi="Cambria"/>
                <w:color w:val="000000"/>
                <w:szCs w:val="24"/>
                <w:shd w:val="clear" w:color="auto" w:fill="FFFFFF"/>
              </w:rPr>
            </w:pPr>
            <w:r w:rsidRPr="00A012D8">
              <w:rPr>
                <w:rFonts w:ascii="Cambria" w:hAnsi="Cambria"/>
                <w:bCs/>
                <w:color w:val="000000"/>
                <w:szCs w:val="24"/>
                <w:shd w:val="clear" w:color="auto" w:fill="FFFFFF"/>
              </w:rPr>
              <w:t>Ministerstvo práce, sociálnych vecí a rodiny SR</w:t>
            </w:r>
            <w:r w:rsidRPr="00A012D8">
              <w:rPr>
                <w:rFonts w:ascii="Cambria" w:hAnsi="Cambria"/>
                <w:b/>
                <w:bCs/>
                <w:color w:val="000000"/>
                <w:szCs w:val="24"/>
                <w:shd w:val="clear" w:color="auto" w:fill="FFFFFF"/>
              </w:rPr>
              <w:t> </w:t>
            </w:r>
            <w:r w:rsidR="00656535">
              <w:rPr>
                <w:rFonts w:ascii="Cambria" w:hAnsi="Cambria"/>
                <w:color w:val="000000"/>
                <w:szCs w:val="24"/>
                <w:shd w:val="clear" w:color="auto" w:fill="FFFFFF"/>
              </w:rPr>
              <w:t xml:space="preserve"> </w:t>
            </w:r>
            <w:r w:rsidRPr="00A012D8">
              <w:rPr>
                <w:rFonts w:ascii="Cambria" w:hAnsi="Cambria"/>
                <w:color w:val="000000"/>
                <w:szCs w:val="24"/>
                <w:shd w:val="clear" w:color="auto" w:fill="FFFFFF"/>
              </w:rPr>
              <w:t>plní úlohu </w:t>
            </w:r>
            <w:r w:rsidRPr="00A012D8">
              <w:rPr>
                <w:rFonts w:ascii="Cambria" w:hAnsi="Cambria"/>
                <w:bCs/>
                <w:color w:val="000000"/>
                <w:szCs w:val="24"/>
                <w:shd w:val="clear" w:color="auto" w:fill="FFFFFF"/>
              </w:rPr>
              <w:t>riadiaceho orgánu pre</w:t>
            </w:r>
            <w:r w:rsidRPr="00A012D8">
              <w:rPr>
                <w:rFonts w:ascii="Cambria" w:hAnsi="Cambria"/>
                <w:b/>
                <w:bCs/>
                <w:color w:val="000000"/>
                <w:szCs w:val="24"/>
                <w:shd w:val="clear" w:color="auto" w:fill="FFFFFF"/>
              </w:rPr>
              <w:t xml:space="preserve"> </w:t>
            </w:r>
            <w:r w:rsidRPr="0001488E">
              <w:rPr>
                <w:rFonts w:ascii="Cambria" w:hAnsi="Cambria"/>
                <w:i/>
                <w:color w:val="000000"/>
                <w:szCs w:val="24"/>
                <w:shd w:val="clear" w:color="auto" w:fill="FFFFFF"/>
              </w:rPr>
              <w:t>Operačn</w:t>
            </w:r>
            <w:r>
              <w:rPr>
                <w:rFonts w:ascii="Cambria" w:hAnsi="Cambria"/>
                <w:i/>
                <w:color w:val="000000"/>
                <w:szCs w:val="24"/>
                <w:shd w:val="clear" w:color="auto" w:fill="FFFFFF"/>
              </w:rPr>
              <w:t>ý program</w:t>
            </w:r>
            <w:r w:rsidRPr="0001488E">
              <w:rPr>
                <w:rFonts w:ascii="Cambria" w:hAnsi="Cambria"/>
                <w:i/>
                <w:color w:val="000000"/>
                <w:szCs w:val="24"/>
                <w:shd w:val="clear" w:color="auto" w:fill="FFFFFF"/>
              </w:rPr>
              <w:t xml:space="preserve"> Ľudské zdroje</w:t>
            </w:r>
            <w:r>
              <w:rPr>
                <w:rFonts w:ascii="Cambria" w:hAnsi="Cambria"/>
                <w:color w:val="000000"/>
                <w:szCs w:val="24"/>
                <w:shd w:val="clear" w:color="auto" w:fill="FFFFFF"/>
              </w:rPr>
              <w:t>.</w:t>
            </w:r>
            <w:r>
              <w:t xml:space="preserve"> </w:t>
            </w:r>
            <w:r w:rsidRPr="00A012D8">
              <w:rPr>
                <w:rFonts w:ascii="Cambria" w:hAnsi="Cambria"/>
                <w:bCs/>
                <w:color w:val="000000"/>
                <w:szCs w:val="24"/>
                <w:shd w:val="clear" w:color="auto" w:fill="FFFFFF"/>
              </w:rPr>
              <w:t>Stratégia Operačného programu Ľudské zdroje vychádza z</w:t>
            </w:r>
            <w:r w:rsidR="00136162">
              <w:rPr>
                <w:rFonts w:ascii="Cambria" w:hAnsi="Cambria"/>
                <w:bCs/>
                <w:color w:val="000000"/>
                <w:szCs w:val="24"/>
                <w:shd w:val="clear" w:color="auto" w:fill="FFFFFF"/>
              </w:rPr>
              <w:t> </w:t>
            </w:r>
            <w:r w:rsidRPr="00A012D8">
              <w:rPr>
                <w:rFonts w:ascii="Cambria" w:hAnsi="Cambria"/>
                <w:bCs/>
                <w:color w:val="000000"/>
                <w:szCs w:val="24"/>
                <w:shd w:val="clear" w:color="auto" w:fill="FFFFFF"/>
              </w:rPr>
              <w:t>Národného programu reforiem SR, ktorý definuje opatrenia na posilňovanie ekonomického rastu a zamestnanosti Slovenskej republiky. Tieto opatrenia prispievajú k naplneniu národných cieľov, ktoré sú v súlade so stratégiou Európa 2020.</w:t>
            </w:r>
            <w:r w:rsidRPr="0001488E">
              <w:rPr>
                <w:rFonts w:ascii="Cambria" w:hAnsi="Cambria"/>
                <w:color w:val="000000"/>
                <w:szCs w:val="24"/>
                <w:shd w:val="clear" w:color="auto" w:fill="FFFFFF"/>
              </w:rPr>
              <w:t xml:space="preserve"> S podporou </w:t>
            </w:r>
            <w:r w:rsidRPr="0001488E">
              <w:rPr>
                <w:rFonts w:ascii="Cambria" w:hAnsi="Cambria"/>
                <w:i/>
                <w:color w:val="000000"/>
                <w:szCs w:val="24"/>
                <w:shd w:val="clear" w:color="auto" w:fill="FFFFFF"/>
              </w:rPr>
              <w:t>Operačn</w:t>
            </w:r>
            <w:r>
              <w:rPr>
                <w:rFonts w:ascii="Cambria" w:hAnsi="Cambria"/>
                <w:i/>
                <w:color w:val="000000"/>
                <w:szCs w:val="24"/>
                <w:shd w:val="clear" w:color="auto" w:fill="FFFFFF"/>
              </w:rPr>
              <w:t>ého</w:t>
            </w:r>
            <w:r w:rsidRPr="0001488E">
              <w:rPr>
                <w:rFonts w:ascii="Cambria" w:hAnsi="Cambria"/>
                <w:i/>
                <w:color w:val="000000"/>
                <w:szCs w:val="24"/>
                <w:shd w:val="clear" w:color="auto" w:fill="FFFFFF"/>
              </w:rPr>
              <w:t xml:space="preserve"> program</w:t>
            </w:r>
            <w:r>
              <w:rPr>
                <w:rFonts w:ascii="Cambria" w:hAnsi="Cambria"/>
                <w:i/>
                <w:color w:val="000000"/>
                <w:szCs w:val="24"/>
                <w:shd w:val="clear" w:color="auto" w:fill="FFFFFF"/>
              </w:rPr>
              <w:t>u</w:t>
            </w:r>
            <w:r w:rsidRPr="0001488E">
              <w:rPr>
                <w:rFonts w:ascii="Cambria" w:hAnsi="Cambria"/>
                <w:i/>
                <w:color w:val="000000"/>
                <w:szCs w:val="24"/>
                <w:shd w:val="clear" w:color="auto" w:fill="FFFFFF"/>
              </w:rPr>
              <w:t xml:space="preserve"> Ľudské zdroje</w:t>
            </w:r>
            <w:r>
              <w:rPr>
                <w:rFonts w:ascii="Cambria" w:hAnsi="Cambria"/>
                <w:color w:val="000000"/>
                <w:szCs w:val="24"/>
                <w:shd w:val="clear" w:color="auto" w:fill="FFFFFF"/>
              </w:rPr>
              <w:t xml:space="preserve"> </w:t>
            </w:r>
            <w:r w:rsidRPr="0001488E">
              <w:rPr>
                <w:rFonts w:ascii="Cambria" w:hAnsi="Cambria"/>
                <w:color w:val="000000"/>
                <w:szCs w:val="24"/>
                <w:shd w:val="clear" w:color="auto" w:fill="FFFFFF"/>
              </w:rPr>
              <w:t xml:space="preserve">je možné </w:t>
            </w:r>
            <w:r w:rsidR="00263109" w:rsidRPr="00263109">
              <w:rPr>
                <w:rFonts w:ascii="Cambria" w:hAnsi="Cambria"/>
                <w:color w:val="000000"/>
                <w:szCs w:val="24"/>
                <w:shd w:val="clear" w:color="auto" w:fill="FFFFFF"/>
              </w:rPr>
              <w:t>poskyt</w:t>
            </w:r>
            <w:r w:rsidR="00263109">
              <w:rPr>
                <w:rFonts w:ascii="Cambria" w:hAnsi="Cambria"/>
                <w:color w:val="000000"/>
                <w:szCs w:val="24"/>
                <w:shd w:val="clear" w:color="auto" w:fill="FFFFFF"/>
              </w:rPr>
              <w:t>ovať</w:t>
            </w:r>
            <w:r w:rsidR="00263109" w:rsidRPr="00263109">
              <w:rPr>
                <w:rFonts w:ascii="Cambria" w:hAnsi="Cambria"/>
                <w:color w:val="000000"/>
                <w:szCs w:val="24"/>
                <w:shd w:val="clear" w:color="auto" w:fill="FFFFFF"/>
              </w:rPr>
              <w:t xml:space="preserve"> sociálne služby a zdravotnú starostlivosť migrantom a účastníkom s cudzím pôvodom </w:t>
            </w:r>
            <w:r w:rsidR="00685B1A">
              <w:rPr>
                <w:rFonts w:ascii="Cambria" w:hAnsi="Cambria"/>
                <w:color w:val="000000"/>
                <w:szCs w:val="24"/>
                <w:shd w:val="clear" w:color="auto" w:fill="FFFFFF"/>
              </w:rPr>
              <w:t xml:space="preserve">v súlade </w:t>
            </w:r>
            <w:r w:rsidR="00263109" w:rsidRPr="00263109">
              <w:rPr>
                <w:rFonts w:ascii="Cambria" w:hAnsi="Cambria"/>
                <w:color w:val="000000"/>
                <w:szCs w:val="24"/>
                <w:shd w:val="clear" w:color="auto" w:fill="FFFFFF"/>
              </w:rPr>
              <w:t>so zásadou rovného zaobchádzania.</w:t>
            </w:r>
          </w:p>
          <w:p w14:paraId="09661EB4" w14:textId="77777777" w:rsidR="00E3349B" w:rsidRPr="00A012D8" w:rsidRDefault="00E3349B" w:rsidP="009449F6">
            <w:pPr>
              <w:rPr>
                <w:rFonts w:ascii="Cambria" w:hAnsi="Cambria"/>
                <w:color w:val="000000"/>
                <w:szCs w:val="24"/>
                <w:shd w:val="clear" w:color="auto" w:fill="FFFFFF"/>
              </w:rPr>
            </w:pPr>
          </w:p>
        </w:tc>
      </w:tr>
      <w:tr w:rsidR="00E3349B" w14:paraId="09773644" w14:textId="77777777" w:rsidTr="009449F6">
        <w:tc>
          <w:tcPr>
            <w:tcW w:w="2518" w:type="dxa"/>
          </w:tcPr>
          <w:p w14:paraId="02C6A815" w14:textId="77777777" w:rsidR="00E3349B" w:rsidRDefault="00E3349B" w:rsidP="009449F6">
            <w:pPr>
              <w:rPr>
                <w:rFonts w:ascii="Cambria" w:hAnsi="Cambria"/>
                <w:noProof/>
                <w:color w:val="000000"/>
                <w:szCs w:val="24"/>
                <w:lang w:eastAsia="sk-SK"/>
              </w:rPr>
            </w:pPr>
          </w:p>
          <w:p w14:paraId="1A2AF1BE" w14:textId="77777777" w:rsidR="00E3349B" w:rsidRDefault="00E3349B" w:rsidP="009449F6">
            <w:pPr>
              <w:rPr>
                <w:rFonts w:ascii="Cambria" w:hAnsi="Cambria"/>
                <w:noProof/>
                <w:color w:val="000000"/>
                <w:szCs w:val="24"/>
                <w:lang w:eastAsia="sk-SK"/>
              </w:rPr>
            </w:pPr>
          </w:p>
          <w:p w14:paraId="7C88BDC5" w14:textId="77777777" w:rsidR="00E3349B" w:rsidRDefault="00E3349B" w:rsidP="009449F6">
            <w:pPr>
              <w:rPr>
                <w:rFonts w:ascii="Cambria" w:hAnsi="Cambria"/>
                <w:noProof/>
                <w:color w:val="000000"/>
                <w:szCs w:val="24"/>
                <w:lang w:eastAsia="sk-SK"/>
              </w:rPr>
            </w:pPr>
            <w:r>
              <w:rPr>
                <w:rFonts w:ascii="Cambria" w:hAnsi="Cambria"/>
                <w:noProof/>
                <w:color w:val="000000"/>
                <w:szCs w:val="24"/>
                <w:lang w:eastAsia="sk-SK"/>
              </w:rPr>
              <mc:AlternateContent>
                <mc:Choice Requires="wps">
                  <w:drawing>
                    <wp:anchor distT="0" distB="0" distL="114300" distR="114300" simplePos="0" relativeHeight="251731456" behindDoc="0" locked="0" layoutInCell="1" allowOverlap="1" wp14:anchorId="625D52FD" wp14:editId="3145B1DE">
                      <wp:simplePos x="0" y="0"/>
                      <wp:positionH relativeFrom="column">
                        <wp:posOffset>539115</wp:posOffset>
                      </wp:positionH>
                      <wp:positionV relativeFrom="paragraph">
                        <wp:posOffset>172720</wp:posOffset>
                      </wp:positionV>
                      <wp:extent cx="767715" cy="746125"/>
                      <wp:effectExtent l="0" t="0" r="13335" b="15875"/>
                      <wp:wrapNone/>
                      <wp:docPr id="14" name="Ovál 14"/>
                      <wp:cNvGraphicFramePr/>
                      <a:graphic xmlns:a="http://schemas.openxmlformats.org/drawingml/2006/main">
                        <a:graphicData uri="http://schemas.microsoft.com/office/word/2010/wordprocessingShape">
                          <wps:wsp>
                            <wps:cNvSpPr/>
                            <wps:spPr>
                              <a:xfrm>
                                <a:off x="0" y="0"/>
                                <a:ext cx="767715" cy="746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E30E565" w14:textId="77777777" w:rsidR="004E73AE" w:rsidRPr="00A012D8" w:rsidRDefault="004E73AE" w:rsidP="00E3349B">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4" o:spid="_x0000_s1029" style="position:absolute;left:0;text-align:left;margin-left:42.45pt;margin-top:13.6pt;width:60.45pt;height:58.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" filled="f" strokecolor="black [3200]">
                      <v:textbox>
                        <w:txbxContent>
                          <w:p w14:paraId="5E30E565" w14:textId="77777777" w:rsidR="004E73AE" w:rsidRPr="00A012D8" w:rsidRDefault="004E73AE" w:rsidP="00E3349B">
                            <w:pPr>
                              <w:jc w:val="center"/>
                              <w:rPr>
                                <w:b/>
                                <w:color w:val="FFFFFF" w:themeColor="background1"/>
                              </w:rPr>
                            </w:pPr>
                          </w:p>
                        </w:txbxContent>
                      </v:textbox>
                    </v:oval>
                  </w:pict>
                </mc:Fallback>
              </mc:AlternateContent>
            </w:r>
            <w:r>
              <w:rPr>
                <w:rFonts w:ascii="Cambria" w:hAnsi="Cambria"/>
                <w:noProof/>
                <w:color w:val="000000"/>
                <w:szCs w:val="24"/>
                <w:lang w:eastAsia="sk-SK"/>
              </w:rPr>
              <mc:AlternateContent>
                <mc:Choice Requires="wps">
                  <w:drawing>
                    <wp:anchor distT="0" distB="0" distL="114300" distR="114300" simplePos="0" relativeHeight="251730432" behindDoc="0" locked="0" layoutInCell="1" allowOverlap="1" wp14:anchorId="59C55216" wp14:editId="01EAF7ED">
                      <wp:simplePos x="0" y="0"/>
                      <wp:positionH relativeFrom="column">
                        <wp:posOffset>0</wp:posOffset>
                      </wp:positionH>
                      <wp:positionV relativeFrom="paragraph">
                        <wp:posOffset>176657</wp:posOffset>
                      </wp:positionV>
                      <wp:extent cx="768096" cy="746150"/>
                      <wp:effectExtent l="0" t="0" r="13335" b="15875"/>
                      <wp:wrapNone/>
                      <wp:docPr id="15" name="Ovál 15"/>
                      <wp:cNvGraphicFramePr/>
                      <a:graphic xmlns:a="http://schemas.openxmlformats.org/drawingml/2006/main">
                        <a:graphicData uri="http://schemas.microsoft.com/office/word/2010/wordprocessingShape">
                          <wps:wsp>
                            <wps:cNvSpPr/>
                            <wps:spPr>
                              <a:xfrm>
                                <a:off x="0" y="0"/>
                                <a:ext cx="768096" cy="746150"/>
                              </a:xfrm>
                              <a:prstGeom prst="ellipse">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088999A5" w14:textId="77777777" w:rsidR="004E73AE" w:rsidRPr="00A012D8" w:rsidRDefault="004E73AE" w:rsidP="00E3349B">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5" o:spid="_x0000_s1030" style="position:absolute;left:0;text-align:left;margin-left:0;margin-top:13.9pt;width:60.5pt;height:58.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" fillcolor="#6083cb" strokecolor="#4472c4" strokeweight=".5pt">
                      <v:fill color2="#2e61ba" rotate="t" colors="0 #6083cb;.5 #3e70ca;1 #2e61ba" focus="100%" type="gradient">
                        <o:fill v:ext="view" type="gradientUnscaled"/>
                      </v:fill>
                      <v:stroke joinstyle="miter"/>
                      <v:textbox>
                        <w:txbxContent>
                          <w:p w14:paraId="088999A5" w14:textId="77777777" w:rsidR="004E73AE" w:rsidRPr="00A012D8" w:rsidRDefault="004E73AE" w:rsidP="00E3349B">
                            <w:pPr>
                              <w:jc w:val="center"/>
                              <w:rPr>
                                <w:b/>
                                <w:color w:val="FFFFFF" w:themeColor="background1"/>
                              </w:rPr>
                            </w:pPr>
                          </w:p>
                        </w:txbxContent>
                      </v:textbox>
                    </v:oval>
                  </w:pict>
                </mc:Fallback>
              </mc:AlternateContent>
            </w:r>
          </w:p>
          <w:p w14:paraId="24E524CE" w14:textId="77777777" w:rsidR="00E3349B" w:rsidRDefault="00E3349B" w:rsidP="009449F6">
            <w:pPr>
              <w:rPr>
                <w:rFonts w:ascii="Cambria" w:hAnsi="Cambria"/>
                <w:noProof/>
                <w:color w:val="000000"/>
                <w:szCs w:val="24"/>
                <w:lang w:eastAsia="sk-SK"/>
              </w:rPr>
            </w:pPr>
          </w:p>
          <w:p w14:paraId="05C1BE98" w14:textId="77777777" w:rsidR="00E3349B" w:rsidRDefault="00E3349B" w:rsidP="009449F6">
            <w:pPr>
              <w:rPr>
                <w:rFonts w:ascii="Cambria" w:hAnsi="Cambria"/>
                <w:noProof/>
                <w:color w:val="000000"/>
                <w:szCs w:val="24"/>
                <w:lang w:eastAsia="sk-SK"/>
              </w:rPr>
            </w:pPr>
          </w:p>
        </w:tc>
        <w:tc>
          <w:tcPr>
            <w:tcW w:w="6694" w:type="dxa"/>
          </w:tcPr>
          <w:p w14:paraId="74B972D4" w14:textId="0E462B03" w:rsidR="00E3349B" w:rsidRPr="00A012D8" w:rsidRDefault="00E3349B" w:rsidP="009449F6">
            <w:pPr>
              <w:rPr>
                <w:rFonts w:ascii="Cambria" w:hAnsi="Cambria"/>
                <w:color w:val="000000"/>
                <w:szCs w:val="24"/>
                <w:shd w:val="clear" w:color="auto" w:fill="FFFFFF"/>
              </w:rPr>
            </w:pPr>
            <w:r>
              <w:rPr>
                <w:rFonts w:ascii="Cambria" w:hAnsi="Cambria"/>
                <w:color w:val="000000"/>
                <w:szCs w:val="24"/>
                <w:shd w:val="clear" w:color="auto" w:fill="FFFFFF"/>
              </w:rPr>
              <w:t>V</w:t>
            </w:r>
            <w:r w:rsidRPr="001C2C4B">
              <w:rPr>
                <w:rFonts w:ascii="Cambria" w:hAnsi="Cambria"/>
                <w:color w:val="000000"/>
                <w:szCs w:val="24"/>
                <w:shd w:val="clear" w:color="auto" w:fill="FFFFFF"/>
              </w:rPr>
              <w:t>zhľadom na pretrvávajúcu potrebu zintenzívniť snahy v</w:t>
            </w:r>
            <w:r w:rsidR="00136162">
              <w:rPr>
                <w:rFonts w:ascii="Cambria" w:hAnsi="Cambria"/>
                <w:color w:val="000000"/>
                <w:szCs w:val="24"/>
                <w:shd w:val="clear" w:color="auto" w:fill="FFFFFF"/>
              </w:rPr>
              <w:t> </w:t>
            </w:r>
            <w:r w:rsidRPr="001C2C4B">
              <w:rPr>
                <w:rFonts w:ascii="Cambria" w:hAnsi="Cambria"/>
                <w:color w:val="000000"/>
                <w:szCs w:val="24"/>
                <w:shd w:val="clear" w:color="auto" w:fill="FFFFFF"/>
              </w:rPr>
              <w:t>oblasti riadenia migračných tokov v Únii ako celku a</w:t>
            </w:r>
            <w:r w:rsidR="00136162">
              <w:rPr>
                <w:rFonts w:ascii="Cambria" w:hAnsi="Cambria"/>
                <w:color w:val="000000"/>
                <w:szCs w:val="24"/>
                <w:shd w:val="clear" w:color="auto" w:fill="FFFFFF"/>
              </w:rPr>
              <w:t> </w:t>
            </w:r>
            <w:r w:rsidRPr="001C2C4B">
              <w:rPr>
                <w:rFonts w:ascii="Cambria" w:hAnsi="Cambria"/>
                <w:color w:val="000000"/>
                <w:szCs w:val="24"/>
                <w:shd w:val="clear" w:color="auto" w:fill="FFFFFF"/>
              </w:rPr>
              <w:t>zabezpečiť koherentnú, silnú a dôslednú podporu solidarity a</w:t>
            </w:r>
            <w:r w:rsidR="00136162">
              <w:rPr>
                <w:rFonts w:ascii="Cambria" w:hAnsi="Cambria"/>
                <w:color w:val="000000"/>
                <w:szCs w:val="24"/>
                <w:shd w:val="clear" w:color="auto" w:fill="FFFFFF"/>
              </w:rPr>
              <w:t> </w:t>
            </w:r>
            <w:r w:rsidRPr="001C2C4B">
              <w:rPr>
                <w:rFonts w:ascii="Cambria" w:hAnsi="Cambria"/>
                <w:color w:val="000000"/>
                <w:szCs w:val="24"/>
                <w:shd w:val="clear" w:color="auto" w:fill="FFFFFF"/>
              </w:rPr>
              <w:t xml:space="preserve">snáh o </w:t>
            </w:r>
            <w:proofErr w:type="spellStart"/>
            <w:r w:rsidRPr="001C2C4B">
              <w:rPr>
                <w:rFonts w:ascii="Cambria" w:hAnsi="Cambria"/>
                <w:color w:val="000000"/>
                <w:szCs w:val="24"/>
                <w:shd w:val="clear" w:color="auto" w:fill="FFFFFF"/>
              </w:rPr>
              <w:t>zdieľanie</w:t>
            </w:r>
            <w:proofErr w:type="spellEnd"/>
            <w:r w:rsidRPr="001C2C4B">
              <w:rPr>
                <w:rFonts w:ascii="Cambria" w:hAnsi="Cambria"/>
                <w:color w:val="000000"/>
                <w:szCs w:val="24"/>
                <w:shd w:val="clear" w:color="auto" w:fill="FFFFFF"/>
              </w:rPr>
              <w:t xml:space="preserve"> zodpovednosti by sa z ESF+ mali poskytovať prostriedky na podporu sociálno-ekonomickej integrácie príslušníkov tretích krajín, ktoré budú doplnkom k akciám financovaným z </w:t>
            </w:r>
            <w:r>
              <w:rPr>
                <w:rFonts w:ascii="Cambria" w:hAnsi="Cambria"/>
                <w:i/>
                <w:color w:val="000000"/>
                <w:szCs w:val="24"/>
                <w:shd w:val="clear" w:color="auto" w:fill="FFFFFF"/>
              </w:rPr>
              <w:t xml:space="preserve">Fondu pre azyl, </w:t>
            </w:r>
            <w:r w:rsidRPr="001C2C4B">
              <w:rPr>
                <w:rFonts w:ascii="Cambria" w:hAnsi="Cambria"/>
                <w:i/>
                <w:color w:val="000000"/>
                <w:szCs w:val="24"/>
                <w:shd w:val="clear" w:color="auto" w:fill="FFFFFF"/>
              </w:rPr>
              <w:t>migráciu</w:t>
            </w:r>
            <w:r>
              <w:rPr>
                <w:rFonts w:ascii="Cambria" w:hAnsi="Cambria"/>
                <w:i/>
                <w:color w:val="000000"/>
                <w:szCs w:val="24"/>
                <w:shd w:val="clear" w:color="auto" w:fill="FFFFFF"/>
              </w:rPr>
              <w:t xml:space="preserve"> a integráciu</w:t>
            </w:r>
            <w:r w:rsidRPr="001C2C4B">
              <w:rPr>
                <w:rFonts w:ascii="Cambria" w:hAnsi="Cambria"/>
                <w:color w:val="000000"/>
                <w:szCs w:val="24"/>
                <w:shd w:val="clear" w:color="auto" w:fill="FFFFFF"/>
              </w:rPr>
              <w:t xml:space="preserve">. Z ESF+ sa bude ďalej podporovať dlhodobá integrácia migrantov, zatiaľ čo z </w:t>
            </w:r>
            <w:r>
              <w:rPr>
                <w:rFonts w:ascii="Cambria" w:hAnsi="Cambria"/>
                <w:i/>
                <w:color w:val="000000"/>
                <w:szCs w:val="24"/>
                <w:shd w:val="clear" w:color="auto" w:fill="FFFFFF"/>
              </w:rPr>
              <w:t xml:space="preserve">Fondu pre azyl, </w:t>
            </w:r>
            <w:r w:rsidRPr="001C2C4B">
              <w:rPr>
                <w:rFonts w:ascii="Cambria" w:hAnsi="Cambria"/>
                <w:i/>
                <w:color w:val="000000"/>
                <w:szCs w:val="24"/>
                <w:shd w:val="clear" w:color="auto" w:fill="FFFFFF"/>
              </w:rPr>
              <w:t>migráciu</w:t>
            </w:r>
            <w:r>
              <w:rPr>
                <w:rFonts w:ascii="Cambria" w:hAnsi="Cambria"/>
                <w:i/>
                <w:color w:val="000000"/>
                <w:szCs w:val="24"/>
                <w:shd w:val="clear" w:color="auto" w:fill="FFFFFF"/>
              </w:rPr>
              <w:t xml:space="preserve"> a integráciu</w:t>
            </w:r>
            <w:r w:rsidRPr="001C2C4B">
              <w:rPr>
                <w:rFonts w:ascii="Cambria" w:hAnsi="Cambria"/>
                <w:color w:val="000000"/>
                <w:szCs w:val="24"/>
                <w:shd w:val="clear" w:color="auto" w:fill="FFFFFF"/>
              </w:rPr>
              <w:t xml:space="preserve"> sa budú zabezpečovať krátkodobé potreby</w:t>
            </w:r>
            <w:r>
              <w:rPr>
                <w:rFonts w:ascii="Cambria" w:hAnsi="Cambria"/>
                <w:color w:val="000000"/>
                <w:szCs w:val="24"/>
                <w:shd w:val="clear" w:color="auto" w:fill="FFFFFF"/>
              </w:rPr>
              <w:t>.</w:t>
            </w:r>
          </w:p>
        </w:tc>
      </w:tr>
    </w:tbl>
    <w:p w14:paraId="12EAB970" w14:textId="77777777" w:rsidR="00890867" w:rsidRPr="00042246" w:rsidRDefault="009449F6" w:rsidP="00ED18A3">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bookmarkStart w:id="3" w:name="_Toc521045320"/>
      <w:r>
        <w:rPr>
          <w:rFonts w:ascii="Cambria" w:hAnsi="Cambria"/>
          <w:b/>
          <w:color w:val="auto"/>
          <w:sz w:val="48"/>
          <w:szCs w:val="48"/>
        </w:rPr>
        <w:lastRenderedPageBreak/>
        <w:t>S</w:t>
      </w:r>
      <w:r w:rsidR="00890867" w:rsidRPr="00042246">
        <w:rPr>
          <w:rFonts w:ascii="Cambria" w:hAnsi="Cambria"/>
          <w:b/>
          <w:color w:val="auto"/>
          <w:sz w:val="48"/>
          <w:szCs w:val="48"/>
        </w:rPr>
        <w:t>tratégi</w:t>
      </w:r>
      <w:r>
        <w:rPr>
          <w:rFonts w:ascii="Cambria" w:hAnsi="Cambria"/>
          <w:b/>
          <w:color w:val="auto"/>
          <w:sz w:val="48"/>
          <w:szCs w:val="48"/>
        </w:rPr>
        <w:t>a</w:t>
      </w:r>
      <w:r w:rsidR="00890867" w:rsidRPr="00042246">
        <w:rPr>
          <w:rFonts w:ascii="Cambria" w:hAnsi="Cambria"/>
          <w:b/>
          <w:color w:val="auto"/>
          <w:sz w:val="48"/>
          <w:szCs w:val="48"/>
        </w:rPr>
        <w:t xml:space="preserve"> pracovnej mobility cudzincov</w:t>
      </w:r>
      <w:r w:rsidR="00890867">
        <w:rPr>
          <w:rFonts w:ascii="Cambria" w:hAnsi="Cambria"/>
          <w:b/>
          <w:color w:val="auto"/>
          <w:sz w:val="48"/>
          <w:szCs w:val="48"/>
        </w:rPr>
        <w:t>: krátkodobé ciele</w:t>
      </w:r>
      <w:bookmarkEnd w:id="3"/>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44"/>
      </w:tblGrid>
      <w:tr w:rsidR="00890867" w14:paraId="10F0F625" w14:textId="77777777" w:rsidTr="009772CD">
        <w:tc>
          <w:tcPr>
            <w:tcW w:w="1668" w:type="dxa"/>
          </w:tcPr>
          <w:p w14:paraId="03FCC84F" w14:textId="77777777" w:rsidR="00890867" w:rsidRDefault="00890867" w:rsidP="009772CD">
            <w:pPr>
              <w:jc w:val="center"/>
              <w:rPr>
                <w:rFonts w:ascii="Cambria" w:hAnsi="Cambria" w:cs="Times New Roman"/>
                <w:szCs w:val="24"/>
              </w:rPr>
            </w:pPr>
          </w:p>
        </w:tc>
        <w:tc>
          <w:tcPr>
            <w:tcW w:w="7544" w:type="dxa"/>
          </w:tcPr>
          <w:p w14:paraId="139D346D" w14:textId="77777777" w:rsidR="00890867" w:rsidRDefault="00890867" w:rsidP="009D0657">
            <w:pPr>
              <w:autoSpaceDE w:val="0"/>
              <w:autoSpaceDN w:val="0"/>
              <w:adjustRightInd w:val="0"/>
              <w:spacing w:before="240" w:after="240"/>
              <w:jc w:val="left"/>
              <w:rPr>
                <w:rFonts w:ascii="Cambria" w:hAnsi="Cambria" w:cs="Times New Roman"/>
                <w:szCs w:val="24"/>
              </w:rPr>
            </w:pPr>
            <w:r w:rsidRPr="009772CD">
              <w:rPr>
                <w:rFonts w:ascii="Cambria" w:hAnsi="Cambria"/>
                <w:b/>
                <w:color w:val="002060"/>
                <w:sz w:val="44"/>
                <w:szCs w:val="44"/>
              </w:rPr>
              <w:t>Cieľová skupina</w:t>
            </w:r>
          </w:p>
        </w:tc>
      </w:tr>
    </w:tbl>
    <w:p w14:paraId="617AC48F" w14:textId="77777777" w:rsidR="00890867" w:rsidRDefault="00890867" w:rsidP="00BC5AA7">
      <w:pPr>
        <w:autoSpaceDE w:val="0"/>
        <w:autoSpaceDN w:val="0"/>
        <w:adjustRightInd w:val="0"/>
        <w:rPr>
          <w:rFonts w:ascii="Cambria" w:hAnsi="Cambria"/>
          <w:szCs w:val="24"/>
        </w:rPr>
      </w:pPr>
      <w:r w:rsidRPr="001F01FD">
        <w:rPr>
          <w:rFonts w:ascii="Cambria" w:hAnsi="Cambria"/>
          <w:szCs w:val="24"/>
        </w:rPr>
        <w:t>Štátni príslušníci tretích krajín.</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44"/>
      </w:tblGrid>
      <w:tr w:rsidR="00890867" w14:paraId="0FA771DE" w14:textId="77777777" w:rsidTr="009772CD">
        <w:tc>
          <w:tcPr>
            <w:tcW w:w="1668" w:type="dxa"/>
          </w:tcPr>
          <w:p w14:paraId="7A4E4BDB" w14:textId="77777777" w:rsidR="00890867" w:rsidRDefault="00890867" w:rsidP="009772CD">
            <w:pPr>
              <w:autoSpaceDE w:val="0"/>
              <w:autoSpaceDN w:val="0"/>
              <w:adjustRightInd w:val="0"/>
              <w:jc w:val="center"/>
              <w:rPr>
                <w:rFonts w:ascii="Cambria" w:hAnsi="Cambria"/>
                <w:szCs w:val="24"/>
              </w:rPr>
            </w:pPr>
          </w:p>
        </w:tc>
        <w:tc>
          <w:tcPr>
            <w:tcW w:w="7544" w:type="dxa"/>
          </w:tcPr>
          <w:p w14:paraId="28C10347" w14:textId="77777777" w:rsidR="00890867" w:rsidRDefault="00890867" w:rsidP="009D0657">
            <w:pPr>
              <w:autoSpaceDE w:val="0"/>
              <w:autoSpaceDN w:val="0"/>
              <w:adjustRightInd w:val="0"/>
              <w:spacing w:before="240" w:after="240"/>
              <w:jc w:val="left"/>
              <w:rPr>
                <w:rFonts w:ascii="Cambria" w:hAnsi="Cambria"/>
                <w:szCs w:val="24"/>
              </w:rPr>
            </w:pPr>
            <w:r w:rsidRPr="009772CD">
              <w:rPr>
                <w:rFonts w:ascii="Cambria" w:hAnsi="Cambria"/>
                <w:b/>
                <w:color w:val="002060"/>
                <w:sz w:val="44"/>
                <w:szCs w:val="44"/>
              </w:rPr>
              <w:t>Aktuálna situácia na trhu práce: analýza</w:t>
            </w:r>
          </w:p>
        </w:tc>
      </w:tr>
    </w:tbl>
    <w:p w14:paraId="6C6AC4B5" w14:textId="55190892" w:rsidR="000B6499" w:rsidRPr="00865DE3" w:rsidRDefault="000B6499" w:rsidP="00834C79">
      <w:pPr>
        <w:autoSpaceDE w:val="0"/>
        <w:autoSpaceDN w:val="0"/>
        <w:adjustRightInd w:val="0"/>
        <w:jc w:val="center"/>
        <w:rPr>
          <w:rFonts w:ascii="Cambria" w:hAnsi="Cambria"/>
          <w:b/>
          <w:color w:val="002060"/>
          <w:sz w:val="32"/>
          <w:szCs w:val="32"/>
        </w:rPr>
      </w:pPr>
      <w:r w:rsidRPr="00865DE3">
        <w:rPr>
          <w:rFonts w:ascii="Cambria" w:hAnsi="Cambria"/>
          <w:b/>
          <w:color w:val="002060"/>
          <w:sz w:val="32"/>
          <w:szCs w:val="32"/>
        </w:rPr>
        <w:t>Štatistika</w:t>
      </w:r>
    </w:p>
    <w:p w14:paraId="22471B57" w14:textId="34ECCB09" w:rsidR="000B6499" w:rsidRPr="000F4F59" w:rsidRDefault="000B6499" w:rsidP="00694D04">
      <w:pPr>
        <w:ind w:firstLine="708"/>
        <w:rPr>
          <w:rFonts w:ascii="Cambria" w:hAnsi="Cambria"/>
        </w:rPr>
      </w:pPr>
      <w:r>
        <w:rPr>
          <w:rFonts w:ascii="Cambria" w:hAnsi="Cambria"/>
        </w:rPr>
        <w:t>I keď</w:t>
      </w:r>
      <w:r w:rsidRPr="000F4F59">
        <w:rPr>
          <w:rFonts w:ascii="Cambria" w:hAnsi="Cambria"/>
        </w:rPr>
        <w:t xml:space="preserve"> p</w:t>
      </w:r>
      <w:r>
        <w:rPr>
          <w:rFonts w:ascii="Cambria" w:hAnsi="Cambria"/>
        </w:rPr>
        <w:t>očet cudzincov na Slovensku pribúda,</w:t>
      </w:r>
      <w:r w:rsidRPr="000F4F59">
        <w:rPr>
          <w:rFonts w:ascii="Cambria" w:hAnsi="Cambria"/>
        </w:rPr>
        <w:t xml:space="preserve"> podiel cudzincov s dlhodobým pobytom </w:t>
      </w:r>
      <w:r w:rsidRPr="000356DF">
        <w:rPr>
          <w:rFonts w:ascii="Cambria" w:hAnsi="Cambria"/>
        </w:rPr>
        <w:t>je</w:t>
      </w:r>
      <w:r>
        <w:rPr>
          <w:rFonts w:ascii="Cambria" w:hAnsi="Cambria"/>
        </w:rPr>
        <w:t xml:space="preserve"> </w:t>
      </w:r>
      <w:r w:rsidRPr="000356DF">
        <w:rPr>
          <w:rFonts w:ascii="Cambria" w:hAnsi="Cambria"/>
        </w:rPr>
        <w:t>nízky</w:t>
      </w:r>
      <w:r w:rsidRPr="000F4F59">
        <w:rPr>
          <w:rFonts w:ascii="Cambria" w:hAnsi="Cambria"/>
        </w:rPr>
        <w:t>.</w:t>
      </w:r>
      <w:r w:rsidRPr="00B04F22">
        <w:rPr>
          <w:rFonts w:ascii="Cambria" w:hAnsi="Cambria"/>
        </w:rPr>
        <w:t xml:space="preserve"> </w:t>
      </w:r>
      <w:r w:rsidR="00B04F22" w:rsidRPr="00B04F22">
        <w:rPr>
          <w:rFonts w:ascii="Cambria" w:hAnsi="Cambria"/>
        </w:rPr>
        <w:t>Celkový počet cudzích štátnych príslušníkov vykonávajúcich pracovnú činnosť na území Slovenskej republiky k</w:t>
      </w:r>
      <w:r w:rsidR="00B04F22">
        <w:rPr>
          <w:rFonts w:ascii="Cambria" w:hAnsi="Cambria"/>
        </w:rPr>
        <w:t xml:space="preserve"> 31. júlu 2018 bol </w:t>
      </w:r>
      <w:r w:rsidR="00B04F22" w:rsidRPr="00B04F22">
        <w:rPr>
          <w:rFonts w:ascii="Cambria" w:hAnsi="Cambria"/>
          <w:b/>
        </w:rPr>
        <w:t>60 136</w:t>
      </w:r>
      <w:r w:rsidR="00B04F22">
        <w:rPr>
          <w:rFonts w:ascii="Cambria" w:hAnsi="Cambria"/>
        </w:rPr>
        <w:t xml:space="preserve"> osôb</w:t>
      </w:r>
      <w:r w:rsidR="00B04F22" w:rsidRPr="00B04F22">
        <w:rPr>
          <w:rFonts w:ascii="Cambria" w:hAnsi="Cambria"/>
        </w:rPr>
        <w:t xml:space="preserve">. Z tohto počtu bolo </w:t>
      </w:r>
      <w:r w:rsidR="00B04F22" w:rsidRPr="00B04F22">
        <w:rPr>
          <w:rFonts w:ascii="Cambria" w:hAnsi="Cambria"/>
          <w:b/>
        </w:rPr>
        <w:t>31 857</w:t>
      </w:r>
      <w:r w:rsidR="00B04F22">
        <w:rPr>
          <w:rFonts w:ascii="Cambria" w:hAnsi="Cambria"/>
        </w:rPr>
        <w:t xml:space="preserve"> občanov členských štátov EÚ a </w:t>
      </w:r>
      <w:r w:rsidR="00B04F22" w:rsidRPr="00B04F22">
        <w:rPr>
          <w:rFonts w:ascii="Cambria" w:hAnsi="Cambria"/>
          <w:b/>
        </w:rPr>
        <w:t>12 617</w:t>
      </w:r>
      <w:r w:rsidR="00B04F22" w:rsidRPr="00B04F22">
        <w:rPr>
          <w:rFonts w:ascii="Cambria" w:hAnsi="Cambria"/>
        </w:rPr>
        <w:t xml:space="preserve"> </w:t>
      </w:r>
      <w:r w:rsidR="00B04F22">
        <w:rPr>
          <w:rFonts w:ascii="Cambria" w:hAnsi="Cambria"/>
        </w:rPr>
        <w:t xml:space="preserve">štátnych príslušníkov tretích krajín </w:t>
      </w:r>
      <w:r w:rsidR="00B04F22" w:rsidRPr="00B04F22">
        <w:rPr>
          <w:rFonts w:ascii="Cambria" w:hAnsi="Cambria"/>
        </w:rPr>
        <w:t>pracujúcich na základe povolenia na zamestnanie alebo vydaného potvrdenia o možnosti obsadenia voľného pracovného miesta a</w:t>
      </w:r>
      <w:r w:rsidR="00B04F22">
        <w:rPr>
          <w:rFonts w:ascii="Cambria" w:hAnsi="Cambria"/>
        </w:rPr>
        <w:t> </w:t>
      </w:r>
      <w:r w:rsidR="00B04F22">
        <w:rPr>
          <w:rFonts w:ascii="Cambria" w:hAnsi="Cambria"/>
          <w:b/>
        </w:rPr>
        <w:t xml:space="preserve">15 </w:t>
      </w:r>
      <w:r w:rsidR="00B04F22" w:rsidRPr="00B04F22">
        <w:rPr>
          <w:rFonts w:ascii="Cambria" w:hAnsi="Cambria"/>
          <w:b/>
        </w:rPr>
        <w:t>662</w:t>
      </w:r>
      <w:r w:rsidR="00B04F22" w:rsidRPr="00B04F22">
        <w:rPr>
          <w:rFonts w:ascii="Cambria" w:hAnsi="Cambria"/>
        </w:rPr>
        <w:t xml:space="preserve"> štátnych príslušníkov tretích krajín, ktorí sú vo výnimkách a nepotrebujú povolenia/potvrdenia na zamestnanie. </w:t>
      </w:r>
      <w:r w:rsidRPr="000B6499">
        <w:rPr>
          <w:rFonts w:ascii="Cambria" w:hAnsi="Cambria"/>
          <w:b/>
        </w:rPr>
        <w:t>Napriek nárastu počtu cudzincov je podiel pracujúcich cudzincov, ktorí plánujú pracovať v SR dlhšie ako 12 mesiacov</w:t>
      </w:r>
      <w:r w:rsidR="001D361E">
        <w:rPr>
          <w:rFonts w:ascii="Cambria" w:hAnsi="Cambria"/>
          <w:b/>
        </w:rPr>
        <w:t>,</w:t>
      </w:r>
      <w:r w:rsidRPr="000B6499">
        <w:rPr>
          <w:rFonts w:ascii="Cambria" w:hAnsi="Cambria"/>
          <w:b/>
        </w:rPr>
        <w:t xml:space="preserve"> alebo majú v SR centrum svojich ekonomických záujmov, na celkovom počte pracujúcich</w:t>
      </w:r>
      <w:r w:rsidR="00694D04">
        <w:rPr>
          <w:rFonts w:ascii="Cambria" w:hAnsi="Cambria"/>
          <w:b/>
        </w:rPr>
        <w:t xml:space="preserve"> v SR,</w:t>
      </w:r>
      <w:r w:rsidRPr="000B6499">
        <w:rPr>
          <w:rFonts w:ascii="Cambria" w:hAnsi="Cambria"/>
          <w:b/>
        </w:rPr>
        <w:t xml:space="preserve"> </w:t>
      </w:r>
      <w:r>
        <w:rPr>
          <w:rFonts w:ascii="Cambria" w:hAnsi="Cambria"/>
          <w:b/>
        </w:rPr>
        <w:t xml:space="preserve">je </w:t>
      </w:r>
      <w:r w:rsidR="00834E04">
        <w:rPr>
          <w:rFonts w:ascii="Cambria" w:hAnsi="Cambria"/>
          <w:b/>
        </w:rPr>
        <w:t>v</w:t>
      </w:r>
      <w:r w:rsidR="00136162">
        <w:rPr>
          <w:rFonts w:ascii="Cambria" w:hAnsi="Cambria"/>
          <w:b/>
        </w:rPr>
        <w:t> </w:t>
      </w:r>
      <w:r w:rsidR="00834E04">
        <w:rPr>
          <w:rFonts w:ascii="Cambria" w:hAnsi="Cambria"/>
          <w:b/>
        </w:rPr>
        <w:t xml:space="preserve">porovnaní s EÚ </w:t>
      </w:r>
      <w:r w:rsidRPr="000B6499">
        <w:rPr>
          <w:rFonts w:ascii="Cambria" w:hAnsi="Cambria"/>
          <w:b/>
        </w:rPr>
        <w:t>28 a ostatných krajín V4</w:t>
      </w:r>
      <w:r>
        <w:rPr>
          <w:rFonts w:ascii="Cambria" w:hAnsi="Cambria"/>
          <w:b/>
        </w:rPr>
        <w:t>,</w:t>
      </w:r>
      <w:r>
        <w:rPr>
          <w:rFonts w:ascii="Cambria" w:hAnsi="Cambria"/>
        </w:rPr>
        <w:t xml:space="preserve"> </w:t>
      </w:r>
      <w:r w:rsidRPr="000B6499">
        <w:rPr>
          <w:rFonts w:ascii="Cambria" w:hAnsi="Cambria"/>
          <w:b/>
        </w:rPr>
        <w:t>nízky</w:t>
      </w:r>
      <w:r w:rsidR="00694D04">
        <w:rPr>
          <w:rFonts w:ascii="Cambria" w:hAnsi="Cambria"/>
          <w:b/>
        </w:rPr>
        <w:t xml:space="preserve"> (0,3 </w:t>
      </w:r>
      <w:r w:rsidR="00694D04" w:rsidRPr="00B04F22">
        <w:rPr>
          <w:rFonts w:ascii="Cambria" w:hAnsi="Cambria"/>
        </w:rPr>
        <w:t>%</w:t>
      </w:r>
      <w:r w:rsidR="00694D04">
        <w:rPr>
          <w:rFonts w:ascii="Cambria" w:hAnsi="Cambria"/>
          <w:b/>
        </w:rPr>
        <w:t>).</w:t>
      </w:r>
    </w:p>
    <w:tbl>
      <w:tblPr>
        <w:tblStyle w:val="Mriekatabuky1"/>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863"/>
        <w:gridCol w:w="4387"/>
      </w:tblGrid>
      <w:tr w:rsidR="000B6499" w:rsidRPr="00C10187" w14:paraId="18365C69" w14:textId="77777777" w:rsidTr="00E94231">
        <w:trPr>
          <w:trHeight w:val="4423"/>
        </w:trPr>
        <w:tc>
          <w:tcPr>
            <w:tcW w:w="4863" w:type="dxa"/>
          </w:tcPr>
          <w:p w14:paraId="1CF097C6" w14:textId="77777777" w:rsidR="000B6499" w:rsidRPr="00C10187" w:rsidRDefault="000B6499" w:rsidP="00B04F22">
            <w:pPr>
              <w:pStyle w:val="Popis"/>
            </w:pPr>
            <w:r w:rsidRPr="00C10187">
              <w:t xml:space="preserve">Graf </w:t>
            </w:r>
            <w:fldSimple w:instr=" SEQ Graf \* ARABIC ">
              <w:r w:rsidR="008A1AD2">
                <w:rPr>
                  <w:noProof/>
                </w:rPr>
                <w:t>1</w:t>
              </w:r>
            </w:fldSimple>
            <w:r w:rsidRPr="00C10187">
              <w:t>: Počet cudzincov pracujúcich na Slovensku v tisícoch (stav k decembru roka)</w:t>
            </w:r>
          </w:p>
          <w:p w14:paraId="54FB3F20" w14:textId="77777777" w:rsidR="000B6499" w:rsidRPr="00C10187" w:rsidRDefault="000B6499" w:rsidP="00B04F22">
            <w:pPr>
              <w:spacing w:after="200" w:line="276" w:lineRule="auto"/>
              <w:rPr>
                <w:rFonts w:ascii="Calibri" w:hAnsi="Calibri"/>
              </w:rPr>
            </w:pPr>
            <w:r>
              <w:rPr>
                <w:noProof/>
              </w:rPr>
              <w:drawing>
                <wp:inline distT="0" distB="0" distL="0" distR="0" wp14:anchorId="7883D5D9" wp14:editId="74AFDE64">
                  <wp:extent cx="3022600" cy="2374900"/>
                  <wp:effectExtent l="0" t="0" r="6350" b="63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10187">
              <w:rPr>
                <w:sz w:val="16"/>
                <w:szCs w:val="16"/>
              </w:rPr>
              <w:t>Zdroj: Ústredie práce, sociálnych vecí a rodiny</w:t>
            </w:r>
          </w:p>
        </w:tc>
        <w:tc>
          <w:tcPr>
            <w:tcW w:w="4387" w:type="dxa"/>
          </w:tcPr>
          <w:p w14:paraId="45B1914E" w14:textId="77777777" w:rsidR="000B6499" w:rsidRPr="00C10187" w:rsidRDefault="000B6499" w:rsidP="00B04F22">
            <w:pPr>
              <w:pStyle w:val="Popis"/>
            </w:pPr>
            <w:r w:rsidRPr="00C10187">
              <w:t xml:space="preserve">Graf </w:t>
            </w:r>
            <w:fldSimple w:instr=" SEQ Graf \* ARABIC ">
              <w:r w:rsidR="008A1AD2">
                <w:rPr>
                  <w:noProof/>
                </w:rPr>
                <w:t>2</w:t>
              </w:r>
            </w:fldSimple>
            <w:r w:rsidRPr="00C10187">
              <w:t>: Podiel pracujúcich cudzincov na celkovom počte pracujúcich v percentách (1.-3. kvartál 2017)</w:t>
            </w:r>
          </w:p>
          <w:p w14:paraId="48203FA4" w14:textId="77777777" w:rsidR="000B6499" w:rsidRPr="00C10187" w:rsidRDefault="000B6499" w:rsidP="00B04F22">
            <w:pPr>
              <w:spacing w:after="200" w:line="276" w:lineRule="auto"/>
              <w:rPr>
                <w:rFonts w:ascii="Calibri" w:hAnsi="Calibri"/>
                <w:color w:val="FF0000"/>
              </w:rPr>
            </w:pPr>
            <w:r w:rsidRPr="00C10187">
              <w:rPr>
                <w:b/>
                <w:noProof/>
                <w:color w:val="FF0000"/>
              </w:rPr>
              <w:drawing>
                <wp:inline distT="0" distB="0" distL="0" distR="0" wp14:anchorId="19F38636" wp14:editId="2E707E0A">
                  <wp:extent cx="2724150" cy="2374900"/>
                  <wp:effectExtent l="0" t="0" r="0" b="6350"/>
                  <wp:docPr id="95"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10187">
              <w:rPr>
                <w:sz w:val="16"/>
                <w:szCs w:val="16"/>
              </w:rPr>
              <w:t xml:space="preserve">Zdroj: </w:t>
            </w:r>
            <w:proofErr w:type="spellStart"/>
            <w:r w:rsidRPr="00C10187">
              <w:rPr>
                <w:sz w:val="16"/>
                <w:szCs w:val="16"/>
              </w:rPr>
              <w:t>Eurostat</w:t>
            </w:r>
            <w:proofErr w:type="spellEnd"/>
          </w:p>
        </w:tc>
      </w:tr>
    </w:tbl>
    <w:p w14:paraId="70527ACB" w14:textId="7B35F3E7" w:rsidR="00E94231" w:rsidRDefault="00E94231" w:rsidP="00E94231">
      <w:pPr>
        <w:autoSpaceDE w:val="0"/>
        <w:autoSpaceDN w:val="0"/>
        <w:adjustRightInd w:val="0"/>
        <w:ind w:firstLine="708"/>
        <w:rPr>
          <w:rFonts w:ascii="Cambria" w:hAnsi="Cambria"/>
          <w:szCs w:val="24"/>
        </w:rPr>
      </w:pPr>
      <w:r>
        <w:rPr>
          <w:rFonts w:ascii="Cambria" w:hAnsi="Cambria"/>
          <w:szCs w:val="24"/>
        </w:rPr>
        <w:t xml:space="preserve">Ako uvádza </w:t>
      </w:r>
      <w:r w:rsidRPr="008E39D9">
        <w:rPr>
          <w:rFonts w:ascii="Cambria" w:hAnsi="Cambria"/>
          <w:b/>
          <w:szCs w:val="24"/>
        </w:rPr>
        <w:t>analytický komentár Inštitútu sociálnej politiky</w:t>
      </w:r>
      <w:r>
        <w:rPr>
          <w:rFonts w:ascii="Cambria" w:hAnsi="Cambria"/>
          <w:szCs w:val="24"/>
        </w:rPr>
        <w:t>: „</w:t>
      </w:r>
      <w:r w:rsidRPr="00A13F13">
        <w:rPr>
          <w:rFonts w:ascii="Cambria" w:hAnsi="Cambria"/>
          <w:i/>
          <w:szCs w:val="24"/>
        </w:rPr>
        <w:t>Cudzincov na slovenskom trhu práce pribúda od roku 2013, avšak ich pobyt má skôr</w:t>
      </w:r>
      <w:r w:rsidRPr="008E39D9">
        <w:rPr>
          <w:rFonts w:ascii="Cambria" w:hAnsi="Cambria"/>
          <w:szCs w:val="24"/>
        </w:rPr>
        <w:t xml:space="preserve"> </w:t>
      </w:r>
      <w:r w:rsidRPr="008E39D9">
        <w:rPr>
          <w:rFonts w:ascii="Cambria" w:hAnsi="Cambria"/>
          <w:i/>
          <w:szCs w:val="24"/>
        </w:rPr>
        <w:t>krátkodobý charakter. Prichádzajú najmä občania Srbska a Rumunska, ktorí sú koncentrovaní v</w:t>
      </w:r>
      <w:r w:rsidR="00136162">
        <w:rPr>
          <w:rFonts w:ascii="Cambria" w:hAnsi="Cambria"/>
          <w:i/>
          <w:szCs w:val="24"/>
        </w:rPr>
        <w:t> </w:t>
      </w:r>
      <w:r w:rsidRPr="008E39D9">
        <w:rPr>
          <w:rFonts w:ascii="Cambria" w:hAnsi="Cambria"/>
          <w:i/>
          <w:szCs w:val="24"/>
        </w:rPr>
        <w:t xml:space="preserve">malom počte okresov s veľmi nízkou nezamestnanosťou. Priemerný vymeriavací základ </w:t>
      </w:r>
      <w:r w:rsidRPr="008E39D9">
        <w:rPr>
          <w:rFonts w:ascii="Cambria" w:hAnsi="Cambria"/>
          <w:i/>
          <w:szCs w:val="24"/>
        </w:rPr>
        <w:lastRenderedPageBreak/>
        <w:t>cudzincov je nižší v porovnaní s občanmi SR, avšak v skupine 1 % najlepšie zarábajúcich je priemerná mzda cudzincov vyššia. Najviac cudzincov pracuje v odvetviach, kde pred zaradením do evidencie pracovalo málo nezamestnaných, a v povolaniach s najvyšším počtom voľných pracovných miest. Cudzinci teda skôr dopĺňajú nedostatok vhodnej domácej pracovnej sily</w:t>
      </w:r>
      <w:r>
        <w:rPr>
          <w:rFonts w:ascii="Cambria" w:hAnsi="Cambria"/>
          <w:szCs w:val="24"/>
        </w:rPr>
        <w:t>.“</w:t>
      </w:r>
      <w:r>
        <w:rPr>
          <w:rStyle w:val="Odkaznavysvetlivku"/>
          <w:rFonts w:ascii="Cambria" w:hAnsi="Cambria"/>
          <w:szCs w:val="24"/>
        </w:rPr>
        <w:endnoteReference w:id="23"/>
      </w:r>
      <w:r>
        <w:rPr>
          <w:rFonts w:ascii="Cambria" w:hAnsi="Cambria"/>
          <w:szCs w:val="24"/>
        </w:rPr>
        <w:t xml:space="preserve"> </w:t>
      </w:r>
      <w:r w:rsidRPr="00991D4A">
        <w:rPr>
          <w:rFonts w:ascii="Cambria" w:hAnsi="Cambria"/>
        </w:rPr>
        <w:t xml:space="preserve">Prax tak ukazuje, že slovenský trh </w:t>
      </w:r>
      <w:r>
        <w:rPr>
          <w:rFonts w:ascii="Cambria" w:hAnsi="Cambria"/>
        </w:rPr>
        <w:t xml:space="preserve">práce </w:t>
      </w:r>
      <w:r w:rsidRPr="00991D4A">
        <w:rPr>
          <w:rFonts w:ascii="Cambria" w:hAnsi="Cambria"/>
        </w:rPr>
        <w:t>stále častejšie vyžaduje nízko kvalifikované až nekvalifikované pra</w:t>
      </w:r>
      <w:r>
        <w:rPr>
          <w:rFonts w:ascii="Cambria" w:hAnsi="Cambria"/>
        </w:rPr>
        <w:t>covné pozície</w:t>
      </w:r>
      <w:r>
        <w:rPr>
          <w:rFonts w:ascii="Cambria" w:hAnsi="Cambria"/>
          <w:szCs w:val="24"/>
        </w:rPr>
        <w:t>: „</w:t>
      </w:r>
      <w:r w:rsidRPr="00286C1A">
        <w:rPr>
          <w:rFonts w:ascii="Cambria" w:hAnsi="Cambria"/>
          <w:i/>
          <w:szCs w:val="24"/>
        </w:rPr>
        <w:t>výrazný podiel operatívnych a nekvalifikovaných prác v Slovenskej republike vykonávajú cudzí štátni príslušníci</w:t>
      </w:r>
      <w:r>
        <w:rPr>
          <w:rFonts w:ascii="Cambria" w:hAnsi="Cambria"/>
          <w:szCs w:val="24"/>
        </w:rPr>
        <w:t>.“</w:t>
      </w:r>
      <w:r>
        <w:rPr>
          <w:rStyle w:val="Odkaznavysvetlivku"/>
          <w:rFonts w:ascii="Cambria" w:hAnsi="Cambria"/>
          <w:szCs w:val="24"/>
        </w:rPr>
        <w:endnoteReference w:id="24"/>
      </w:r>
      <w:r>
        <w:rPr>
          <w:rFonts w:ascii="Cambria" w:hAnsi="Cambria"/>
          <w:szCs w:val="24"/>
        </w:rPr>
        <w:t xml:space="preserve"> </w:t>
      </w:r>
      <w:r w:rsidRPr="00E94231">
        <w:rPr>
          <w:rFonts w:ascii="Cambria" w:hAnsi="Cambria"/>
          <w:b/>
          <w:szCs w:val="24"/>
        </w:rPr>
        <w:t>Z hľadiska týchto faktov môžeme konštatovať, že „</w:t>
      </w:r>
      <w:r w:rsidRPr="00E94231">
        <w:rPr>
          <w:rFonts w:ascii="Cambria" w:hAnsi="Cambria"/>
          <w:b/>
          <w:i/>
          <w:szCs w:val="24"/>
        </w:rPr>
        <w:t>ekonomickí migranti zriedka vytláčajú z trhu práce miestnu pracovnú silu“</w:t>
      </w:r>
      <w:r w:rsidRPr="00E94231">
        <w:rPr>
          <w:rFonts w:ascii="Cambria" w:hAnsi="Cambria"/>
          <w:b/>
          <w:szCs w:val="24"/>
        </w:rPr>
        <w:t>,</w:t>
      </w:r>
      <w:r w:rsidRPr="00E94231">
        <w:rPr>
          <w:rFonts w:ascii="Cambria" w:hAnsi="Cambria"/>
          <w:b/>
          <w:i/>
          <w:szCs w:val="24"/>
        </w:rPr>
        <w:t xml:space="preserve"> „obsadzujú pracovné miesta, o ktoré nemá lokálna pracovná sila záujem“</w:t>
      </w:r>
      <w:r w:rsidRPr="00E94231">
        <w:rPr>
          <w:rFonts w:ascii="Cambria" w:hAnsi="Cambria"/>
          <w:b/>
          <w:szCs w:val="24"/>
        </w:rPr>
        <w:t>,</w:t>
      </w:r>
      <w:r w:rsidRPr="00E94231">
        <w:rPr>
          <w:rFonts w:ascii="Cambria" w:hAnsi="Cambria"/>
          <w:b/>
          <w:i/>
          <w:szCs w:val="24"/>
        </w:rPr>
        <w:t xml:space="preserve"> „obsadzujú horšie platené pracovné miesta alebo dostávajú nižšiu odmenu v porovnaní s miestnou pracovnou silou</w:t>
      </w:r>
      <w:r w:rsidRPr="00E94231">
        <w:rPr>
          <w:rFonts w:ascii="Cambria" w:hAnsi="Cambria"/>
          <w:b/>
          <w:szCs w:val="24"/>
        </w:rPr>
        <w:t>.“</w:t>
      </w:r>
      <w:r>
        <w:rPr>
          <w:rStyle w:val="Odkaznavysvetlivku"/>
          <w:rFonts w:ascii="Cambria" w:hAnsi="Cambria"/>
          <w:szCs w:val="24"/>
        </w:rPr>
        <w:endnoteReference w:id="25"/>
      </w:r>
      <w:r>
        <w:rPr>
          <w:rFonts w:ascii="Cambria" w:hAnsi="Cambria"/>
          <w:szCs w:val="24"/>
        </w:rPr>
        <w:t xml:space="preserve"> </w:t>
      </w:r>
    </w:p>
    <w:p w14:paraId="65D3D62F" w14:textId="2E49C284" w:rsidR="009E44A2" w:rsidRPr="00865DE3" w:rsidRDefault="009E44A2" w:rsidP="00834C79">
      <w:pPr>
        <w:autoSpaceDE w:val="0"/>
        <w:autoSpaceDN w:val="0"/>
        <w:adjustRightInd w:val="0"/>
        <w:jc w:val="center"/>
        <w:rPr>
          <w:rFonts w:ascii="Cambria" w:hAnsi="Cambria"/>
          <w:b/>
          <w:color w:val="002060"/>
          <w:sz w:val="32"/>
          <w:szCs w:val="32"/>
        </w:rPr>
      </w:pPr>
      <w:r w:rsidRPr="00865DE3">
        <w:rPr>
          <w:rFonts w:ascii="Cambria" w:hAnsi="Cambria"/>
          <w:b/>
          <w:color w:val="002060"/>
          <w:sz w:val="32"/>
          <w:szCs w:val="32"/>
        </w:rPr>
        <w:t>Prioritný cieľ</w:t>
      </w:r>
    </w:p>
    <w:p w14:paraId="51E4FC9A" w14:textId="29A9FE11" w:rsidR="009E44A2" w:rsidRPr="00CF06BF" w:rsidRDefault="009E44A2" w:rsidP="00CF06BF">
      <w:pPr>
        <w:rPr>
          <w:b/>
          <w:sz w:val="22"/>
        </w:rPr>
      </w:pPr>
      <w:r w:rsidRPr="00834C79">
        <w:rPr>
          <w:rFonts w:ascii="Cambria" w:hAnsi="Cambria"/>
          <w:szCs w:val="24"/>
        </w:rPr>
        <w:t>Krátkodobým cieľom predkladanej stratégie je preto</w:t>
      </w:r>
      <w:r w:rsidRPr="00834C79">
        <w:rPr>
          <w:rFonts w:ascii="Cambria" w:hAnsi="Cambria"/>
          <w:b/>
          <w:szCs w:val="24"/>
        </w:rPr>
        <w:t xml:space="preserve"> prijatie dočasných, mimoriadnych, opatrení (</w:t>
      </w:r>
      <w:proofErr w:type="spellStart"/>
      <w:r w:rsidRPr="00834C79">
        <w:rPr>
          <w:rFonts w:ascii="Cambria" w:hAnsi="Cambria"/>
          <w:b/>
          <w:i/>
          <w:szCs w:val="24"/>
        </w:rPr>
        <w:t>hot-fix</w:t>
      </w:r>
      <w:proofErr w:type="spellEnd"/>
      <w:r w:rsidRPr="00834C79">
        <w:rPr>
          <w:rFonts w:ascii="Cambria" w:hAnsi="Cambria"/>
          <w:b/>
          <w:szCs w:val="24"/>
        </w:rPr>
        <w:t xml:space="preserve">), na riešenie aktuálneho nedostatku kvalifikovanej pracovnej sily na slovenskom trhu práce, s výhľadom neskoršieho </w:t>
      </w:r>
      <w:r w:rsidRPr="003848D5">
        <w:rPr>
          <w:rFonts w:ascii="Cambria" w:hAnsi="Cambria"/>
          <w:b/>
          <w:szCs w:val="24"/>
        </w:rPr>
        <w:t xml:space="preserve">zváženia nutnosti ponechania </w:t>
      </w:r>
      <w:r w:rsidR="00CF06BF" w:rsidRPr="003848D5">
        <w:rPr>
          <w:rFonts w:ascii="Cambria" w:hAnsi="Cambria"/>
          <w:b/>
          <w:szCs w:val="24"/>
        </w:rPr>
        <w:t>prijatých mimoriadnych opatrení, vzhľadom na aktuálne potreby trhu práce, resp. aktuálneho počtu cudzincov na Slovensku</w:t>
      </w:r>
      <w:r w:rsidR="001D361E" w:rsidRPr="003848D5">
        <w:rPr>
          <w:rFonts w:ascii="Cambria" w:hAnsi="Cambria"/>
          <w:b/>
          <w:szCs w:val="24"/>
        </w:rPr>
        <w:t>.</w:t>
      </w:r>
      <w:r w:rsidR="003848D5" w:rsidRPr="003848D5">
        <w:rPr>
          <w:rFonts w:ascii="Cambria" w:hAnsi="Cambria"/>
          <w:b/>
          <w:szCs w:val="24"/>
        </w:rPr>
        <w:t xml:space="preserve"> </w:t>
      </w:r>
      <w:r w:rsidRPr="003848D5">
        <w:rPr>
          <w:rFonts w:ascii="Cambria" w:hAnsi="Cambria"/>
        </w:rPr>
        <w:t>Cieľom je vytvorenie prostredia, kde trh práce nebude brzdou, ale katalyzátorom udržateľného ekonomického rastu prostredníctvom</w:t>
      </w:r>
      <w:r w:rsidRPr="00C2345C">
        <w:rPr>
          <w:rFonts w:ascii="Cambria" w:hAnsi="Cambria"/>
        </w:rPr>
        <w:t xml:space="preserve"> kvalitných a vysokokvalifikovaných</w:t>
      </w:r>
      <w:r w:rsidRPr="00E97F65">
        <w:rPr>
          <w:rFonts w:ascii="Cambria" w:hAnsi="Cambria"/>
        </w:rPr>
        <w:t xml:space="preserve"> ľudských zdrojov umožňujúcich Slovensku súperiť o investície vysokej pridanej hodnoty.</w:t>
      </w:r>
    </w:p>
    <w:p w14:paraId="570951B5" w14:textId="60BE1181" w:rsidR="000B6499" w:rsidRPr="00865DE3" w:rsidRDefault="000B6499" w:rsidP="00834C79">
      <w:pPr>
        <w:autoSpaceDE w:val="0"/>
        <w:autoSpaceDN w:val="0"/>
        <w:adjustRightInd w:val="0"/>
        <w:jc w:val="center"/>
        <w:rPr>
          <w:rFonts w:ascii="Cambria" w:hAnsi="Cambria"/>
          <w:b/>
          <w:color w:val="002060"/>
          <w:sz w:val="32"/>
          <w:szCs w:val="32"/>
        </w:rPr>
      </w:pPr>
      <w:r w:rsidRPr="00865DE3">
        <w:rPr>
          <w:rFonts w:ascii="Cambria" w:hAnsi="Cambria"/>
          <w:b/>
          <w:color w:val="002060"/>
          <w:sz w:val="32"/>
          <w:szCs w:val="32"/>
        </w:rPr>
        <w:t>Analýza</w:t>
      </w:r>
    </w:p>
    <w:p w14:paraId="4E1F96CB" w14:textId="5FDAEABD" w:rsidR="00685B1A" w:rsidRDefault="00890867" w:rsidP="0062187C">
      <w:pPr>
        <w:autoSpaceDE w:val="0"/>
        <w:autoSpaceDN w:val="0"/>
        <w:adjustRightInd w:val="0"/>
        <w:ind w:firstLine="708"/>
        <w:rPr>
          <w:rFonts w:ascii="Cambria" w:hAnsi="Cambria"/>
          <w:szCs w:val="24"/>
        </w:rPr>
      </w:pPr>
      <w:r w:rsidRPr="000C7E88">
        <w:rPr>
          <w:rFonts w:ascii="Cambria" w:hAnsi="Cambria"/>
          <w:szCs w:val="24"/>
        </w:rPr>
        <w:t>Európska únia</w:t>
      </w:r>
      <w:r>
        <w:rPr>
          <w:rFonts w:ascii="Cambria" w:hAnsi="Cambria"/>
          <w:szCs w:val="24"/>
        </w:rPr>
        <w:t xml:space="preserve"> </w:t>
      </w:r>
      <w:r w:rsidRPr="000C7E88">
        <w:rPr>
          <w:rFonts w:ascii="Cambria" w:hAnsi="Cambria"/>
          <w:szCs w:val="24"/>
        </w:rPr>
        <w:t>a Slovensko ako jej súčasť, zažíva v súčasnosti dynamické zmeny v</w:t>
      </w:r>
      <w:r w:rsidR="00136162">
        <w:rPr>
          <w:rFonts w:ascii="Cambria" w:hAnsi="Cambria"/>
          <w:szCs w:val="24"/>
        </w:rPr>
        <w:t> </w:t>
      </w:r>
      <w:r w:rsidRPr="000C7E88">
        <w:rPr>
          <w:rFonts w:ascii="Cambria" w:hAnsi="Cambria"/>
          <w:szCs w:val="24"/>
        </w:rPr>
        <w:t xml:space="preserve">mnohých oblastiach vrátane nových migračných trendov. Charakteristickou črtou migračných vzorcov v Európe je okrem </w:t>
      </w:r>
      <w:r>
        <w:rPr>
          <w:rFonts w:ascii="Cambria" w:hAnsi="Cambria"/>
          <w:szCs w:val="24"/>
        </w:rPr>
        <w:t xml:space="preserve">pracovnej </w:t>
      </w:r>
      <w:r w:rsidRPr="000C7E88">
        <w:rPr>
          <w:rFonts w:ascii="Cambria" w:hAnsi="Cambria"/>
          <w:szCs w:val="24"/>
        </w:rPr>
        <w:t>mobility občanov EÚ</w:t>
      </w:r>
      <w:r>
        <w:rPr>
          <w:rFonts w:ascii="Cambria" w:hAnsi="Cambria"/>
          <w:szCs w:val="24"/>
        </w:rPr>
        <w:t>/EHP</w:t>
      </w:r>
      <w:r w:rsidRPr="000C7E88">
        <w:rPr>
          <w:rFonts w:ascii="Cambria" w:hAnsi="Cambria"/>
          <w:szCs w:val="24"/>
        </w:rPr>
        <w:t xml:space="preserve">, </w:t>
      </w:r>
      <w:r>
        <w:rPr>
          <w:rFonts w:ascii="Cambria" w:hAnsi="Cambria"/>
          <w:szCs w:val="24"/>
        </w:rPr>
        <w:t>aj pracovná</w:t>
      </w:r>
      <w:r w:rsidRPr="000C7E88">
        <w:rPr>
          <w:rFonts w:ascii="Cambria" w:hAnsi="Cambria"/>
          <w:szCs w:val="24"/>
        </w:rPr>
        <w:t xml:space="preserve"> mobilita štátn</w:t>
      </w:r>
      <w:r>
        <w:rPr>
          <w:rFonts w:ascii="Cambria" w:hAnsi="Cambria"/>
          <w:szCs w:val="24"/>
        </w:rPr>
        <w:t>ych príslušníkov tretích krajín.</w:t>
      </w:r>
      <w:r w:rsidRPr="000C7E88">
        <w:rPr>
          <w:rFonts w:ascii="Cambria" w:hAnsi="Cambria"/>
          <w:szCs w:val="24"/>
        </w:rPr>
        <w:t xml:space="preserve"> Z pohľadu </w:t>
      </w:r>
      <w:r>
        <w:rPr>
          <w:rFonts w:ascii="Cambria" w:hAnsi="Cambria"/>
          <w:szCs w:val="24"/>
        </w:rPr>
        <w:t>pracovnej</w:t>
      </w:r>
      <w:r w:rsidRPr="000C7E88">
        <w:rPr>
          <w:rFonts w:ascii="Cambria" w:hAnsi="Cambria"/>
          <w:szCs w:val="24"/>
        </w:rPr>
        <w:t xml:space="preserve"> mobility bol</w:t>
      </w:r>
      <w:r>
        <w:rPr>
          <w:rFonts w:ascii="Cambria" w:hAnsi="Cambria"/>
          <w:szCs w:val="24"/>
        </w:rPr>
        <w:t>o</w:t>
      </w:r>
      <w:r w:rsidRPr="000C7E88">
        <w:rPr>
          <w:rFonts w:ascii="Cambria" w:hAnsi="Cambria"/>
          <w:szCs w:val="24"/>
        </w:rPr>
        <w:t xml:space="preserve"> a je </w:t>
      </w:r>
      <w:r>
        <w:rPr>
          <w:rFonts w:ascii="Cambria" w:hAnsi="Cambria"/>
          <w:szCs w:val="24"/>
        </w:rPr>
        <w:t xml:space="preserve">Slovensko </w:t>
      </w:r>
      <w:r w:rsidRPr="000C7E88">
        <w:rPr>
          <w:rFonts w:ascii="Cambria" w:hAnsi="Cambria"/>
          <w:szCs w:val="24"/>
        </w:rPr>
        <w:t xml:space="preserve">skôr zdrojovou krajinou. Napriek relatívne nízkej miere </w:t>
      </w:r>
      <w:r>
        <w:rPr>
          <w:rFonts w:ascii="Cambria" w:hAnsi="Cambria"/>
          <w:szCs w:val="24"/>
        </w:rPr>
        <w:t xml:space="preserve">pracovnej </w:t>
      </w:r>
      <w:r w:rsidRPr="000C7E88">
        <w:rPr>
          <w:rFonts w:ascii="Cambria" w:hAnsi="Cambria"/>
          <w:szCs w:val="24"/>
        </w:rPr>
        <w:t>mobility štátn</w:t>
      </w:r>
      <w:r>
        <w:rPr>
          <w:rFonts w:ascii="Cambria" w:hAnsi="Cambria"/>
          <w:szCs w:val="24"/>
        </w:rPr>
        <w:t>ych príslušníkov tretích krajín</w:t>
      </w:r>
      <w:r w:rsidRPr="000C7E88">
        <w:rPr>
          <w:rFonts w:ascii="Cambria" w:hAnsi="Cambria"/>
          <w:szCs w:val="24"/>
        </w:rPr>
        <w:t xml:space="preserve"> sa na Slovensku v súčasnosti táto problematika dostáva do popredia z dôvodu vznikajúceho problému nedostatku špecificky kvalifikovanej pracovnej sily.</w:t>
      </w:r>
      <w:r>
        <w:rPr>
          <w:rFonts w:ascii="Cambria" w:hAnsi="Cambria"/>
          <w:szCs w:val="24"/>
        </w:rPr>
        <w:t xml:space="preserve"> </w:t>
      </w:r>
      <w:r w:rsidRPr="000C7E88">
        <w:rPr>
          <w:rFonts w:ascii="Cambria" w:hAnsi="Cambria"/>
          <w:szCs w:val="24"/>
        </w:rPr>
        <w:t xml:space="preserve">Ekonomika SR, podobne ako v iných krajinách EÚ, </w:t>
      </w:r>
      <w:r w:rsidR="00A5776F">
        <w:rPr>
          <w:rFonts w:ascii="Cambria" w:hAnsi="Cambria"/>
          <w:szCs w:val="24"/>
        </w:rPr>
        <w:t xml:space="preserve">čelí </w:t>
      </w:r>
      <w:r w:rsidRPr="000C7E88">
        <w:rPr>
          <w:rFonts w:ascii="Cambria" w:hAnsi="Cambria"/>
          <w:szCs w:val="24"/>
        </w:rPr>
        <w:t xml:space="preserve">v súčasnosti značnému štrukturálnemu nedostatku </w:t>
      </w:r>
      <w:r w:rsidR="00685B1A">
        <w:rPr>
          <w:rFonts w:ascii="Cambria" w:hAnsi="Cambria"/>
          <w:szCs w:val="24"/>
        </w:rPr>
        <w:t xml:space="preserve">pracovnej sily </w:t>
      </w:r>
      <w:r w:rsidRPr="000C7E88">
        <w:rPr>
          <w:rFonts w:ascii="Cambria" w:hAnsi="Cambria"/>
          <w:szCs w:val="24"/>
        </w:rPr>
        <w:t xml:space="preserve">v určitých profesiách, čoho dôsledkom môže byť obmedzený </w:t>
      </w:r>
      <w:r w:rsidR="00685B1A">
        <w:rPr>
          <w:rFonts w:ascii="Cambria" w:hAnsi="Cambria"/>
          <w:szCs w:val="24"/>
        </w:rPr>
        <w:t xml:space="preserve">hospodársky </w:t>
      </w:r>
      <w:r w:rsidRPr="000C7E88">
        <w:rPr>
          <w:rFonts w:ascii="Cambria" w:hAnsi="Cambria"/>
          <w:szCs w:val="24"/>
        </w:rPr>
        <w:t xml:space="preserve">rast, </w:t>
      </w:r>
      <w:r>
        <w:rPr>
          <w:rFonts w:ascii="Cambria" w:hAnsi="Cambria"/>
          <w:szCs w:val="24"/>
        </w:rPr>
        <w:t xml:space="preserve">nízka </w:t>
      </w:r>
      <w:r w:rsidRPr="000C7E88">
        <w:rPr>
          <w:rFonts w:ascii="Cambria" w:hAnsi="Cambria"/>
          <w:szCs w:val="24"/>
        </w:rPr>
        <w:t>produktivita a</w:t>
      </w:r>
      <w:r>
        <w:rPr>
          <w:rFonts w:ascii="Cambria" w:hAnsi="Cambria"/>
          <w:szCs w:val="24"/>
        </w:rPr>
        <w:t> absencia inovácií</w:t>
      </w:r>
      <w:r w:rsidRPr="000C7E88">
        <w:rPr>
          <w:rFonts w:ascii="Cambria" w:hAnsi="Cambria"/>
          <w:szCs w:val="24"/>
        </w:rPr>
        <w:t xml:space="preserve">. </w:t>
      </w:r>
      <w:r>
        <w:rPr>
          <w:rFonts w:ascii="Cambria" w:hAnsi="Cambria"/>
          <w:szCs w:val="24"/>
        </w:rPr>
        <w:t>V </w:t>
      </w:r>
      <w:r w:rsidRPr="000C7E88">
        <w:rPr>
          <w:rFonts w:ascii="Cambria" w:hAnsi="Cambria"/>
          <w:szCs w:val="24"/>
        </w:rPr>
        <w:t>budúcnosti</w:t>
      </w:r>
      <w:r>
        <w:rPr>
          <w:rFonts w:ascii="Cambria" w:hAnsi="Cambria"/>
          <w:szCs w:val="24"/>
        </w:rPr>
        <w:t xml:space="preserve"> tak</w:t>
      </w:r>
      <w:r w:rsidRPr="000C7E88">
        <w:rPr>
          <w:rFonts w:ascii="Cambria" w:hAnsi="Cambria"/>
          <w:szCs w:val="24"/>
        </w:rPr>
        <w:t xml:space="preserve"> </w:t>
      </w:r>
      <w:r>
        <w:rPr>
          <w:rFonts w:ascii="Cambria" w:hAnsi="Cambria"/>
          <w:szCs w:val="24"/>
        </w:rPr>
        <w:t>môžu</w:t>
      </w:r>
      <w:r w:rsidRPr="000C7E88">
        <w:rPr>
          <w:rFonts w:ascii="Cambria" w:hAnsi="Cambria"/>
          <w:szCs w:val="24"/>
        </w:rPr>
        <w:t xml:space="preserve"> štrukturálne zmeny </w:t>
      </w:r>
      <w:r>
        <w:rPr>
          <w:rFonts w:ascii="Cambria" w:hAnsi="Cambria"/>
          <w:szCs w:val="24"/>
        </w:rPr>
        <w:t xml:space="preserve">na trhu práce </w:t>
      </w:r>
      <w:r w:rsidRPr="000C7E88">
        <w:rPr>
          <w:rFonts w:ascii="Cambria" w:hAnsi="Cambria"/>
          <w:szCs w:val="24"/>
        </w:rPr>
        <w:t xml:space="preserve">ďalej zvyšovať dopyt po </w:t>
      </w:r>
      <w:r w:rsidR="00685B1A" w:rsidRPr="000C7E88">
        <w:rPr>
          <w:rFonts w:ascii="Cambria" w:hAnsi="Cambria"/>
          <w:szCs w:val="24"/>
        </w:rPr>
        <w:t>kvalifikova</w:t>
      </w:r>
      <w:r w:rsidR="00685B1A">
        <w:rPr>
          <w:rFonts w:ascii="Cambria" w:hAnsi="Cambria"/>
          <w:szCs w:val="24"/>
        </w:rPr>
        <w:t>nej</w:t>
      </w:r>
      <w:r w:rsidR="00FF38C2">
        <w:rPr>
          <w:rFonts w:ascii="Cambria" w:hAnsi="Cambria"/>
          <w:szCs w:val="24"/>
        </w:rPr>
        <w:t xml:space="preserve"> (aj nekvalifikovan</w:t>
      </w:r>
      <w:r w:rsidR="00685B1A">
        <w:rPr>
          <w:rFonts w:ascii="Cambria" w:hAnsi="Cambria"/>
          <w:szCs w:val="24"/>
        </w:rPr>
        <w:t>ej</w:t>
      </w:r>
      <w:r w:rsidR="00FF38C2">
        <w:rPr>
          <w:rFonts w:ascii="Cambria" w:hAnsi="Cambria"/>
          <w:szCs w:val="24"/>
        </w:rPr>
        <w:t>)</w:t>
      </w:r>
      <w:r w:rsidRPr="000C7E88">
        <w:rPr>
          <w:rFonts w:ascii="Cambria" w:hAnsi="Cambria"/>
          <w:szCs w:val="24"/>
        </w:rPr>
        <w:t xml:space="preserve"> </w:t>
      </w:r>
      <w:r w:rsidR="00685B1A">
        <w:rPr>
          <w:rFonts w:ascii="Cambria" w:hAnsi="Cambria"/>
          <w:szCs w:val="24"/>
        </w:rPr>
        <w:t>pracovnej sile, ktorá</w:t>
      </w:r>
      <w:r w:rsidRPr="000C7E88">
        <w:rPr>
          <w:rFonts w:ascii="Cambria" w:hAnsi="Cambria"/>
          <w:szCs w:val="24"/>
        </w:rPr>
        <w:t xml:space="preserve"> nie </w:t>
      </w:r>
      <w:r w:rsidR="00685B1A">
        <w:rPr>
          <w:rFonts w:ascii="Cambria" w:hAnsi="Cambria"/>
          <w:szCs w:val="24"/>
        </w:rPr>
        <w:t>je okamžite dostupná</w:t>
      </w:r>
      <w:r w:rsidRPr="000C7E88">
        <w:rPr>
          <w:rFonts w:ascii="Cambria" w:hAnsi="Cambria"/>
          <w:szCs w:val="24"/>
        </w:rPr>
        <w:t xml:space="preserve"> na trhu práce, v dôsledku čoho sa bude </w:t>
      </w:r>
      <w:r w:rsidR="00685B1A">
        <w:rPr>
          <w:rFonts w:ascii="Cambria" w:hAnsi="Cambria"/>
          <w:szCs w:val="24"/>
        </w:rPr>
        <w:t xml:space="preserve">tento nedostatok </w:t>
      </w:r>
      <w:r w:rsidRPr="000C7E88">
        <w:rPr>
          <w:rFonts w:ascii="Cambria" w:hAnsi="Cambria"/>
          <w:szCs w:val="24"/>
        </w:rPr>
        <w:t>prehlbovať</w:t>
      </w:r>
      <w:r w:rsidR="00685B1A">
        <w:rPr>
          <w:rFonts w:ascii="Cambria" w:hAnsi="Cambria"/>
          <w:szCs w:val="24"/>
        </w:rPr>
        <w:t xml:space="preserve"> a nemožno ho vyriešiť v rámci domácej pracovnej sily.</w:t>
      </w:r>
    </w:p>
    <w:p w14:paraId="2FC654AF" w14:textId="766A81C1" w:rsidR="00115805" w:rsidRPr="00A41D5F" w:rsidRDefault="00115805" w:rsidP="00115805">
      <w:pPr>
        <w:spacing w:after="0"/>
        <w:ind w:firstLine="708"/>
        <w:rPr>
          <w:rFonts w:ascii="Cambria" w:hAnsi="Cambria"/>
          <w:szCs w:val="24"/>
        </w:rPr>
      </w:pPr>
      <w:r w:rsidRPr="00A41D5F">
        <w:rPr>
          <w:rFonts w:ascii="Cambria" w:hAnsi="Cambria"/>
          <w:szCs w:val="24"/>
        </w:rPr>
        <w:t xml:space="preserve">Slovenská ekonomika v súčasnosti výrazne napreduje, čo sa pozitívne prejavuje aj na trhu práce. V </w:t>
      </w:r>
      <w:r w:rsidR="00FF38C2" w:rsidRPr="00A41D5F">
        <w:rPr>
          <w:rFonts w:ascii="Cambria" w:hAnsi="Cambria"/>
          <w:szCs w:val="24"/>
        </w:rPr>
        <w:t>júli</w:t>
      </w:r>
      <w:r w:rsidRPr="00A41D5F">
        <w:rPr>
          <w:rFonts w:ascii="Cambria" w:hAnsi="Cambria"/>
          <w:szCs w:val="24"/>
        </w:rPr>
        <w:t xml:space="preserve"> 2018 miera evidovanej nezamestnanosti</w:t>
      </w:r>
      <w:r w:rsidR="00BF1AF5">
        <w:rPr>
          <w:rFonts w:ascii="Cambria" w:hAnsi="Cambria"/>
          <w:szCs w:val="24"/>
        </w:rPr>
        <w:t>, podľa</w:t>
      </w:r>
      <w:r w:rsidRPr="00A41D5F">
        <w:rPr>
          <w:rFonts w:ascii="Cambria" w:hAnsi="Cambria"/>
          <w:szCs w:val="24"/>
        </w:rPr>
        <w:t xml:space="preserve"> </w:t>
      </w:r>
      <w:r w:rsidR="00BF1AF5">
        <w:rPr>
          <w:rFonts w:ascii="Cambria" w:hAnsi="Cambria"/>
          <w:szCs w:val="24"/>
        </w:rPr>
        <w:t xml:space="preserve">údajov </w:t>
      </w:r>
      <w:r w:rsidR="00FF38C2" w:rsidRPr="00A41D5F">
        <w:rPr>
          <w:rFonts w:ascii="Cambria" w:hAnsi="Cambria"/>
          <w:szCs w:val="24"/>
        </w:rPr>
        <w:t>ÚPSVaR</w:t>
      </w:r>
      <w:r w:rsidR="00BF1AF5">
        <w:rPr>
          <w:rFonts w:ascii="Cambria" w:hAnsi="Cambria"/>
          <w:szCs w:val="24"/>
        </w:rPr>
        <w:t>,</w:t>
      </w:r>
      <w:r w:rsidR="00FF38C2" w:rsidRPr="00A41D5F">
        <w:rPr>
          <w:rFonts w:ascii="Cambria" w:hAnsi="Cambria"/>
          <w:szCs w:val="24"/>
        </w:rPr>
        <w:t xml:space="preserve"> dosiahla hodnotu 5,4</w:t>
      </w:r>
      <w:r w:rsidRPr="00A41D5F">
        <w:rPr>
          <w:rFonts w:ascii="Cambria" w:hAnsi="Cambria"/>
          <w:szCs w:val="24"/>
        </w:rPr>
        <w:t>7 % a celkovo bolo na úradoch práce, sociálnych vecí a rodiny evidovaných 181</w:t>
      </w:r>
      <w:r w:rsidR="00FF38C2" w:rsidRPr="00A41D5F">
        <w:rPr>
          <w:rFonts w:ascii="Cambria" w:hAnsi="Cambria"/>
          <w:szCs w:val="24"/>
        </w:rPr>
        <w:t xml:space="preserve"> 322 </w:t>
      </w:r>
      <w:r w:rsidRPr="00A41D5F">
        <w:rPr>
          <w:rFonts w:ascii="Cambria" w:hAnsi="Cambria"/>
          <w:szCs w:val="24"/>
        </w:rPr>
        <w:t xml:space="preserve">UoZ, z toho </w:t>
      </w:r>
      <w:r w:rsidR="00FF38C2" w:rsidRPr="00A41D5F">
        <w:rPr>
          <w:rFonts w:ascii="Cambria" w:hAnsi="Cambria"/>
          <w:szCs w:val="24"/>
        </w:rPr>
        <w:t>103 454 žien (57</w:t>
      </w:r>
      <w:r w:rsidRPr="00A41D5F">
        <w:rPr>
          <w:rFonts w:ascii="Cambria" w:hAnsi="Cambria"/>
          <w:szCs w:val="24"/>
        </w:rPr>
        <w:t xml:space="preserve"> %</w:t>
      </w:r>
      <w:r w:rsidR="00FF38C2" w:rsidRPr="00A41D5F">
        <w:rPr>
          <w:rFonts w:ascii="Cambria" w:hAnsi="Cambria"/>
          <w:szCs w:val="24"/>
        </w:rPr>
        <w:t>). Z celkového počtu UoZ bolo 83</w:t>
      </w:r>
      <w:r w:rsidRPr="00A41D5F">
        <w:rPr>
          <w:rFonts w:ascii="Cambria" w:hAnsi="Cambria"/>
          <w:szCs w:val="24"/>
        </w:rPr>
        <w:t xml:space="preserve"> % (15</w:t>
      </w:r>
      <w:r w:rsidR="00A41D5F" w:rsidRPr="00A41D5F">
        <w:rPr>
          <w:rFonts w:ascii="Cambria" w:hAnsi="Cambria"/>
          <w:szCs w:val="24"/>
        </w:rPr>
        <w:t>0</w:t>
      </w:r>
      <w:r w:rsidRPr="00A41D5F">
        <w:rPr>
          <w:rFonts w:ascii="Cambria" w:hAnsi="Cambria"/>
          <w:szCs w:val="24"/>
        </w:rPr>
        <w:t xml:space="preserve"> </w:t>
      </w:r>
      <w:r w:rsidR="00A41D5F" w:rsidRPr="00A41D5F">
        <w:rPr>
          <w:rFonts w:ascii="Cambria" w:hAnsi="Cambria"/>
          <w:szCs w:val="24"/>
        </w:rPr>
        <w:t>898</w:t>
      </w:r>
      <w:r w:rsidRPr="00A41D5F">
        <w:rPr>
          <w:rFonts w:ascii="Cambria" w:hAnsi="Cambria"/>
          <w:szCs w:val="24"/>
        </w:rPr>
        <w:t xml:space="preserve">) </w:t>
      </w:r>
      <w:proofErr w:type="spellStart"/>
      <w:r w:rsidR="00BF1AF5">
        <w:rPr>
          <w:rFonts w:ascii="Cambria" w:hAnsi="Cambria"/>
          <w:szCs w:val="24"/>
        </w:rPr>
        <w:t>Z</w:t>
      </w:r>
      <w:r w:rsidRPr="00A41D5F">
        <w:rPr>
          <w:rFonts w:ascii="Cambria" w:hAnsi="Cambria"/>
          <w:szCs w:val="24"/>
        </w:rPr>
        <w:t>UoZ</w:t>
      </w:r>
      <w:proofErr w:type="spellEnd"/>
      <w:r w:rsidRPr="00A41D5F">
        <w:rPr>
          <w:rFonts w:ascii="Cambria" w:hAnsi="Cambria"/>
          <w:szCs w:val="24"/>
        </w:rPr>
        <w:t xml:space="preserve"> podľa § 8 zákona o službách zamestnanosti (napr. absolvent školy, občan starší ako 50 rokov veku, dlhodobo nezamestnaný občan, občan so zdravotným postihnutím). Ku koncu </w:t>
      </w:r>
      <w:r w:rsidR="00A41D5F" w:rsidRPr="00A41D5F">
        <w:rPr>
          <w:rFonts w:ascii="Cambria" w:hAnsi="Cambria"/>
          <w:szCs w:val="24"/>
        </w:rPr>
        <w:t>júla 2018 úrady práce evidovali 82</w:t>
      </w:r>
      <w:r w:rsidRPr="00A41D5F">
        <w:rPr>
          <w:rFonts w:ascii="Cambria" w:hAnsi="Cambria"/>
          <w:szCs w:val="24"/>
        </w:rPr>
        <w:t xml:space="preserve"> </w:t>
      </w:r>
      <w:r w:rsidR="00A41D5F" w:rsidRPr="00A41D5F">
        <w:rPr>
          <w:rFonts w:ascii="Cambria" w:hAnsi="Cambria"/>
          <w:szCs w:val="24"/>
        </w:rPr>
        <w:t>496</w:t>
      </w:r>
      <w:r w:rsidRPr="00A41D5F">
        <w:rPr>
          <w:rFonts w:ascii="Cambria" w:hAnsi="Cambria"/>
          <w:szCs w:val="24"/>
        </w:rPr>
        <w:t xml:space="preserve"> VPM. Napriek tomu, že situácia na slovenskom trhu práce je v súčasnosti priaznivá a dopyt po pracovnej sile umožňuje vstup na trh práce i osobám, ktoré v minulosti nenachádzali uplatnenie na trhu práce, zo štatistických údajov ÚPSVaR vyplýva, že naďalej existujú bariéry (objektívne i subjektívne), ktoré bránia UoZ vstup na trh práce. </w:t>
      </w:r>
    </w:p>
    <w:p w14:paraId="66AB79BD" w14:textId="41E97A61" w:rsidR="00115805" w:rsidRPr="000F4F59" w:rsidRDefault="00115805" w:rsidP="00115805">
      <w:pPr>
        <w:ind w:firstLine="708"/>
        <w:rPr>
          <w:rFonts w:ascii="Cambria" w:hAnsi="Cambria"/>
          <w:szCs w:val="24"/>
        </w:rPr>
      </w:pPr>
      <w:r w:rsidRPr="000F4F59">
        <w:rPr>
          <w:rFonts w:ascii="Cambria" w:hAnsi="Cambria"/>
          <w:szCs w:val="24"/>
        </w:rPr>
        <w:lastRenderedPageBreak/>
        <w:t>Pracovné miesta sa tvorili vo všetkých sektoroch domácej ekonomiky, najvýraznejšie však v priemysle. Výrazná pozitívna ekonomická situácia znižuje motiváciu osôb k odchodu do zahraničia a naopak, zo zahraničia sa navracajú osoby, ktoré tam v minulosti odišli za lepšími podmienkami. V rokoch 2016 a 2017 prišlo do SR viac osôb ako z nej odišlo; počet prichádzajúcich osôb zo zahraničia pritom výraznejšie vzrástol a počet odchádzajúcich osôb kles</w:t>
      </w:r>
      <w:r w:rsidR="00851519">
        <w:rPr>
          <w:rFonts w:ascii="Cambria" w:hAnsi="Cambria"/>
          <w:szCs w:val="24"/>
        </w:rPr>
        <w:t>ol</w:t>
      </w:r>
      <w:r w:rsidRPr="000F4F59">
        <w:rPr>
          <w:rFonts w:ascii="Cambria" w:hAnsi="Cambria"/>
          <w:szCs w:val="24"/>
        </w:rPr>
        <w:t xml:space="preserve">. Zároveň </w:t>
      </w:r>
      <w:r w:rsidR="003329F8">
        <w:rPr>
          <w:rFonts w:ascii="Cambria" w:hAnsi="Cambria"/>
          <w:szCs w:val="24"/>
        </w:rPr>
        <w:t xml:space="preserve">aktuálne </w:t>
      </w:r>
      <w:r w:rsidRPr="000F4F59">
        <w:rPr>
          <w:rFonts w:ascii="Cambria" w:hAnsi="Cambria"/>
          <w:szCs w:val="24"/>
        </w:rPr>
        <w:t xml:space="preserve">zaznamenávame odchod početne najsilnejších ročníkov a príchod početne najslabších ročníkov, čo v kombinácií s výrazným rastom ekonomiky vyúsťuje do historicky najvyššieho nedostatku pracovných síl v podmienkach SR. </w:t>
      </w:r>
    </w:p>
    <w:p w14:paraId="5B6A4264" w14:textId="36905D67" w:rsidR="00115805" w:rsidRPr="000F4F59" w:rsidRDefault="00115805" w:rsidP="00115805">
      <w:pPr>
        <w:pStyle w:val="Default"/>
        <w:spacing w:before="120" w:after="120"/>
        <w:ind w:firstLine="708"/>
        <w:jc w:val="both"/>
        <w:rPr>
          <w:rFonts w:ascii="Cambria" w:eastAsiaTheme="minorHAnsi" w:hAnsi="Cambria" w:cstheme="minorBidi"/>
          <w:color w:val="auto"/>
          <w:szCs w:val="22"/>
          <w:lang w:eastAsia="en-US"/>
        </w:rPr>
      </w:pPr>
      <w:r w:rsidRPr="000F4F59">
        <w:rPr>
          <w:rFonts w:ascii="Cambria" w:eastAsiaTheme="minorHAnsi" w:hAnsi="Cambria" w:cstheme="minorBidi"/>
          <w:color w:val="auto"/>
          <w:szCs w:val="22"/>
          <w:lang w:eastAsia="en-US"/>
        </w:rPr>
        <w:t xml:space="preserve">Nedostatok pracovnej sily začína mierne kompenzovať </w:t>
      </w:r>
      <w:r>
        <w:rPr>
          <w:rFonts w:ascii="Cambria" w:eastAsiaTheme="minorHAnsi" w:hAnsi="Cambria" w:cstheme="minorBidi"/>
          <w:color w:val="auto"/>
          <w:szCs w:val="22"/>
          <w:lang w:eastAsia="en-US"/>
        </w:rPr>
        <w:t xml:space="preserve">pracovná </w:t>
      </w:r>
      <w:r w:rsidR="003329F8">
        <w:rPr>
          <w:rFonts w:ascii="Cambria" w:eastAsiaTheme="minorHAnsi" w:hAnsi="Cambria" w:cstheme="minorBidi"/>
          <w:color w:val="auto"/>
          <w:szCs w:val="22"/>
          <w:lang w:eastAsia="en-US"/>
        </w:rPr>
        <w:t>sila zo zahraničia</w:t>
      </w:r>
      <w:r w:rsidRPr="000F4F59">
        <w:rPr>
          <w:rFonts w:ascii="Cambria" w:eastAsiaTheme="minorHAnsi" w:hAnsi="Cambria" w:cstheme="minorBidi"/>
          <w:color w:val="auto"/>
          <w:szCs w:val="22"/>
          <w:lang w:eastAsia="en-US"/>
        </w:rPr>
        <w:t>. Rekordne rástol počet cudzincov pracujúcich na Slovensku – v roku 2017 nárast o 12 tisíc, ktorí obsadili každé štvrté novovytvorené pracovné miesto, kým v roku 2016 to bol nárast</w:t>
      </w:r>
      <w:r>
        <w:rPr>
          <w:rFonts w:ascii="Cambria" w:eastAsiaTheme="minorHAnsi" w:hAnsi="Cambria" w:cstheme="minorBidi"/>
          <w:color w:val="auto"/>
          <w:szCs w:val="22"/>
          <w:lang w:eastAsia="en-US"/>
        </w:rPr>
        <w:t xml:space="preserve"> </w:t>
      </w:r>
      <w:r w:rsidRPr="000F4F59">
        <w:rPr>
          <w:rFonts w:ascii="Cambria" w:eastAsiaTheme="minorHAnsi" w:hAnsi="Cambria" w:cstheme="minorBidi"/>
          <w:color w:val="auto"/>
          <w:szCs w:val="22"/>
          <w:lang w:eastAsia="en-US"/>
        </w:rPr>
        <w:t xml:space="preserve">o 8 tisíc a cudzinci obsadili 15 % všetkých nových pracovných miest. Cudzinci prichádzajú hlavne do regiónov s nedostatkom pracovnej sily a poukazujú tak na nedostatočnú </w:t>
      </w:r>
      <w:r w:rsidR="003F630A">
        <w:rPr>
          <w:rFonts w:ascii="Cambria" w:eastAsiaTheme="minorHAnsi" w:hAnsi="Cambria" w:cstheme="minorBidi"/>
          <w:color w:val="auto"/>
          <w:szCs w:val="22"/>
          <w:lang w:eastAsia="en-US"/>
        </w:rPr>
        <w:t>pracovnú</w:t>
      </w:r>
      <w:r>
        <w:rPr>
          <w:rFonts w:ascii="Cambria" w:eastAsiaTheme="minorHAnsi" w:hAnsi="Cambria" w:cstheme="minorBidi"/>
          <w:color w:val="auto"/>
          <w:szCs w:val="22"/>
          <w:lang w:eastAsia="en-US"/>
        </w:rPr>
        <w:t xml:space="preserve"> </w:t>
      </w:r>
      <w:r w:rsidRPr="000F4F59">
        <w:rPr>
          <w:rFonts w:ascii="Cambria" w:eastAsiaTheme="minorHAnsi" w:hAnsi="Cambria" w:cstheme="minorBidi"/>
          <w:color w:val="auto"/>
          <w:szCs w:val="22"/>
          <w:lang w:eastAsia="en-US"/>
        </w:rPr>
        <w:t>mobilit</w:t>
      </w:r>
      <w:r w:rsidR="003F630A">
        <w:rPr>
          <w:rFonts w:ascii="Cambria" w:eastAsiaTheme="minorHAnsi" w:hAnsi="Cambria" w:cstheme="minorBidi"/>
          <w:color w:val="auto"/>
          <w:szCs w:val="22"/>
          <w:lang w:eastAsia="en-US"/>
        </w:rPr>
        <w:t xml:space="preserve">u </w:t>
      </w:r>
      <w:r w:rsidRPr="000F4F59">
        <w:rPr>
          <w:rFonts w:ascii="Cambria" w:eastAsiaTheme="minorHAnsi" w:hAnsi="Cambria" w:cstheme="minorBidi"/>
          <w:color w:val="auto"/>
          <w:szCs w:val="22"/>
          <w:lang w:eastAsia="en-US"/>
        </w:rPr>
        <w:t xml:space="preserve">domácej pracovnej sily.  Trh práce bude v roku 2018 pokračovať vo výraznom raste, keď sa zamestnanosť zvýši o 1,7 %. V ekonomike tak pribudne takmer 40 tisíc nových pracovných miest, z čoho viac ako polovica v sektore trhových služieb. Počet Slovákov pracujúcich v zahraničí bude klesať a zároveň na slovenskom trhu práce pribudnú </w:t>
      </w:r>
      <w:r w:rsidR="003F630A">
        <w:rPr>
          <w:rFonts w:ascii="Cambria" w:eastAsiaTheme="minorHAnsi" w:hAnsi="Cambria" w:cstheme="minorBidi"/>
          <w:color w:val="auto"/>
          <w:szCs w:val="22"/>
          <w:lang w:eastAsia="en-US"/>
        </w:rPr>
        <w:t>noví</w:t>
      </w:r>
      <w:r>
        <w:rPr>
          <w:rFonts w:ascii="Cambria" w:eastAsiaTheme="minorHAnsi" w:hAnsi="Cambria" w:cstheme="minorBidi"/>
          <w:color w:val="auto"/>
          <w:szCs w:val="22"/>
          <w:lang w:eastAsia="en-US"/>
        </w:rPr>
        <w:t xml:space="preserve"> </w:t>
      </w:r>
      <w:r w:rsidRPr="000F4F59">
        <w:rPr>
          <w:rFonts w:ascii="Cambria" w:eastAsiaTheme="minorHAnsi" w:hAnsi="Cambria" w:cstheme="minorBidi"/>
          <w:color w:val="auto"/>
          <w:szCs w:val="22"/>
          <w:lang w:eastAsia="en-US"/>
        </w:rPr>
        <w:t>zahraniční pracovníci.</w:t>
      </w:r>
    </w:p>
    <w:p w14:paraId="11DCF627" w14:textId="175AC7B8" w:rsidR="00115805" w:rsidRDefault="00115805" w:rsidP="000B6499">
      <w:pPr>
        <w:ind w:firstLine="708"/>
        <w:rPr>
          <w:rFonts w:ascii="Cambria" w:hAnsi="Cambria"/>
        </w:rPr>
      </w:pPr>
      <w:r>
        <w:rPr>
          <w:rFonts w:ascii="Cambria" w:hAnsi="Cambria"/>
        </w:rPr>
        <w:t>Pokiaľ ide o modré karty, inštitút modrých kariet nie je natoľko využívaný, respektíve nesplnil očakávania väčšiny členských štátov EÚ. Za päť rokov (2012–</w:t>
      </w:r>
      <w:r w:rsidRPr="002D2965">
        <w:rPr>
          <w:rFonts w:ascii="Cambria" w:hAnsi="Cambria"/>
        </w:rPr>
        <w:t xml:space="preserve">2016) bolo na </w:t>
      </w:r>
      <w:r w:rsidR="001C6059">
        <w:rPr>
          <w:rFonts w:ascii="Cambria" w:hAnsi="Cambria"/>
        </w:rPr>
        <w:t>Slovensku vydaných len 3</w:t>
      </w:r>
      <w:r w:rsidRPr="002D2965">
        <w:rPr>
          <w:rFonts w:ascii="Cambria" w:hAnsi="Cambria"/>
        </w:rPr>
        <w:t xml:space="preserve">2 modrých kariet. Česká republika a Poľsko zaznamenali rýchlejší nárast udelených modrých kariet a v roku 2016 vydali až </w:t>
      </w:r>
      <w:r w:rsidR="001C6059">
        <w:rPr>
          <w:rFonts w:ascii="Cambria" w:hAnsi="Cambria"/>
        </w:rPr>
        <w:t>39 resp. 42</w:t>
      </w:r>
      <w:r w:rsidRPr="002D2965">
        <w:rPr>
          <w:rFonts w:ascii="Cambria" w:hAnsi="Cambria"/>
        </w:rPr>
        <w:t xml:space="preserve"> kariet na milión pracujúcich, zatiaľ čo Slovensko menej ako dve modré karty na milión pracujúcich.</w:t>
      </w:r>
      <w:r>
        <w:rPr>
          <w:rFonts w:ascii="Cambria" w:hAnsi="Cambria"/>
        </w:rPr>
        <w:t xml:space="preserve"> </w:t>
      </w:r>
    </w:p>
    <w:p w14:paraId="64DBE72B" w14:textId="77777777" w:rsidR="00115805" w:rsidRPr="00C10187" w:rsidRDefault="00115805" w:rsidP="00115805">
      <w:pPr>
        <w:keepNext/>
        <w:pBdr>
          <w:bottom w:val="dotted" w:sz="12" w:space="1" w:color="003399"/>
        </w:pBdr>
        <w:spacing w:after="200"/>
        <w:jc w:val="left"/>
        <w:rPr>
          <w:b/>
          <w:iCs/>
          <w:color w:val="003399"/>
          <w:sz w:val="18"/>
          <w:szCs w:val="18"/>
        </w:rPr>
      </w:pPr>
      <w:r w:rsidRPr="00C10187">
        <w:rPr>
          <w:b/>
          <w:iCs/>
          <w:color w:val="003399"/>
          <w:sz w:val="18"/>
          <w:szCs w:val="18"/>
        </w:rPr>
        <w:t xml:space="preserve">Graf </w:t>
      </w:r>
      <w:r w:rsidRPr="00C10187">
        <w:rPr>
          <w:b/>
          <w:iCs/>
          <w:color w:val="003399"/>
          <w:sz w:val="18"/>
          <w:szCs w:val="18"/>
        </w:rPr>
        <w:fldChar w:fldCharType="begin"/>
      </w:r>
      <w:r w:rsidRPr="00C10187">
        <w:rPr>
          <w:b/>
          <w:iCs/>
          <w:color w:val="003399"/>
          <w:sz w:val="18"/>
          <w:szCs w:val="18"/>
        </w:rPr>
        <w:instrText xml:space="preserve"> SEQ Graf \* ARABIC </w:instrText>
      </w:r>
      <w:r w:rsidRPr="00C10187">
        <w:rPr>
          <w:b/>
          <w:iCs/>
          <w:color w:val="003399"/>
          <w:sz w:val="18"/>
          <w:szCs w:val="18"/>
        </w:rPr>
        <w:fldChar w:fldCharType="separate"/>
      </w:r>
      <w:r w:rsidR="008A1AD2">
        <w:rPr>
          <w:b/>
          <w:iCs/>
          <w:noProof/>
          <w:color w:val="003399"/>
          <w:sz w:val="18"/>
          <w:szCs w:val="18"/>
        </w:rPr>
        <w:t>3</w:t>
      </w:r>
      <w:r w:rsidRPr="00C10187">
        <w:rPr>
          <w:b/>
          <w:iCs/>
          <w:noProof/>
          <w:color w:val="003399"/>
          <w:sz w:val="18"/>
          <w:szCs w:val="18"/>
        </w:rPr>
        <w:fldChar w:fldCharType="end"/>
      </w:r>
      <w:r w:rsidRPr="00C10187">
        <w:rPr>
          <w:b/>
          <w:iCs/>
          <w:color w:val="003399"/>
          <w:sz w:val="18"/>
          <w:szCs w:val="18"/>
        </w:rPr>
        <w:t>: Počet vydaných modrých kariet na milión pracujúcich</w:t>
      </w:r>
    </w:p>
    <w:p w14:paraId="634054E1" w14:textId="6F60CC3C" w:rsidR="00115805" w:rsidRPr="00C10187" w:rsidRDefault="001C6059" w:rsidP="00115805">
      <w:pPr>
        <w:keepNext/>
        <w:spacing w:after="200" w:line="276" w:lineRule="auto"/>
        <w:jc w:val="left"/>
        <w:rPr>
          <w:rFonts w:ascii="Calibri" w:hAnsi="Calibri"/>
        </w:rPr>
      </w:pPr>
      <w:r w:rsidRPr="00B502D7">
        <w:rPr>
          <w:rFonts w:ascii="Calibri" w:eastAsia="Calibri" w:hAnsi="Calibri" w:cs="Times New Roman"/>
          <w:noProof/>
          <w:lang w:eastAsia="sk-SK"/>
        </w:rPr>
        <w:drawing>
          <wp:inline distT="0" distB="0" distL="0" distR="0" wp14:anchorId="6F8810DB" wp14:editId="36252C14">
            <wp:extent cx="5760720" cy="1970372"/>
            <wp:effectExtent l="0" t="0" r="0" b="0"/>
            <wp:docPr id="1"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15805" w:rsidRPr="00C10187">
        <w:rPr>
          <w:sz w:val="16"/>
          <w:szCs w:val="16"/>
        </w:rPr>
        <w:t xml:space="preserve"> Zdroj: </w:t>
      </w:r>
      <w:proofErr w:type="spellStart"/>
      <w:r w:rsidR="00115805" w:rsidRPr="00C10187">
        <w:rPr>
          <w:sz w:val="16"/>
          <w:szCs w:val="16"/>
        </w:rPr>
        <w:t>Eurostat</w:t>
      </w:r>
      <w:proofErr w:type="spellEnd"/>
    </w:p>
    <w:p w14:paraId="36052A09" w14:textId="00B7EEAF" w:rsidR="00115805" w:rsidRDefault="00115805" w:rsidP="00115805">
      <w:pPr>
        <w:ind w:firstLine="708"/>
        <w:rPr>
          <w:rFonts w:ascii="Cambria" w:hAnsi="Cambria"/>
        </w:rPr>
      </w:pPr>
      <w:r w:rsidRPr="0055655F">
        <w:rPr>
          <w:rFonts w:ascii="Cambria" w:hAnsi="Cambria"/>
          <w:szCs w:val="24"/>
        </w:rPr>
        <w:t>Systém modrých kariet EÚ, ktorý bol</w:t>
      </w:r>
      <w:r w:rsidR="00851519">
        <w:rPr>
          <w:rFonts w:ascii="Cambria" w:hAnsi="Cambria"/>
          <w:szCs w:val="24"/>
        </w:rPr>
        <w:t xml:space="preserve"> v SR</w:t>
      </w:r>
      <w:r w:rsidRPr="0055655F">
        <w:rPr>
          <w:rFonts w:ascii="Cambria" w:hAnsi="Cambria"/>
          <w:szCs w:val="24"/>
        </w:rPr>
        <w:t xml:space="preserve"> prijatý v roku 2009, sa v doterajšej praxi ukázal ako nedostatočný a neatraktívny, a preto nebol v plnej miere využitý. Reštriktívne podmienky prijímania a existencia paralelných pravidiel, podmienok a</w:t>
      </w:r>
      <w:r w:rsidR="00136162">
        <w:rPr>
          <w:rFonts w:ascii="Cambria" w:hAnsi="Cambria"/>
          <w:szCs w:val="24"/>
        </w:rPr>
        <w:t> </w:t>
      </w:r>
      <w:r w:rsidRPr="0055655F">
        <w:rPr>
          <w:rFonts w:ascii="Cambria" w:hAnsi="Cambria"/>
          <w:szCs w:val="24"/>
        </w:rPr>
        <w:t>postupov na vnútroštátnej úrovn</w:t>
      </w:r>
      <w:r w:rsidR="00A41D5F">
        <w:rPr>
          <w:rFonts w:ascii="Cambria" w:hAnsi="Cambria"/>
          <w:szCs w:val="24"/>
        </w:rPr>
        <w:t xml:space="preserve">i obmedzili </w:t>
      </w:r>
      <w:r w:rsidR="00851519">
        <w:rPr>
          <w:rFonts w:ascii="Cambria" w:hAnsi="Cambria"/>
          <w:szCs w:val="24"/>
        </w:rPr>
        <w:t>využívanie tohto systému.</w:t>
      </w:r>
      <w:r w:rsidRPr="0055655F">
        <w:rPr>
          <w:rFonts w:ascii="Cambria" w:hAnsi="Cambria"/>
          <w:szCs w:val="24"/>
        </w:rPr>
        <w:t xml:space="preserve"> Iba 31 % vysokokvalifikovaných migrantov z krajín OECD si za svoju destináciu vybralo EÚ, čo znamená, že kvalifikovaní pracovníci si vyberajú iné cieľové krajiny, ktoré EÚ na hospodárskej úrovni konkurujú.</w:t>
      </w:r>
      <w:r>
        <w:rPr>
          <w:rFonts w:ascii="Cambria" w:hAnsi="Cambria"/>
          <w:szCs w:val="24"/>
        </w:rPr>
        <w:t xml:space="preserve"> </w:t>
      </w:r>
      <w:r w:rsidRPr="0055655F">
        <w:rPr>
          <w:rFonts w:ascii="Cambria" w:hAnsi="Cambria"/>
          <w:szCs w:val="24"/>
        </w:rPr>
        <w:t>Z toho dôvodu Európ</w:t>
      </w:r>
      <w:r w:rsidR="003F630A">
        <w:rPr>
          <w:rFonts w:ascii="Cambria" w:hAnsi="Cambria"/>
          <w:szCs w:val="24"/>
        </w:rPr>
        <w:t>ska komisia pristúpila k revízii</w:t>
      </w:r>
      <w:r w:rsidRPr="0055655F">
        <w:rPr>
          <w:rFonts w:ascii="Cambria" w:hAnsi="Cambria"/>
          <w:szCs w:val="24"/>
        </w:rPr>
        <w:t xml:space="preserve"> </w:t>
      </w:r>
      <w:r w:rsidR="00851519">
        <w:rPr>
          <w:rFonts w:ascii="Cambria" w:hAnsi="Cambria"/>
          <w:szCs w:val="24"/>
        </w:rPr>
        <w:t xml:space="preserve">smernice o </w:t>
      </w:r>
      <w:r w:rsidR="00851519" w:rsidRPr="0055655F">
        <w:rPr>
          <w:rFonts w:ascii="Cambria" w:hAnsi="Cambria"/>
          <w:szCs w:val="24"/>
        </w:rPr>
        <w:t>modr</w:t>
      </w:r>
      <w:r w:rsidR="00851519">
        <w:rPr>
          <w:rFonts w:ascii="Cambria" w:hAnsi="Cambria"/>
          <w:szCs w:val="24"/>
        </w:rPr>
        <w:t>ých</w:t>
      </w:r>
      <w:r w:rsidR="00851519" w:rsidRPr="0055655F">
        <w:rPr>
          <w:rFonts w:ascii="Cambria" w:hAnsi="Cambria"/>
          <w:szCs w:val="24"/>
        </w:rPr>
        <w:t xml:space="preserve"> </w:t>
      </w:r>
      <w:r w:rsidRPr="0055655F">
        <w:rPr>
          <w:rFonts w:ascii="Cambria" w:hAnsi="Cambria"/>
          <w:szCs w:val="24"/>
        </w:rPr>
        <w:t>kart</w:t>
      </w:r>
      <w:r w:rsidR="00851519">
        <w:rPr>
          <w:rFonts w:ascii="Cambria" w:hAnsi="Cambria"/>
          <w:szCs w:val="24"/>
        </w:rPr>
        <w:t>ách</w:t>
      </w:r>
      <w:r w:rsidRPr="0055655F">
        <w:rPr>
          <w:rFonts w:ascii="Cambria" w:hAnsi="Cambria"/>
          <w:szCs w:val="24"/>
        </w:rPr>
        <w:t xml:space="preserve"> a vypracovala návrh, ktorý mení existujúce pravidlá s</w:t>
      </w:r>
      <w:r w:rsidR="00136162">
        <w:rPr>
          <w:rFonts w:ascii="Cambria" w:hAnsi="Cambria"/>
          <w:szCs w:val="24"/>
        </w:rPr>
        <w:t> </w:t>
      </w:r>
      <w:r w:rsidRPr="0055655F">
        <w:rPr>
          <w:rFonts w:ascii="Cambria" w:hAnsi="Cambria"/>
          <w:szCs w:val="24"/>
        </w:rPr>
        <w:t xml:space="preserve">cieľom zlepšiť schopnosť EÚ pritiahnuť a udržať si vysokokvalifikovaných </w:t>
      </w:r>
      <w:r w:rsidR="00851519">
        <w:rPr>
          <w:rFonts w:ascii="Cambria" w:hAnsi="Cambria"/>
          <w:szCs w:val="24"/>
        </w:rPr>
        <w:t xml:space="preserve">občanov </w:t>
      </w:r>
      <w:r w:rsidRPr="0055655F">
        <w:rPr>
          <w:rFonts w:ascii="Cambria" w:hAnsi="Cambria"/>
          <w:szCs w:val="24"/>
        </w:rPr>
        <w:t xml:space="preserve">tretích krajín, keďže demografický vývoj naznačuje, že aj napriek kvalifikovanejším </w:t>
      </w:r>
      <w:r w:rsidRPr="0055655F">
        <w:rPr>
          <w:rFonts w:ascii="Cambria" w:hAnsi="Cambria"/>
          <w:szCs w:val="24"/>
        </w:rPr>
        <w:lastRenderedPageBreak/>
        <w:t>pracovným silám v EÚ získaným po realizácii nového programu zručností bude v</w:t>
      </w:r>
      <w:r w:rsidR="00136162">
        <w:rPr>
          <w:rFonts w:ascii="Cambria" w:hAnsi="Cambria"/>
          <w:szCs w:val="24"/>
        </w:rPr>
        <w:t> </w:t>
      </w:r>
      <w:r w:rsidRPr="0055655F">
        <w:rPr>
          <w:rFonts w:ascii="Cambria" w:hAnsi="Cambria"/>
          <w:szCs w:val="24"/>
        </w:rPr>
        <w:t>budúcnosti naďalej pretrvávať potreba pritiahnuť ďalšie talenty</w:t>
      </w:r>
      <w:r>
        <w:rPr>
          <w:rFonts w:ascii="Cambria" w:hAnsi="Cambria"/>
          <w:szCs w:val="24"/>
        </w:rPr>
        <w:t xml:space="preserve">. </w:t>
      </w:r>
      <w:r w:rsidRPr="0055655F">
        <w:rPr>
          <w:rFonts w:ascii="Cambria" w:hAnsi="Cambria"/>
          <w:szCs w:val="24"/>
        </w:rPr>
        <w:t>Členské štáty budú v</w:t>
      </w:r>
      <w:r w:rsidR="00136162">
        <w:rPr>
          <w:rFonts w:ascii="Cambria" w:hAnsi="Cambria"/>
          <w:szCs w:val="24"/>
        </w:rPr>
        <w:t> </w:t>
      </w:r>
      <w:r w:rsidRPr="0055655F">
        <w:rPr>
          <w:rFonts w:ascii="Cambria" w:hAnsi="Cambria"/>
          <w:szCs w:val="24"/>
        </w:rPr>
        <w:t>súlade so zmluvou naďalej zodpovedné za rozhodovanie o počtoch štátnych príslušníkov tretích krajín hľadajúcich prácu, ktorých prijmú na svoje územie. Môžu vykonať aj test trhu práce, ak na trhu práce dochádza k vážnym narušeniam, ako je vysoká miera nezamestnanosti v danom povolaní alebo odvet</w:t>
      </w:r>
      <w:r w:rsidR="00072EF8">
        <w:rPr>
          <w:rFonts w:ascii="Cambria" w:hAnsi="Cambria"/>
          <w:szCs w:val="24"/>
        </w:rPr>
        <w:t>ví, a to aj na časti ich územia</w:t>
      </w:r>
      <w:r w:rsidRPr="0055655F">
        <w:rPr>
          <w:rFonts w:ascii="Cambria" w:hAnsi="Cambria"/>
          <w:szCs w:val="24"/>
        </w:rPr>
        <w:t>.</w:t>
      </w:r>
      <w:r w:rsidRPr="00745B51">
        <w:rPr>
          <w:rFonts w:ascii="Cambria" w:hAnsi="Cambria"/>
        </w:rPr>
        <w:t xml:space="preserve"> </w:t>
      </w:r>
      <w:r>
        <w:rPr>
          <w:rFonts w:ascii="Cambria" w:hAnsi="Cambria"/>
        </w:rPr>
        <w:t xml:space="preserve">Jedno z opatrení, ktoré by prispelo k zvýšeniu počtu </w:t>
      </w:r>
      <w:r w:rsidR="003329F8">
        <w:rPr>
          <w:rFonts w:ascii="Cambria" w:hAnsi="Cambria"/>
        </w:rPr>
        <w:t xml:space="preserve">štátnych príslušníkov </w:t>
      </w:r>
      <w:r>
        <w:rPr>
          <w:rFonts w:ascii="Cambria" w:hAnsi="Cambria"/>
        </w:rPr>
        <w:t xml:space="preserve">tretích krajín, je </w:t>
      </w:r>
      <w:r w:rsidRPr="0021693F">
        <w:rPr>
          <w:rFonts w:ascii="Cambria" w:hAnsi="Cambria"/>
        </w:rPr>
        <w:t xml:space="preserve">zníženie administratívnych nárokov kladených pri vysokokvalifikovaných zamestnaniach, nenahlasovanie voľných pracovných miest zamestnávateľmi, </w:t>
      </w:r>
      <w:r>
        <w:rPr>
          <w:rFonts w:ascii="Cambria" w:hAnsi="Cambria"/>
        </w:rPr>
        <w:t xml:space="preserve">zníženie poplatkov za vydanie </w:t>
      </w:r>
      <w:r w:rsidRPr="00E16D35">
        <w:rPr>
          <w:rFonts w:ascii="Cambria" w:hAnsi="Cambria"/>
        </w:rPr>
        <w:t>povolenia na pobyt z dôvodu podnikania</w:t>
      </w:r>
      <w:r>
        <w:rPr>
          <w:rFonts w:ascii="Cambria" w:hAnsi="Cambria"/>
        </w:rPr>
        <w:t xml:space="preserve">, či </w:t>
      </w:r>
      <w:r w:rsidRPr="0021693F">
        <w:rPr>
          <w:rFonts w:ascii="Cambria" w:hAnsi="Cambria"/>
        </w:rPr>
        <w:t xml:space="preserve">zrýchlenie procesov na strane </w:t>
      </w:r>
      <w:r>
        <w:rPr>
          <w:rFonts w:ascii="Cambria" w:hAnsi="Cambria"/>
        </w:rPr>
        <w:t>ú</w:t>
      </w:r>
      <w:r w:rsidRPr="0008464D">
        <w:rPr>
          <w:rFonts w:ascii="Cambria" w:hAnsi="Cambria"/>
        </w:rPr>
        <w:t>radov hraničnej a cudzineckej polície</w:t>
      </w:r>
      <w:r>
        <w:rPr>
          <w:rFonts w:ascii="Cambria" w:hAnsi="Cambria"/>
        </w:rPr>
        <w:t>.</w:t>
      </w:r>
    </w:p>
    <w:p w14:paraId="6D8BC4CC" w14:textId="2B3D02B9" w:rsidR="0094217A" w:rsidRPr="0094217A" w:rsidRDefault="00E20259" w:rsidP="0094217A">
      <w:pPr>
        <w:pStyle w:val="Normlnywebov"/>
        <w:spacing w:before="120" w:beforeAutospacing="0" w:after="120" w:afterAutospacing="0"/>
        <w:ind w:firstLine="708"/>
        <w:jc w:val="both"/>
        <w:rPr>
          <w:rFonts w:ascii="Cambria" w:hAnsi="Cambria"/>
        </w:rPr>
      </w:pPr>
      <w:r>
        <w:rPr>
          <w:rFonts w:ascii="Cambria" w:hAnsi="Cambria"/>
        </w:rPr>
        <w:t xml:space="preserve">Ďalším problémom je, že </w:t>
      </w:r>
      <w:r w:rsidRPr="00D747D8">
        <w:rPr>
          <w:rFonts w:ascii="Cambria" w:hAnsi="Cambria"/>
        </w:rPr>
        <w:t>proces</w:t>
      </w:r>
      <w:r>
        <w:rPr>
          <w:rFonts w:ascii="Cambria" w:hAnsi="Cambria"/>
        </w:rPr>
        <w:t xml:space="preserve"> udeľovania prechodného pobytu na účel zamestnania</w:t>
      </w:r>
      <w:r w:rsidRPr="00D747D8">
        <w:rPr>
          <w:rFonts w:ascii="Cambria" w:hAnsi="Cambria"/>
        </w:rPr>
        <w:t xml:space="preserve"> trvá neprimerane dlho a neposkytuje potrebnú pružnosť pre zamestnávateľov. </w:t>
      </w:r>
      <w:r>
        <w:rPr>
          <w:rFonts w:ascii="Cambria" w:hAnsi="Cambria"/>
        </w:rPr>
        <w:t>Novelou</w:t>
      </w:r>
      <w:r w:rsidRPr="002B04E2">
        <w:rPr>
          <w:rFonts w:ascii="Cambria" w:hAnsi="Cambria"/>
        </w:rPr>
        <w:t xml:space="preserve"> zákona č. 5/2004 Z. z. o</w:t>
      </w:r>
      <w:r>
        <w:rPr>
          <w:rFonts w:ascii="Cambria" w:hAnsi="Cambria"/>
        </w:rPr>
        <w:t> </w:t>
      </w:r>
      <w:r w:rsidRPr="002B04E2">
        <w:rPr>
          <w:rFonts w:ascii="Cambria" w:hAnsi="Cambria"/>
        </w:rPr>
        <w:t>službách</w:t>
      </w:r>
      <w:r>
        <w:rPr>
          <w:rFonts w:ascii="Cambria" w:hAnsi="Cambria"/>
        </w:rPr>
        <w:t xml:space="preserve"> </w:t>
      </w:r>
      <w:r w:rsidRPr="002B04E2">
        <w:rPr>
          <w:rFonts w:ascii="Cambria" w:hAnsi="Cambria"/>
        </w:rPr>
        <w:t>zamestnanosti a o zmene a doplnení niektorých zákonov,</w:t>
      </w:r>
      <w:r>
        <w:rPr>
          <w:rFonts w:ascii="Cambria" w:hAnsi="Cambria"/>
        </w:rPr>
        <w:t xml:space="preserve"> účinnou od 1. mája 2018, boli prijaté opatrenia,</w:t>
      </w:r>
      <w:r w:rsidRPr="002B04E2">
        <w:rPr>
          <w:rFonts w:ascii="Cambria" w:hAnsi="Cambria"/>
        </w:rPr>
        <w:t xml:space="preserve"> ktoré skrátili proces získania </w:t>
      </w:r>
      <w:r>
        <w:rPr>
          <w:rFonts w:ascii="Cambria" w:hAnsi="Cambria"/>
        </w:rPr>
        <w:t>prechodného pobytu na účel zamestnania</w:t>
      </w:r>
      <w:r w:rsidRPr="002B04E2">
        <w:rPr>
          <w:rFonts w:ascii="Cambria" w:hAnsi="Cambria"/>
        </w:rPr>
        <w:t xml:space="preserve"> pre vybrané profesie podľa </w:t>
      </w:r>
      <w:r>
        <w:rPr>
          <w:rFonts w:ascii="Cambria" w:hAnsi="Cambria"/>
        </w:rPr>
        <w:t>z</w:t>
      </w:r>
      <w:r w:rsidRPr="002B04E2">
        <w:rPr>
          <w:rFonts w:ascii="Cambria" w:hAnsi="Cambria"/>
        </w:rPr>
        <w:t xml:space="preserve">oznamu </w:t>
      </w:r>
      <w:r>
        <w:rPr>
          <w:rFonts w:ascii="Cambria" w:hAnsi="Cambria"/>
        </w:rPr>
        <w:t>zamestnaní s nedostatkom pracovnej sily</w:t>
      </w:r>
      <w:r w:rsidRPr="002B04E2">
        <w:rPr>
          <w:rFonts w:ascii="Cambria" w:hAnsi="Cambria"/>
        </w:rPr>
        <w:t xml:space="preserve"> na úradoch práce o </w:t>
      </w:r>
      <w:r>
        <w:rPr>
          <w:rFonts w:ascii="Cambria" w:hAnsi="Cambria"/>
        </w:rPr>
        <w:t>20</w:t>
      </w:r>
      <w:r w:rsidRPr="002B04E2">
        <w:rPr>
          <w:rFonts w:ascii="Cambria" w:hAnsi="Cambria"/>
        </w:rPr>
        <w:t xml:space="preserve"> dní. </w:t>
      </w:r>
      <w:r>
        <w:rPr>
          <w:rFonts w:ascii="Cambria" w:hAnsi="Cambria"/>
        </w:rPr>
        <w:t xml:space="preserve">Avšak podľa zákona č. 404/2011 Z. z. o pobyte cudzincov a o zmene a doplnení niektorých zákonov v znení neskorších predpisov, lehota pre rozhodnutie o udelení prechodného pobytu na účel zamestnania je až 90 dní </w:t>
      </w:r>
      <w:r w:rsidRPr="002143AB">
        <w:rPr>
          <w:rFonts w:ascii="Cambria" w:hAnsi="Cambria"/>
        </w:rPr>
        <w:t>(</w:t>
      </w:r>
      <w:r>
        <w:rPr>
          <w:rFonts w:ascii="Cambria" w:hAnsi="Cambria"/>
        </w:rPr>
        <w:t xml:space="preserve">s možnosťou jej </w:t>
      </w:r>
      <w:r w:rsidRPr="002143AB">
        <w:rPr>
          <w:rFonts w:ascii="Cambria" w:hAnsi="Cambria"/>
        </w:rPr>
        <w:t>predĺženi</w:t>
      </w:r>
      <w:r>
        <w:rPr>
          <w:rFonts w:ascii="Cambria" w:hAnsi="Cambria"/>
        </w:rPr>
        <w:t>a</w:t>
      </w:r>
      <w:r w:rsidRPr="002143AB">
        <w:rPr>
          <w:rFonts w:ascii="Cambria" w:hAnsi="Cambria"/>
        </w:rPr>
        <w:t xml:space="preserve"> o</w:t>
      </w:r>
      <w:r>
        <w:rPr>
          <w:rFonts w:ascii="Cambria" w:hAnsi="Cambria"/>
        </w:rPr>
        <w:t xml:space="preserve"> ďalších </w:t>
      </w:r>
      <w:r w:rsidRPr="002143AB">
        <w:rPr>
          <w:rFonts w:ascii="Cambria" w:hAnsi="Cambria"/>
        </w:rPr>
        <w:t>30 dní je možné v</w:t>
      </w:r>
      <w:r>
        <w:rPr>
          <w:rFonts w:ascii="Cambria" w:hAnsi="Cambria"/>
        </w:rPr>
        <w:t> </w:t>
      </w:r>
      <w:r w:rsidRPr="002143AB">
        <w:rPr>
          <w:rFonts w:ascii="Cambria" w:hAnsi="Cambria"/>
        </w:rPr>
        <w:t xml:space="preserve">zložitých prípadoch). Skrátenie lehoty </w:t>
      </w:r>
      <w:r>
        <w:rPr>
          <w:rFonts w:ascii="Cambria" w:hAnsi="Cambria"/>
        </w:rPr>
        <w:t xml:space="preserve">na príslušných oddeleniach </w:t>
      </w:r>
      <w:r w:rsidRPr="0008464D">
        <w:rPr>
          <w:rFonts w:ascii="Cambria" w:hAnsi="Cambria"/>
        </w:rPr>
        <w:t>cudzineckej polície</w:t>
      </w:r>
      <w:r w:rsidRPr="0021693F">
        <w:rPr>
          <w:rFonts w:ascii="Cambria" w:hAnsi="Cambria"/>
        </w:rPr>
        <w:t xml:space="preserve"> </w:t>
      </w:r>
      <w:r>
        <w:rPr>
          <w:rFonts w:ascii="Cambria" w:hAnsi="Cambria"/>
        </w:rPr>
        <w:t>môže prispieť</w:t>
      </w:r>
      <w:r w:rsidRPr="002143AB">
        <w:rPr>
          <w:rFonts w:ascii="Cambria" w:hAnsi="Cambria"/>
        </w:rPr>
        <w:t xml:space="preserve"> k zrýchleniu procesu príchodu potrebných pracovníko</w:t>
      </w:r>
      <w:r>
        <w:rPr>
          <w:rFonts w:ascii="Cambria" w:hAnsi="Cambria"/>
        </w:rPr>
        <w:t>v, musí však dôjsť na doplnenie personálneho stavu občianskymi zamestnancami a p</w:t>
      </w:r>
      <w:r w:rsidRPr="004E30F6">
        <w:rPr>
          <w:rFonts w:ascii="Cambria" w:hAnsi="Cambria"/>
        </w:rPr>
        <w:t>resun</w:t>
      </w:r>
      <w:r w:rsidR="0082534F">
        <w:rPr>
          <w:rFonts w:ascii="Cambria" w:hAnsi="Cambria"/>
        </w:rPr>
        <w:t>u</w:t>
      </w:r>
      <w:r w:rsidRPr="004E30F6">
        <w:rPr>
          <w:rFonts w:ascii="Cambria" w:hAnsi="Cambria"/>
        </w:rPr>
        <w:t xml:space="preserve"> neobsadených policajných tabuliek do regiónov s predpokladanou možnosťou obsadenia</w:t>
      </w:r>
      <w:r>
        <w:rPr>
          <w:rFonts w:ascii="Cambria" w:hAnsi="Cambria"/>
        </w:rPr>
        <w:t>. Taktiež, niektoré ú</w:t>
      </w:r>
      <w:r w:rsidRPr="00AA0DEB">
        <w:rPr>
          <w:rFonts w:ascii="Cambria" w:hAnsi="Cambria"/>
        </w:rPr>
        <w:t>rady práce, sociálnych vecí a</w:t>
      </w:r>
      <w:r>
        <w:rPr>
          <w:rFonts w:ascii="Cambria" w:hAnsi="Cambria"/>
        </w:rPr>
        <w:t> </w:t>
      </w:r>
      <w:r w:rsidRPr="00AA0DEB">
        <w:rPr>
          <w:rFonts w:ascii="Cambria" w:hAnsi="Cambria"/>
        </w:rPr>
        <w:t>rodiny</w:t>
      </w:r>
      <w:r>
        <w:rPr>
          <w:rFonts w:ascii="Cambria" w:hAnsi="Cambria"/>
        </w:rPr>
        <w:t>,</w:t>
      </w:r>
      <w:r w:rsidRPr="00AA0DEB">
        <w:rPr>
          <w:rFonts w:ascii="Cambria" w:hAnsi="Cambria"/>
        </w:rPr>
        <w:t xml:space="preserve"> sú v agende pracovnej mobility cudzincov personálne poddimenzované. Na </w:t>
      </w:r>
      <w:r>
        <w:rPr>
          <w:rFonts w:ascii="Cambria" w:hAnsi="Cambria"/>
        </w:rPr>
        <w:t xml:space="preserve">príslušných </w:t>
      </w:r>
      <w:r w:rsidRPr="00AA0DEB">
        <w:rPr>
          <w:rFonts w:ascii="Cambria" w:hAnsi="Cambria"/>
        </w:rPr>
        <w:t xml:space="preserve">úradoch práce pôsobí stále takmer rovnaký počet pracovníkov na tejto agende ako bolo pred desiatimi rokmi, pričom počet </w:t>
      </w:r>
      <w:r>
        <w:rPr>
          <w:rFonts w:ascii="Cambria" w:hAnsi="Cambria"/>
        </w:rPr>
        <w:t xml:space="preserve">cudzích </w:t>
      </w:r>
      <w:r w:rsidRPr="00AA0DEB">
        <w:rPr>
          <w:rFonts w:ascii="Cambria" w:hAnsi="Cambria"/>
        </w:rPr>
        <w:t>štátnych príslušníkov vykonávajúcich pracovnú činnosť na území SR sa oproti roku 2008 (12 800) niekoľko násob</w:t>
      </w:r>
      <w:r>
        <w:rPr>
          <w:rFonts w:ascii="Cambria" w:hAnsi="Cambria"/>
        </w:rPr>
        <w:t>ne zvýšil (2018</w:t>
      </w:r>
      <w:r w:rsidRPr="0094217A">
        <w:rPr>
          <w:rFonts w:ascii="Cambria" w:hAnsi="Cambria"/>
        </w:rPr>
        <w:t>: 61 000).</w:t>
      </w:r>
      <w:r w:rsidR="0094217A" w:rsidRPr="0094217A">
        <w:rPr>
          <w:rFonts w:ascii="Cambria" w:hAnsi="Cambria"/>
        </w:rPr>
        <w:t xml:space="preserve"> Pokiaľ ide o úlohy konzulárnej služby </w:t>
      </w:r>
      <w:proofErr w:type="spellStart"/>
      <w:r w:rsidR="0094217A" w:rsidRPr="0094217A">
        <w:rPr>
          <w:rFonts w:ascii="Cambria" w:hAnsi="Cambria"/>
        </w:rPr>
        <w:t>MZVaEZ</w:t>
      </w:r>
      <w:proofErr w:type="spellEnd"/>
      <w:r w:rsidR="0094217A" w:rsidRPr="0094217A">
        <w:rPr>
          <w:rFonts w:ascii="Cambria" w:hAnsi="Cambria"/>
        </w:rPr>
        <w:t xml:space="preserve"> SR, za posledné 3 roky zaznamenali </w:t>
      </w:r>
      <w:r w:rsidR="0082534F">
        <w:rPr>
          <w:rFonts w:ascii="Cambria" w:hAnsi="Cambria"/>
        </w:rPr>
        <w:t>ZÚ</w:t>
      </w:r>
      <w:r w:rsidR="0094217A" w:rsidRPr="0094217A">
        <w:rPr>
          <w:rFonts w:ascii="Cambria" w:hAnsi="Cambria"/>
        </w:rPr>
        <w:t xml:space="preserve"> výrazný nárast záujmu o povolenie na prechodný pobyt </w:t>
      </w:r>
      <w:r w:rsidR="0094217A" w:rsidRPr="0082534F">
        <w:rPr>
          <w:rFonts w:ascii="Cambria" w:hAnsi="Cambria"/>
        </w:rPr>
        <w:t>(v roku 2015 – 1</w:t>
      </w:r>
      <w:r w:rsidR="00136162">
        <w:rPr>
          <w:rFonts w:ascii="Cambria" w:hAnsi="Cambria"/>
        </w:rPr>
        <w:t> </w:t>
      </w:r>
      <w:r w:rsidR="0094217A" w:rsidRPr="0082534F">
        <w:rPr>
          <w:rFonts w:ascii="Cambria" w:hAnsi="Cambria"/>
        </w:rPr>
        <w:t>691 podaní, v roku 2016 – 3</w:t>
      </w:r>
      <w:r w:rsidR="00136162">
        <w:rPr>
          <w:rFonts w:ascii="Cambria" w:hAnsi="Cambria"/>
        </w:rPr>
        <w:t> </w:t>
      </w:r>
      <w:r w:rsidR="0094217A" w:rsidRPr="0082534F">
        <w:rPr>
          <w:rFonts w:ascii="Cambria" w:hAnsi="Cambria"/>
        </w:rPr>
        <w:t>100, v roku 2017 – 4</w:t>
      </w:r>
      <w:r w:rsidR="00136162">
        <w:rPr>
          <w:rFonts w:ascii="Cambria" w:hAnsi="Cambria"/>
        </w:rPr>
        <w:t> </w:t>
      </w:r>
      <w:r w:rsidR="0094217A" w:rsidRPr="0082534F">
        <w:rPr>
          <w:rFonts w:ascii="Cambria" w:hAnsi="Cambria"/>
        </w:rPr>
        <w:t>560, za prvých 7</w:t>
      </w:r>
      <w:r w:rsidR="00136162">
        <w:rPr>
          <w:rFonts w:ascii="Cambria" w:hAnsi="Cambria"/>
        </w:rPr>
        <w:t> </w:t>
      </w:r>
      <w:r w:rsidR="0094217A" w:rsidRPr="0082534F">
        <w:rPr>
          <w:rFonts w:ascii="Cambria" w:hAnsi="Cambria"/>
        </w:rPr>
        <w:t>mesiacov roku 2018 – 3</w:t>
      </w:r>
      <w:r w:rsidR="00136162">
        <w:rPr>
          <w:rFonts w:ascii="Cambria" w:hAnsi="Cambria"/>
        </w:rPr>
        <w:t> </w:t>
      </w:r>
      <w:r w:rsidR="0094217A" w:rsidRPr="0082534F">
        <w:rPr>
          <w:rFonts w:ascii="Cambria" w:hAnsi="Cambria"/>
        </w:rPr>
        <w:t>174),</w:t>
      </w:r>
      <w:r w:rsidR="0094217A" w:rsidRPr="0094217A">
        <w:rPr>
          <w:rFonts w:ascii="Cambria" w:hAnsi="Cambria"/>
        </w:rPr>
        <w:t xml:space="preserve"> pričom spracovanie žiadostí o povolenie na pobyt na území SR patrí medzi časovo najnáročnejšie konzulárne agendy.</w:t>
      </w:r>
    </w:p>
    <w:p w14:paraId="1743AE3B" w14:textId="5E9E4C25" w:rsidR="00890867" w:rsidRDefault="00890867" w:rsidP="00CE28FE">
      <w:pPr>
        <w:ind w:firstLine="709"/>
        <w:rPr>
          <w:rFonts w:ascii="Cambria" w:hAnsi="Cambria"/>
          <w:szCs w:val="24"/>
        </w:rPr>
      </w:pPr>
      <w:r>
        <w:rPr>
          <w:rFonts w:ascii="Cambria" w:hAnsi="Cambria"/>
          <w:szCs w:val="24"/>
        </w:rPr>
        <w:t>Aktuálny p</w:t>
      </w:r>
      <w:r w:rsidRPr="002535E0">
        <w:rPr>
          <w:rFonts w:ascii="Cambria" w:hAnsi="Cambria"/>
          <w:szCs w:val="24"/>
        </w:rPr>
        <w:t xml:space="preserve">ozitívny hospodársky rast </w:t>
      </w:r>
      <w:r>
        <w:rPr>
          <w:rFonts w:ascii="Cambria" w:hAnsi="Cambria"/>
          <w:szCs w:val="24"/>
        </w:rPr>
        <w:t>Slovenska</w:t>
      </w:r>
      <w:r w:rsidRPr="002535E0">
        <w:rPr>
          <w:rFonts w:ascii="Cambria" w:hAnsi="Cambria"/>
          <w:szCs w:val="24"/>
        </w:rPr>
        <w:t xml:space="preserve"> </w:t>
      </w:r>
      <w:r>
        <w:rPr>
          <w:rFonts w:ascii="Cambria" w:hAnsi="Cambria"/>
          <w:szCs w:val="24"/>
        </w:rPr>
        <w:t xml:space="preserve">výrazne </w:t>
      </w:r>
      <w:r w:rsidRPr="002535E0">
        <w:rPr>
          <w:rFonts w:ascii="Cambria" w:hAnsi="Cambria"/>
          <w:szCs w:val="24"/>
        </w:rPr>
        <w:t xml:space="preserve">ovplyvňuje aj </w:t>
      </w:r>
      <w:r>
        <w:rPr>
          <w:rFonts w:ascii="Cambria" w:hAnsi="Cambria"/>
          <w:szCs w:val="24"/>
        </w:rPr>
        <w:t>situáciu na trhu práce. Na jednej strane sa zvyšuje zamestnanosť a</w:t>
      </w:r>
      <w:r w:rsidRPr="002535E0">
        <w:rPr>
          <w:rFonts w:ascii="Cambria" w:hAnsi="Cambria"/>
          <w:szCs w:val="24"/>
        </w:rPr>
        <w:t xml:space="preserve"> znižuje sa nezamestnanosť, </w:t>
      </w:r>
      <w:r>
        <w:rPr>
          <w:rFonts w:ascii="Cambria" w:hAnsi="Cambria"/>
          <w:szCs w:val="24"/>
        </w:rPr>
        <w:t xml:space="preserve">no na druhej strane </w:t>
      </w:r>
      <w:r w:rsidRPr="002535E0">
        <w:rPr>
          <w:rFonts w:ascii="Cambria" w:hAnsi="Cambria"/>
          <w:szCs w:val="24"/>
        </w:rPr>
        <w:t>rastie počet voľných pracovných miest, na ktoré zamestnávatelia nedokážu nájsť vhodného uchádzača.</w:t>
      </w:r>
      <w:r>
        <w:rPr>
          <w:rFonts w:ascii="Cambria" w:hAnsi="Cambria"/>
          <w:szCs w:val="24"/>
        </w:rPr>
        <w:t xml:space="preserve"> </w:t>
      </w:r>
      <w:r w:rsidRPr="000F4F59">
        <w:rPr>
          <w:rFonts w:ascii="Cambria" w:hAnsi="Cambria"/>
          <w:szCs w:val="24"/>
        </w:rPr>
        <w:t>Nedostatok kvalifikovanej pracovnej sily predstavuje novú výzvu na trhu práce vo viacerých okresoch a odvetviach, pričom jej avizovaný nedostatok MPSVR SR prvýkrát zapracovalo do Národného programu reforiem SR 2017. Podľa konjunkturálneho prieskumu v priemysle bol nedostatok zamestnancov ako obmedzujúci faktor výroby označený historicky naj</w:t>
      </w:r>
      <w:r>
        <w:rPr>
          <w:rFonts w:ascii="Cambria" w:hAnsi="Cambria"/>
          <w:szCs w:val="24"/>
        </w:rPr>
        <w:t>väčším počtom zamestnávateľov.</w:t>
      </w:r>
      <w:r w:rsidRPr="002535E0">
        <w:rPr>
          <w:rFonts w:ascii="Cambria" w:hAnsi="Cambria"/>
          <w:szCs w:val="24"/>
        </w:rPr>
        <w:t xml:space="preserve"> Napriek tomu je v evidencii úradov práce ku koncu </w:t>
      </w:r>
      <w:r w:rsidR="00A41D5F" w:rsidRPr="00A41D5F">
        <w:rPr>
          <w:rFonts w:ascii="Cambria" w:hAnsi="Cambria"/>
          <w:szCs w:val="24"/>
        </w:rPr>
        <w:t xml:space="preserve">júla </w:t>
      </w:r>
      <w:r w:rsidRPr="00A41D5F">
        <w:rPr>
          <w:rFonts w:ascii="Cambria" w:hAnsi="Cambria"/>
          <w:szCs w:val="24"/>
        </w:rPr>
        <w:t>2018</w:t>
      </w:r>
      <w:r w:rsidRPr="002535E0">
        <w:rPr>
          <w:rFonts w:ascii="Cambria" w:hAnsi="Cambria"/>
          <w:szCs w:val="24"/>
        </w:rPr>
        <w:t xml:space="preserve"> evidovaných 181</w:t>
      </w:r>
      <w:r w:rsidR="00136162">
        <w:rPr>
          <w:rFonts w:ascii="Cambria" w:hAnsi="Cambria"/>
          <w:szCs w:val="24"/>
        </w:rPr>
        <w:t> </w:t>
      </w:r>
      <w:r w:rsidR="00A41D5F">
        <w:rPr>
          <w:rFonts w:ascii="Cambria" w:hAnsi="Cambria"/>
          <w:szCs w:val="24"/>
        </w:rPr>
        <w:t>322</w:t>
      </w:r>
      <w:r w:rsidRPr="002535E0">
        <w:rPr>
          <w:rFonts w:ascii="Cambria" w:hAnsi="Cambria"/>
          <w:szCs w:val="24"/>
        </w:rPr>
        <w:t xml:space="preserve"> UoZ. </w:t>
      </w:r>
      <w:r>
        <w:rPr>
          <w:rFonts w:ascii="Cambria" w:hAnsi="Cambria"/>
          <w:szCs w:val="24"/>
        </w:rPr>
        <w:t>Táto skutočnosť</w:t>
      </w:r>
      <w:r w:rsidRPr="002535E0">
        <w:rPr>
          <w:rFonts w:ascii="Cambria" w:hAnsi="Cambria"/>
          <w:szCs w:val="24"/>
        </w:rPr>
        <w:t xml:space="preserve"> potvrdzuje štruktúrny nesúlad medzi ponukou a dopytom na trhu práce. Podľa výstupov Národného projektu Prognózy na trhu práce v SR II (Kvantifikácia disparít na trhu práce z pohľadu profesií, odvetví a regiónov a z nich vyplývajúce odporúčania pre trh práce v SR a jej jednotlivých regiónoch v roku 2017) dôsledkom takýchto štruktúrnych disparít na trhu práce je predovšetkým nízke využívanie ekonomického potenciálu krajiny, nízka dôvera vo vzdelávací systém krajiny, obm</w:t>
      </w:r>
      <w:r>
        <w:rPr>
          <w:rFonts w:ascii="Cambria" w:hAnsi="Cambria"/>
          <w:szCs w:val="24"/>
        </w:rPr>
        <w:t>edzený rozvoj podnikov a</w:t>
      </w:r>
      <w:r w:rsidRPr="002535E0">
        <w:rPr>
          <w:rFonts w:ascii="Cambria" w:hAnsi="Cambria"/>
          <w:szCs w:val="24"/>
        </w:rPr>
        <w:t xml:space="preserve"> nedostatočný rast produktivity </w:t>
      </w:r>
      <w:r w:rsidRPr="002535E0">
        <w:rPr>
          <w:rFonts w:ascii="Cambria" w:hAnsi="Cambria"/>
          <w:szCs w:val="24"/>
        </w:rPr>
        <w:lastRenderedPageBreak/>
        <w:t xml:space="preserve">práce. V súčasnosti tak čelíme na </w:t>
      </w:r>
      <w:r>
        <w:rPr>
          <w:rFonts w:ascii="Cambria" w:hAnsi="Cambria"/>
          <w:szCs w:val="24"/>
        </w:rPr>
        <w:t xml:space="preserve">slovenskom </w:t>
      </w:r>
      <w:r w:rsidRPr="002535E0">
        <w:rPr>
          <w:rFonts w:ascii="Cambria" w:hAnsi="Cambria"/>
          <w:szCs w:val="24"/>
        </w:rPr>
        <w:t>trhu práce výrazným kvantitatívnym, ale aj kvalitatívnym disparitám. Napriek tomu, že z celkového agregátneho pohľadu prichádza, a aj v strednodobom horizonte bude prichádzať</w:t>
      </w:r>
      <w:r w:rsidR="00072EF8">
        <w:rPr>
          <w:rFonts w:ascii="Cambria" w:hAnsi="Cambria"/>
          <w:szCs w:val="24"/>
        </w:rPr>
        <w:t>,</w:t>
      </w:r>
      <w:r w:rsidRPr="002535E0">
        <w:rPr>
          <w:rFonts w:ascii="Cambria" w:hAnsi="Cambria"/>
          <w:szCs w:val="24"/>
        </w:rPr>
        <w:t xml:space="preserve"> na trh práce menej absolventov, ako si trh práce bude vyžadovať, štruktúra a kvalita týchto absolventov nezodpovedá požiadavkám dopytu na trh</w:t>
      </w:r>
      <w:r>
        <w:rPr>
          <w:rFonts w:ascii="Cambria" w:hAnsi="Cambria"/>
          <w:szCs w:val="24"/>
        </w:rPr>
        <w:t>u</w:t>
      </w:r>
      <w:r w:rsidRPr="002535E0">
        <w:rPr>
          <w:rFonts w:ascii="Cambria" w:hAnsi="Cambria"/>
          <w:szCs w:val="24"/>
        </w:rPr>
        <w:t xml:space="preserve"> práce. Pri mnohých odboroch vzdelania výrazne prevyšujú počty absolventov nad dopytom po nich, pri iných je zas</w:t>
      </w:r>
      <w:r w:rsidR="00CF1B50">
        <w:rPr>
          <w:rFonts w:ascii="Cambria" w:hAnsi="Cambria"/>
          <w:szCs w:val="24"/>
        </w:rPr>
        <w:t>e</w:t>
      </w:r>
      <w:r w:rsidRPr="002535E0">
        <w:rPr>
          <w:rFonts w:ascii="Cambria" w:hAnsi="Cambria"/>
          <w:szCs w:val="24"/>
        </w:rPr>
        <w:t xml:space="preserve"> ponuka nedostatočná a trh práce by dokázal absorbovať väčšie množstvo pracovných síl, ako je v podmienkach </w:t>
      </w:r>
      <w:r>
        <w:rPr>
          <w:rFonts w:ascii="Cambria" w:hAnsi="Cambria"/>
          <w:szCs w:val="24"/>
        </w:rPr>
        <w:t>Slovenska</w:t>
      </w:r>
      <w:r w:rsidRPr="002535E0">
        <w:rPr>
          <w:rFonts w:ascii="Cambria" w:hAnsi="Cambria"/>
          <w:szCs w:val="24"/>
        </w:rPr>
        <w:t xml:space="preserve"> k dispozícii.</w:t>
      </w:r>
      <w:r>
        <w:rPr>
          <w:rFonts w:ascii="Cambria" w:hAnsi="Cambria"/>
          <w:szCs w:val="24"/>
        </w:rPr>
        <w:t xml:space="preserve"> </w:t>
      </w:r>
      <w:r w:rsidRPr="002535E0">
        <w:rPr>
          <w:rFonts w:ascii="Cambria" w:hAnsi="Cambria"/>
          <w:szCs w:val="24"/>
        </w:rPr>
        <w:t xml:space="preserve">V mnohých prípadoch nejde len o kvantitatívny štruktúrny problém, ale aj o kvalitatívny aspekt, keď absolventi jednotlivých odborov vzdelania nespĺňajú kvalifikačné predpoklady pre výkon korešpondujúcich zamestnaní. </w:t>
      </w:r>
    </w:p>
    <w:p w14:paraId="1B5A2637" w14:textId="79DC1894" w:rsidR="00611F03" w:rsidRDefault="00890867" w:rsidP="00E94231">
      <w:pPr>
        <w:autoSpaceDE w:val="0"/>
        <w:autoSpaceDN w:val="0"/>
        <w:adjustRightInd w:val="0"/>
        <w:spacing w:before="0" w:after="0"/>
        <w:rPr>
          <w:rFonts w:ascii="Cambria" w:hAnsi="Cambria"/>
        </w:rPr>
      </w:pPr>
      <w:r>
        <w:rPr>
          <w:rFonts w:ascii="Cambria" w:hAnsi="Cambria"/>
          <w:szCs w:val="24"/>
        </w:rPr>
        <w:tab/>
      </w:r>
      <w:r w:rsidR="00611F03" w:rsidRPr="00AE629C">
        <w:rPr>
          <w:rFonts w:ascii="Cambria" w:hAnsi="Cambria"/>
        </w:rPr>
        <w:t>Zoznam</w:t>
      </w:r>
      <w:r w:rsidR="00611F03">
        <w:rPr>
          <w:rFonts w:ascii="Cambria" w:hAnsi="Cambria"/>
        </w:rPr>
        <w:t xml:space="preserve"> zamestnaní s nedostatkom pracovnej sily</w:t>
      </w:r>
      <w:r w:rsidR="00611F03" w:rsidRPr="00AE629C">
        <w:rPr>
          <w:rFonts w:ascii="Cambria" w:hAnsi="Cambria"/>
        </w:rPr>
        <w:t xml:space="preserve"> </w:t>
      </w:r>
      <w:r w:rsidR="00611F03">
        <w:rPr>
          <w:rFonts w:ascii="Cambria" w:hAnsi="Cambria"/>
        </w:rPr>
        <w:t xml:space="preserve">zverejnil ÚPSVaR prvýkrát </w:t>
      </w:r>
      <w:r w:rsidR="00611F03" w:rsidRPr="00AE629C">
        <w:rPr>
          <w:rFonts w:ascii="Cambria" w:hAnsi="Cambria"/>
        </w:rPr>
        <w:t>25.</w:t>
      </w:r>
      <w:r w:rsidR="00136162">
        <w:rPr>
          <w:rFonts w:ascii="Cambria" w:hAnsi="Cambria"/>
        </w:rPr>
        <w:t> </w:t>
      </w:r>
      <w:r w:rsidR="00611F03" w:rsidRPr="00AE629C">
        <w:rPr>
          <w:rFonts w:ascii="Cambria" w:hAnsi="Cambria"/>
        </w:rPr>
        <w:t>júna 2018. Vychádza z databázy VPM neobsadených najmenej 3 mesiace v priebehu roka a</w:t>
      </w:r>
      <w:r w:rsidR="00611F03">
        <w:rPr>
          <w:rFonts w:ascii="Cambria" w:hAnsi="Cambria"/>
        </w:rPr>
        <w:t> </w:t>
      </w:r>
      <w:r w:rsidR="00611F03" w:rsidRPr="00AE629C">
        <w:rPr>
          <w:rFonts w:ascii="Cambria" w:hAnsi="Cambria"/>
        </w:rPr>
        <w:t xml:space="preserve">databázy UoZ vhodných na obsadenie VPM na základe poslednej vykonávanej profesie alebo profesie, ktorú by UoZ chcel vykonávať. Zoznam stanovil zamestnania podľa štatistickej klasifikácie zamestnaní SK ISCO-08 (na 7 znakov) pre okresy s priemernou mierou evidovanej nezamestnanosti za rok 2017 nižšou ako 5 % v jednotlivých krajoch SR. </w:t>
      </w:r>
      <w:r w:rsidR="00611F03">
        <w:rPr>
          <w:rFonts w:ascii="Cambria" w:hAnsi="Cambria"/>
        </w:rPr>
        <w:t>Z</w:t>
      </w:r>
      <w:r w:rsidR="00611F03" w:rsidRPr="00AE629C">
        <w:rPr>
          <w:rFonts w:ascii="Cambria" w:hAnsi="Cambria"/>
        </w:rPr>
        <w:t>oznamu bol v čase jeho tvorby niekoľkokrát konzultovaný so sociálnymi partnermi. Pri jeho tvorbe bolo</w:t>
      </w:r>
      <w:r w:rsidR="00611F03">
        <w:rPr>
          <w:rFonts w:ascii="Cambria" w:hAnsi="Cambria"/>
        </w:rPr>
        <w:t xml:space="preserve"> taktiež</w:t>
      </w:r>
      <w:r w:rsidR="00611F03" w:rsidRPr="00AE629C">
        <w:rPr>
          <w:rFonts w:ascii="Cambria" w:hAnsi="Cambria"/>
        </w:rPr>
        <w:t xml:space="preserve"> prihliadané na priemernú hrubú mesačnú mzdu, aby sa do zoznamu nedostali zamestnania, ktorých dôvodom </w:t>
      </w:r>
      <w:proofErr w:type="spellStart"/>
      <w:r w:rsidR="00611F03" w:rsidRPr="00AE629C">
        <w:rPr>
          <w:rFonts w:ascii="Cambria" w:hAnsi="Cambria"/>
        </w:rPr>
        <w:t>n</w:t>
      </w:r>
      <w:r w:rsidR="00611F03">
        <w:rPr>
          <w:rFonts w:ascii="Cambria" w:hAnsi="Cambria"/>
        </w:rPr>
        <w:t>eobsadenosti</w:t>
      </w:r>
      <w:proofErr w:type="spellEnd"/>
      <w:r w:rsidR="00611F03">
        <w:rPr>
          <w:rFonts w:ascii="Cambria" w:hAnsi="Cambria"/>
        </w:rPr>
        <w:t xml:space="preserve"> sú nízke mzdy. </w:t>
      </w:r>
      <w:r w:rsidR="00611F03" w:rsidRPr="00FF7703">
        <w:rPr>
          <w:rFonts w:ascii="Cambria" w:hAnsi="Cambria"/>
        </w:rPr>
        <w:t xml:space="preserve">Zamestnávatelia môžu v stanovených nedostatkových profesiách zrýchleným procesom zamestnať </w:t>
      </w:r>
      <w:r w:rsidR="00611F03">
        <w:rPr>
          <w:rFonts w:ascii="Cambria" w:hAnsi="Cambria"/>
        </w:rPr>
        <w:t>štátnych príslušníkov tretích krajín</w:t>
      </w:r>
      <w:r w:rsidR="00611F03" w:rsidRPr="00FF7703">
        <w:rPr>
          <w:rFonts w:ascii="Cambria" w:hAnsi="Cambria"/>
        </w:rPr>
        <w:t xml:space="preserve"> najviac do 30 % celkového počtu zamestnancov. Uvedenú podmienku preukazujú čestným vyhlásením</w:t>
      </w:r>
      <w:r w:rsidR="00611F03">
        <w:rPr>
          <w:rFonts w:ascii="Cambria" w:hAnsi="Cambria"/>
        </w:rPr>
        <w:t>.</w:t>
      </w:r>
    </w:p>
    <w:p w14:paraId="5EA3FB0B" w14:textId="0BA7F09C" w:rsidR="00153ED2" w:rsidRPr="00153ED2" w:rsidRDefault="00890867" w:rsidP="00153ED2">
      <w:pPr>
        <w:ind w:firstLine="709"/>
        <w:rPr>
          <w:rFonts w:ascii="Cambria" w:hAnsi="Cambria"/>
          <w:szCs w:val="24"/>
        </w:rPr>
      </w:pPr>
      <w:r w:rsidRPr="00D23E18">
        <w:rPr>
          <w:rFonts w:ascii="Cambria" w:hAnsi="Cambria"/>
          <w:szCs w:val="24"/>
        </w:rPr>
        <w:t xml:space="preserve">Opatrenia v oblasti </w:t>
      </w:r>
      <w:r>
        <w:rPr>
          <w:rFonts w:ascii="Cambria" w:hAnsi="Cambria"/>
          <w:szCs w:val="24"/>
        </w:rPr>
        <w:t xml:space="preserve">manažovania </w:t>
      </w:r>
      <w:r w:rsidRPr="00D23E18">
        <w:rPr>
          <w:rFonts w:ascii="Cambria" w:hAnsi="Cambria"/>
          <w:szCs w:val="24"/>
        </w:rPr>
        <w:t>pracovnej mobility by mali</w:t>
      </w:r>
      <w:r>
        <w:rPr>
          <w:rFonts w:ascii="Cambria" w:hAnsi="Cambria"/>
          <w:szCs w:val="24"/>
        </w:rPr>
        <w:t xml:space="preserve"> </w:t>
      </w:r>
      <w:r w:rsidRPr="00D23E18">
        <w:rPr>
          <w:rFonts w:ascii="Cambria" w:hAnsi="Cambria"/>
          <w:szCs w:val="24"/>
        </w:rPr>
        <w:t xml:space="preserve">reflektovať aj </w:t>
      </w:r>
      <w:r w:rsidR="00072EF8">
        <w:rPr>
          <w:rFonts w:ascii="Cambria" w:hAnsi="Cambria"/>
          <w:szCs w:val="24"/>
        </w:rPr>
        <w:t xml:space="preserve">na </w:t>
      </w:r>
      <w:r w:rsidRPr="00D23E18">
        <w:rPr>
          <w:rFonts w:ascii="Cambria" w:hAnsi="Cambria"/>
          <w:szCs w:val="24"/>
        </w:rPr>
        <w:t xml:space="preserve">potenciálne riziká, ktoré by mohla spôsobiť prílišná liberalizácia podmienok zamestnávania </w:t>
      </w:r>
      <w:r>
        <w:rPr>
          <w:rFonts w:ascii="Cambria" w:hAnsi="Cambria"/>
          <w:szCs w:val="24"/>
        </w:rPr>
        <w:t xml:space="preserve">štátnych príslušníkov </w:t>
      </w:r>
      <w:r w:rsidRPr="00D23E18">
        <w:rPr>
          <w:rFonts w:ascii="Cambria" w:hAnsi="Cambria"/>
          <w:szCs w:val="24"/>
        </w:rPr>
        <w:t xml:space="preserve">tretích krajín. Napríklad vysoký podiel zamestnancov z tretích </w:t>
      </w:r>
      <w:r>
        <w:rPr>
          <w:rFonts w:ascii="Cambria" w:hAnsi="Cambria"/>
          <w:szCs w:val="24"/>
        </w:rPr>
        <w:t>krajín</w:t>
      </w:r>
      <w:r w:rsidRPr="00D23E18">
        <w:rPr>
          <w:rFonts w:ascii="Cambria" w:hAnsi="Cambria"/>
          <w:szCs w:val="24"/>
        </w:rPr>
        <w:t xml:space="preserve"> (resp. iných) by mohol spôsobiť problém s presadzovaním práv zamestnancov v rámci kolektívneho vyjednávania u zamestnávateľa – </w:t>
      </w:r>
      <w:r>
        <w:rPr>
          <w:rFonts w:ascii="Cambria" w:hAnsi="Cambria"/>
          <w:szCs w:val="24"/>
        </w:rPr>
        <w:t>štátni príslušníci</w:t>
      </w:r>
      <w:r w:rsidRPr="00D23E18">
        <w:rPr>
          <w:rFonts w:ascii="Cambria" w:hAnsi="Cambria"/>
          <w:szCs w:val="24"/>
        </w:rPr>
        <w:t xml:space="preserve"> tretích </w:t>
      </w:r>
      <w:r>
        <w:rPr>
          <w:rFonts w:ascii="Cambria" w:hAnsi="Cambria"/>
          <w:szCs w:val="24"/>
        </w:rPr>
        <w:t>krajín</w:t>
      </w:r>
      <w:r w:rsidRPr="00D23E18">
        <w:rPr>
          <w:rFonts w:ascii="Cambria" w:hAnsi="Cambria"/>
          <w:szCs w:val="24"/>
        </w:rPr>
        <w:t xml:space="preserve"> nevstupujú do odborových organizácií, nepripájajú sa k štraj</w:t>
      </w:r>
      <w:r>
        <w:rPr>
          <w:rFonts w:ascii="Cambria" w:hAnsi="Cambria"/>
          <w:szCs w:val="24"/>
        </w:rPr>
        <w:t>ku (z obavy, že budú prepustení a</w:t>
      </w:r>
      <w:r w:rsidRPr="00D23E18">
        <w:rPr>
          <w:rFonts w:ascii="Cambria" w:hAnsi="Cambria"/>
          <w:szCs w:val="24"/>
        </w:rPr>
        <w:t xml:space="preserve"> poslaní do domovského štátu), a teda môže byť problém splniť podmienky (potrebná účasť) na vyhlásenie štrajku za uzatvorenie podnikovej kolektívnej zmluvy, ktoré ustanovuje zákon č. 2/1991 Zb. o kolektívnom vyjednávaní. V praxi zaznamenávame obavu </w:t>
      </w:r>
      <w:r>
        <w:rPr>
          <w:rFonts w:ascii="Cambria" w:hAnsi="Cambria"/>
          <w:szCs w:val="24"/>
        </w:rPr>
        <w:t>štátnych príslušníkov</w:t>
      </w:r>
      <w:r w:rsidRPr="00D23E18">
        <w:rPr>
          <w:rFonts w:ascii="Cambria" w:hAnsi="Cambria"/>
          <w:szCs w:val="24"/>
        </w:rPr>
        <w:t xml:space="preserve"> tretích </w:t>
      </w:r>
      <w:r>
        <w:rPr>
          <w:rFonts w:ascii="Cambria" w:hAnsi="Cambria"/>
          <w:szCs w:val="24"/>
        </w:rPr>
        <w:t>krajín</w:t>
      </w:r>
      <w:r w:rsidRPr="00D23E18">
        <w:rPr>
          <w:rFonts w:ascii="Cambria" w:hAnsi="Cambria"/>
          <w:szCs w:val="24"/>
        </w:rPr>
        <w:t xml:space="preserve"> presadzovať si svoje práva napr. na inšpekcii práce. Dôvodom </w:t>
      </w:r>
      <w:r>
        <w:rPr>
          <w:rFonts w:ascii="Cambria" w:hAnsi="Cambria"/>
          <w:szCs w:val="24"/>
        </w:rPr>
        <w:t xml:space="preserve">je neznalosť slovenského jazyka (poprípade </w:t>
      </w:r>
      <w:r w:rsidRPr="00D23E18">
        <w:rPr>
          <w:rFonts w:ascii="Cambria" w:hAnsi="Cambria"/>
          <w:szCs w:val="24"/>
        </w:rPr>
        <w:t>anglického jazyka</w:t>
      </w:r>
      <w:r>
        <w:rPr>
          <w:rFonts w:ascii="Cambria" w:hAnsi="Cambria"/>
          <w:szCs w:val="24"/>
        </w:rPr>
        <w:t>)</w:t>
      </w:r>
      <w:r w:rsidRPr="00D23E18">
        <w:rPr>
          <w:rFonts w:ascii="Cambria" w:hAnsi="Cambria"/>
          <w:szCs w:val="24"/>
        </w:rPr>
        <w:t xml:space="preserve">, obava z prepustenia, atď. </w:t>
      </w:r>
      <w:r w:rsidRPr="0093317D">
        <w:rPr>
          <w:rFonts w:ascii="Cambria" w:hAnsi="Cambria"/>
          <w:szCs w:val="24"/>
        </w:rPr>
        <w:t xml:space="preserve">Vyšší počet cudzincov môže priniesť riziká na pracovisku </w:t>
      </w:r>
      <w:r>
        <w:rPr>
          <w:rFonts w:ascii="Cambria" w:hAnsi="Cambria"/>
          <w:szCs w:val="24"/>
        </w:rPr>
        <w:t>(</w:t>
      </w:r>
      <w:r w:rsidRPr="0093317D">
        <w:rPr>
          <w:rFonts w:ascii="Cambria" w:hAnsi="Cambria"/>
          <w:szCs w:val="24"/>
        </w:rPr>
        <w:t>napr. nedorozumenia spojené s</w:t>
      </w:r>
      <w:r>
        <w:rPr>
          <w:rFonts w:ascii="Cambria" w:hAnsi="Cambria"/>
          <w:szCs w:val="24"/>
        </w:rPr>
        <w:t xml:space="preserve"> odlišnými životnými štýlmi, či </w:t>
      </w:r>
      <w:r w:rsidRPr="00153ED2">
        <w:rPr>
          <w:rFonts w:ascii="Cambria" w:hAnsi="Cambria" w:cstheme="minorHAnsi"/>
          <w:szCs w:val="24"/>
        </w:rPr>
        <w:t xml:space="preserve">predsudkami), ak zamestnávateľ </w:t>
      </w:r>
      <w:r w:rsidR="0082534F">
        <w:rPr>
          <w:rFonts w:ascii="Cambria" w:hAnsi="Cambria" w:cstheme="minorHAnsi"/>
          <w:szCs w:val="24"/>
        </w:rPr>
        <w:t>podcení</w:t>
      </w:r>
      <w:r w:rsidRPr="00153ED2">
        <w:rPr>
          <w:rFonts w:ascii="Cambria" w:hAnsi="Cambria" w:cstheme="minorHAnsi"/>
          <w:szCs w:val="24"/>
        </w:rPr>
        <w:t xml:space="preserve"> prevenciu. V neposlednom rade je potrebné </w:t>
      </w:r>
      <w:r w:rsidRPr="003006B6">
        <w:rPr>
          <w:rFonts w:ascii="Cambria" w:hAnsi="Cambria" w:cstheme="minorHAnsi"/>
          <w:szCs w:val="24"/>
        </w:rPr>
        <w:t xml:space="preserve">upozorniť na riziko sociálneho dumpingu, t.j. možné znižovanie potreby zvyšovať mzdy, ak je dostatok zamestnancov z tretích krajín ochotných pracovať za nižšiu mzdu. </w:t>
      </w:r>
      <w:r w:rsidR="00153ED2" w:rsidRPr="003006B6">
        <w:rPr>
          <w:rFonts w:ascii="Cambria" w:hAnsi="Cambria" w:cstheme="minorHAnsi"/>
          <w:szCs w:val="24"/>
        </w:rPr>
        <w:t xml:space="preserve"> </w:t>
      </w:r>
      <w:r w:rsidR="00153ED2" w:rsidRPr="003006B6">
        <w:rPr>
          <w:rFonts w:ascii="Cambria" w:hAnsi="Cambria" w:cstheme="minorHAnsi"/>
        </w:rPr>
        <w:t xml:space="preserve">Avšak, dokument </w:t>
      </w:r>
      <w:proofErr w:type="spellStart"/>
      <w:r w:rsidR="00153ED2" w:rsidRPr="003006B6">
        <w:rPr>
          <w:rFonts w:ascii="Cambria" w:hAnsi="Cambria" w:cstheme="minorHAnsi"/>
        </w:rPr>
        <w:t>Think</w:t>
      </w:r>
      <w:proofErr w:type="spellEnd"/>
      <w:r w:rsidR="00153ED2" w:rsidRPr="003006B6">
        <w:rPr>
          <w:rFonts w:ascii="Cambria" w:hAnsi="Cambria" w:cstheme="minorHAnsi"/>
        </w:rPr>
        <w:t xml:space="preserve"> Tanku Európskeho parlamentu </w:t>
      </w:r>
      <w:proofErr w:type="spellStart"/>
      <w:r w:rsidR="00153ED2" w:rsidRPr="003006B6">
        <w:rPr>
          <w:rFonts w:ascii="Cambria" w:hAnsi="Cambria" w:cstheme="minorHAnsi"/>
          <w:b/>
        </w:rPr>
        <w:t>Understanding</w:t>
      </w:r>
      <w:proofErr w:type="spellEnd"/>
      <w:r w:rsidR="00153ED2" w:rsidRPr="003006B6">
        <w:rPr>
          <w:rFonts w:ascii="Cambria" w:hAnsi="Cambria" w:cstheme="minorHAnsi"/>
          <w:b/>
        </w:rPr>
        <w:t xml:space="preserve"> </w:t>
      </w:r>
      <w:proofErr w:type="spellStart"/>
      <w:r w:rsidR="00153ED2" w:rsidRPr="003006B6">
        <w:rPr>
          <w:rFonts w:ascii="Cambria" w:hAnsi="Cambria" w:cstheme="minorHAnsi"/>
          <w:b/>
        </w:rPr>
        <w:t>social</w:t>
      </w:r>
      <w:proofErr w:type="spellEnd"/>
      <w:r w:rsidR="00153ED2" w:rsidRPr="003006B6">
        <w:rPr>
          <w:rFonts w:ascii="Cambria" w:hAnsi="Cambria" w:cstheme="minorHAnsi"/>
          <w:b/>
        </w:rPr>
        <w:t xml:space="preserve"> dumping in </w:t>
      </w:r>
      <w:proofErr w:type="spellStart"/>
      <w:r w:rsidR="00153ED2" w:rsidRPr="003006B6">
        <w:rPr>
          <w:rFonts w:ascii="Cambria" w:hAnsi="Cambria" w:cstheme="minorHAnsi"/>
          <w:b/>
        </w:rPr>
        <w:t>the</w:t>
      </w:r>
      <w:proofErr w:type="spellEnd"/>
      <w:r w:rsidR="00153ED2" w:rsidRPr="003006B6">
        <w:rPr>
          <w:rFonts w:ascii="Cambria" w:hAnsi="Cambria" w:cstheme="minorHAnsi"/>
          <w:b/>
        </w:rPr>
        <w:t xml:space="preserve"> </w:t>
      </w:r>
      <w:proofErr w:type="spellStart"/>
      <w:r w:rsidR="00153ED2" w:rsidRPr="003006B6">
        <w:rPr>
          <w:rFonts w:ascii="Cambria" w:hAnsi="Cambria" w:cstheme="minorHAnsi"/>
          <w:b/>
        </w:rPr>
        <w:t>European</w:t>
      </w:r>
      <w:proofErr w:type="spellEnd"/>
      <w:r w:rsidR="00153ED2" w:rsidRPr="003006B6">
        <w:rPr>
          <w:rFonts w:ascii="Cambria" w:hAnsi="Cambria" w:cstheme="minorHAnsi"/>
          <w:b/>
        </w:rPr>
        <w:t xml:space="preserve"> </w:t>
      </w:r>
      <w:proofErr w:type="spellStart"/>
      <w:r w:rsidR="00153ED2" w:rsidRPr="003006B6">
        <w:rPr>
          <w:rFonts w:ascii="Cambria" w:hAnsi="Cambria" w:cstheme="minorHAnsi"/>
          <w:b/>
        </w:rPr>
        <w:t>Union</w:t>
      </w:r>
      <w:proofErr w:type="spellEnd"/>
      <w:r w:rsidR="00153ED2" w:rsidRPr="003006B6">
        <w:rPr>
          <w:rFonts w:ascii="Cambria" w:hAnsi="Cambria" w:cstheme="minorHAnsi"/>
          <w:b/>
        </w:rPr>
        <w:t xml:space="preserve"> </w:t>
      </w:r>
      <w:r w:rsidR="00153ED2" w:rsidRPr="003006B6">
        <w:rPr>
          <w:rFonts w:ascii="Cambria" w:hAnsi="Cambria" w:cstheme="minorHAnsi"/>
        </w:rPr>
        <w:t>(Porozumenie sociálnemu dumpingu v Európskej únii)</w:t>
      </w:r>
      <w:r w:rsidR="00153ED2" w:rsidRPr="003006B6">
        <w:rPr>
          <w:rFonts w:ascii="Cambria" w:hAnsi="Cambria" w:cstheme="minorHAnsi"/>
          <w:b/>
        </w:rPr>
        <w:t xml:space="preserve"> </w:t>
      </w:r>
      <w:r w:rsidR="00153ED2" w:rsidRPr="003006B6">
        <w:rPr>
          <w:rFonts w:ascii="Cambria" w:hAnsi="Cambria" w:cstheme="minorHAnsi"/>
        </w:rPr>
        <w:t xml:space="preserve">uvádza, že </w:t>
      </w:r>
      <w:r w:rsidR="005B10ED" w:rsidRPr="003006B6">
        <w:rPr>
          <w:rFonts w:ascii="Cambria" w:hAnsi="Cambria" w:cstheme="minorHAnsi"/>
        </w:rPr>
        <w:t xml:space="preserve">v súčasnosti </w:t>
      </w:r>
      <w:r w:rsidR="00153ED2" w:rsidRPr="003006B6">
        <w:rPr>
          <w:rFonts w:ascii="Cambria" w:hAnsi="Cambria" w:cstheme="minorHAnsi"/>
        </w:rPr>
        <w:t>neexistuje všeobecná definícia pojmu „sociálny dumping“. Vo všeobecnosti predstavuje sociálny dumping: „</w:t>
      </w:r>
      <w:r w:rsidR="00153ED2" w:rsidRPr="003006B6">
        <w:rPr>
          <w:rFonts w:ascii="Cambria" w:hAnsi="Cambria" w:cstheme="minorHAnsi"/>
          <w:i/>
        </w:rPr>
        <w:t xml:space="preserve">súbor postupov na medzinárodnej, národnej úrovni alebo </w:t>
      </w:r>
      <w:r w:rsidR="008E16D0" w:rsidRPr="003006B6">
        <w:rPr>
          <w:rFonts w:ascii="Cambria" w:hAnsi="Cambria" w:cstheme="minorHAnsi"/>
          <w:i/>
        </w:rPr>
        <w:t>medzipodnikovej</w:t>
      </w:r>
      <w:r w:rsidR="00153ED2" w:rsidRPr="003006B6">
        <w:rPr>
          <w:rFonts w:ascii="Cambria" w:hAnsi="Cambria" w:cstheme="minorHAnsi"/>
          <w:i/>
        </w:rPr>
        <w:t xml:space="preserve"> úrovni, ktorých cieľom je získať výhodu nad konkurentmi, čo by mohlo </w:t>
      </w:r>
      <w:r w:rsidR="005B1975">
        <w:rPr>
          <w:rFonts w:ascii="Cambria" w:hAnsi="Cambria" w:cstheme="minorHAnsi"/>
          <w:i/>
        </w:rPr>
        <w:t xml:space="preserve">mať </w:t>
      </w:r>
      <w:r w:rsidR="00153ED2" w:rsidRPr="003006B6">
        <w:rPr>
          <w:rFonts w:ascii="Cambria" w:hAnsi="Cambria" w:cstheme="minorHAnsi"/>
          <w:i/>
        </w:rPr>
        <w:t>významné negatívne dôsledky na ekonomické procesy a sociálne zabezpečenie pracovníkov</w:t>
      </w:r>
      <w:r w:rsidR="00153ED2" w:rsidRPr="003006B6">
        <w:rPr>
          <w:rFonts w:ascii="Cambria" w:hAnsi="Cambria" w:cstheme="minorHAnsi"/>
        </w:rPr>
        <w:t>.“ Jedným z príkladov môže byť, keď „</w:t>
      </w:r>
      <w:r w:rsidR="00153ED2" w:rsidRPr="003006B6">
        <w:rPr>
          <w:rFonts w:ascii="Cambria" w:hAnsi="Cambria" w:cstheme="minorHAnsi"/>
          <w:i/>
        </w:rPr>
        <w:t>nadnárodné spoločnosti z krajín s</w:t>
      </w:r>
      <w:r w:rsidR="00136162">
        <w:rPr>
          <w:rFonts w:ascii="Cambria" w:hAnsi="Cambria" w:cstheme="minorHAnsi"/>
          <w:i/>
        </w:rPr>
        <w:t> </w:t>
      </w:r>
      <w:r w:rsidR="00153ED2" w:rsidRPr="003006B6">
        <w:rPr>
          <w:rFonts w:ascii="Cambria" w:hAnsi="Cambria" w:cstheme="minorHAnsi"/>
          <w:i/>
        </w:rPr>
        <w:t>'vysokými mzdami' hľadajú spôsoby ako sa vyhnúť právnym obmedzeniam prostredníctvom zamestnávania subdodávateľov z krajín s nízkymi mzdami</w:t>
      </w:r>
      <w:r w:rsidR="00153ED2" w:rsidRPr="003006B6">
        <w:rPr>
          <w:rFonts w:ascii="Cambria" w:hAnsi="Cambria" w:cstheme="minorHAnsi"/>
        </w:rPr>
        <w:t>.“</w:t>
      </w:r>
      <w:r w:rsidR="00153ED2" w:rsidRPr="003006B6">
        <w:rPr>
          <w:rStyle w:val="Odkaznavysvetlivku"/>
          <w:rFonts w:ascii="Cambria" w:hAnsi="Cambria" w:cstheme="minorHAnsi"/>
        </w:rPr>
        <w:endnoteReference w:id="26"/>
      </w:r>
      <w:r w:rsidR="00153ED2" w:rsidRPr="003006B6">
        <w:rPr>
          <w:rFonts w:ascii="Cambria" w:hAnsi="Cambria" w:cstheme="minorHAnsi"/>
        </w:rPr>
        <w:t xml:space="preserve"> Jedno z odporúčaní je preto prijať na národnej úrovni legislatívnu definíciu pojmu „sociálny dumping“.</w:t>
      </w:r>
      <w:r w:rsidR="00153ED2">
        <w:t xml:space="preserve"> </w:t>
      </w:r>
    </w:p>
    <w:p w14:paraId="0177EE46" w14:textId="1D738891" w:rsidR="00890867" w:rsidRDefault="00890867" w:rsidP="00D8711C">
      <w:pPr>
        <w:shd w:val="clear" w:color="auto" w:fill="FFFFFF"/>
        <w:ind w:firstLine="708"/>
        <w:rPr>
          <w:rFonts w:ascii="Cambria" w:hAnsi="Cambria"/>
          <w:szCs w:val="24"/>
        </w:rPr>
      </w:pPr>
      <w:r w:rsidRPr="00AE629C">
        <w:rPr>
          <w:rFonts w:ascii="Cambria" w:hAnsi="Cambria"/>
          <w:szCs w:val="24"/>
        </w:rPr>
        <w:lastRenderedPageBreak/>
        <w:t xml:space="preserve">Vo februári 2018 vláda </w:t>
      </w:r>
      <w:r>
        <w:rPr>
          <w:rFonts w:ascii="Cambria" w:hAnsi="Cambria"/>
          <w:szCs w:val="24"/>
        </w:rPr>
        <w:t>SR</w:t>
      </w:r>
      <w:r w:rsidRPr="00AE629C">
        <w:rPr>
          <w:rFonts w:ascii="Cambria" w:hAnsi="Cambria"/>
          <w:szCs w:val="24"/>
        </w:rPr>
        <w:t xml:space="preserve"> schválila vytvorenie poradného a koordinačného orgánu – </w:t>
      </w:r>
      <w:r w:rsidRPr="00AE629C">
        <w:rPr>
          <w:rFonts w:ascii="Cambria" w:hAnsi="Cambria"/>
          <w:i/>
          <w:szCs w:val="24"/>
        </w:rPr>
        <w:t>Rady vlády SR pre rozvoj zamestnanosti</w:t>
      </w:r>
      <w:r>
        <w:rPr>
          <w:rFonts w:ascii="Cambria" w:hAnsi="Cambria"/>
          <w:szCs w:val="24"/>
        </w:rPr>
        <w:t xml:space="preserve">. </w:t>
      </w:r>
      <w:r w:rsidRPr="00AE629C">
        <w:rPr>
          <w:rFonts w:ascii="Cambria" w:hAnsi="Cambria"/>
          <w:szCs w:val="24"/>
        </w:rPr>
        <w:t xml:space="preserve">Úlohou </w:t>
      </w:r>
      <w:r>
        <w:rPr>
          <w:rFonts w:ascii="Cambria" w:hAnsi="Cambria"/>
          <w:szCs w:val="24"/>
        </w:rPr>
        <w:t xml:space="preserve">tejto </w:t>
      </w:r>
      <w:r w:rsidRPr="00AE629C">
        <w:rPr>
          <w:rFonts w:ascii="Cambria" w:hAnsi="Cambria"/>
          <w:szCs w:val="24"/>
        </w:rPr>
        <w:t>Rady je monitorovanie aktuálneho stavu trhu práce a služieb zamestnanosti, príslušným ministrom dávať odporúčania na preskúmanie príčin ovplyvňujúcich aktuálny stav trhu práce, navrhovať opatrenia, ktoré majú zvýšiť úroveň kvalifikovanej pracovnej sily a odstraňovať dôvody jej nedostatku. Úlohou Rady je aj koordinácia rezortných politík pri rozvoji zamestnanosti s</w:t>
      </w:r>
      <w:r>
        <w:rPr>
          <w:rFonts w:ascii="Cambria" w:hAnsi="Cambria"/>
          <w:szCs w:val="24"/>
        </w:rPr>
        <w:t> </w:t>
      </w:r>
      <w:r w:rsidRPr="00AE629C">
        <w:rPr>
          <w:rFonts w:ascii="Cambria" w:hAnsi="Cambria"/>
          <w:szCs w:val="24"/>
        </w:rPr>
        <w:t>dôrazom</w:t>
      </w:r>
      <w:r>
        <w:rPr>
          <w:rFonts w:ascii="Cambria" w:hAnsi="Cambria"/>
          <w:szCs w:val="24"/>
        </w:rPr>
        <w:t xml:space="preserve"> </w:t>
      </w:r>
      <w:r w:rsidRPr="00AE629C">
        <w:rPr>
          <w:rFonts w:ascii="Cambria" w:hAnsi="Cambria"/>
          <w:szCs w:val="24"/>
        </w:rPr>
        <w:t xml:space="preserve">na zosúladenie vzdelávania s potrebami trhu práce a prijímanie opatrení na posilnenie koordinácie v tejto oblasti. Rada sa bude vyjadrovať aj k prognózam vývoja na trhu práce a navrhovať opatrenia na ich zlepšenie. Na starosti bude mať aj stanoviská k štruktúre, obsahu a cieľovým skupinám národných a dopytových projektov pre oblasť vzdelávania a prípravy pre trh práce, ako aj vytvárať dočasné pracovné skupiny na riešenie úloh týkajúcich sa rozvoja zamestnanosti. Rada </w:t>
      </w:r>
      <w:r w:rsidRPr="003006B6">
        <w:rPr>
          <w:rFonts w:ascii="Cambria" w:hAnsi="Cambria"/>
          <w:szCs w:val="24"/>
        </w:rPr>
        <w:t>koná v súčinnosti s Hospodárskou a sociálnou radou SR, Radou vlády SR pre odborné vzdelávanie a prípravu a Radou solidarity a rozvoja SR.</w:t>
      </w:r>
    </w:p>
    <w:p w14:paraId="744AE12A" w14:textId="52E76B5F" w:rsidR="00A62D38" w:rsidRDefault="00A62D38" w:rsidP="00621F54">
      <w:pPr>
        <w:shd w:val="clear" w:color="auto" w:fill="FFFFFF"/>
        <w:ind w:firstLine="709"/>
        <w:rPr>
          <w:rFonts w:ascii="Cambria" w:hAnsi="Cambria"/>
          <w:szCs w:val="24"/>
        </w:rPr>
      </w:pPr>
    </w:p>
    <w:p w14:paraId="130EF893" w14:textId="6E6FD6E2" w:rsidR="00A62D38" w:rsidRDefault="00A62D38" w:rsidP="00621F54">
      <w:pPr>
        <w:shd w:val="clear" w:color="auto" w:fill="FFFFFF"/>
        <w:ind w:firstLine="709"/>
        <w:rPr>
          <w:rFonts w:ascii="Cambria" w:hAnsi="Cambria"/>
          <w:szCs w:val="24"/>
        </w:rPr>
      </w:pPr>
    </w:p>
    <w:p w14:paraId="53938526" w14:textId="38B0E096" w:rsidR="00A62D38" w:rsidRDefault="00A62D38" w:rsidP="00621F54">
      <w:pPr>
        <w:shd w:val="clear" w:color="auto" w:fill="FFFFFF"/>
        <w:ind w:firstLine="709"/>
        <w:rPr>
          <w:rFonts w:ascii="Cambria" w:hAnsi="Cambria"/>
          <w:szCs w:val="24"/>
        </w:rPr>
      </w:pPr>
    </w:p>
    <w:p w14:paraId="74A4A917" w14:textId="3AE1FA1D" w:rsidR="00A62D38" w:rsidRDefault="00A62D38" w:rsidP="00621F54">
      <w:pPr>
        <w:shd w:val="clear" w:color="auto" w:fill="FFFFFF"/>
        <w:ind w:firstLine="709"/>
        <w:rPr>
          <w:rFonts w:ascii="Cambria" w:hAnsi="Cambria"/>
          <w:szCs w:val="24"/>
        </w:rPr>
      </w:pPr>
    </w:p>
    <w:p w14:paraId="0A450653" w14:textId="1670E4B8" w:rsidR="00A62D38" w:rsidRDefault="00A62D38" w:rsidP="00621F54">
      <w:pPr>
        <w:shd w:val="clear" w:color="auto" w:fill="FFFFFF"/>
        <w:ind w:firstLine="709"/>
        <w:rPr>
          <w:rFonts w:ascii="Cambria" w:hAnsi="Cambria"/>
          <w:szCs w:val="24"/>
        </w:rPr>
      </w:pPr>
    </w:p>
    <w:p w14:paraId="040324BD" w14:textId="41D5E1EF" w:rsidR="00A62D38" w:rsidRDefault="00A62D38" w:rsidP="00621F54">
      <w:pPr>
        <w:shd w:val="clear" w:color="auto" w:fill="FFFFFF"/>
        <w:ind w:firstLine="709"/>
        <w:rPr>
          <w:rFonts w:ascii="Cambria" w:hAnsi="Cambria"/>
          <w:szCs w:val="24"/>
        </w:rPr>
      </w:pPr>
    </w:p>
    <w:p w14:paraId="45495DFF" w14:textId="2648C8CE" w:rsidR="00A62D38" w:rsidRDefault="00A62D38" w:rsidP="00621F54">
      <w:pPr>
        <w:shd w:val="clear" w:color="auto" w:fill="FFFFFF"/>
        <w:ind w:firstLine="709"/>
        <w:rPr>
          <w:rFonts w:ascii="Cambria" w:hAnsi="Cambria"/>
          <w:szCs w:val="24"/>
        </w:rPr>
      </w:pPr>
    </w:p>
    <w:p w14:paraId="514C41CE" w14:textId="21FC1C81" w:rsidR="00A62D38" w:rsidRDefault="00A62D38" w:rsidP="00621F54">
      <w:pPr>
        <w:shd w:val="clear" w:color="auto" w:fill="FFFFFF"/>
        <w:ind w:firstLine="709"/>
        <w:rPr>
          <w:rFonts w:ascii="Cambria" w:hAnsi="Cambria"/>
          <w:szCs w:val="24"/>
        </w:rPr>
      </w:pPr>
    </w:p>
    <w:p w14:paraId="5FDE3F81" w14:textId="11450484" w:rsidR="00A62D38" w:rsidRDefault="00A62D38" w:rsidP="00621F54">
      <w:pPr>
        <w:shd w:val="clear" w:color="auto" w:fill="FFFFFF"/>
        <w:ind w:firstLine="709"/>
        <w:rPr>
          <w:rFonts w:ascii="Cambria" w:hAnsi="Cambria"/>
          <w:szCs w:val="24"/>
        </w:rPr>
      </w:pPr>
    </w:p>
    <w:p w14:paraId="1FCAF294" w14:textId="375CBB47" w:rsidR="00A62D38" w:rsidRDefault="00A62D38" w:rsidP="00621F54">
      <w:pPr>
        <w:shd w:val="clear" w:color="auto" w:fill="FFFFFF"/>
        <w:ind w:firstLine="709"/>
        <w:rPr>
          <w:rFonts w:ascii="Cambria" w:hAnsi="Cambria"/>
          <w:szCs w:val="24"/>
        </w:rPr>
      </w:pPr>
    </w:p>
    <w:p w14:paraId="7B895494" w14:textId="23435ABB" w:rsidR="00A62D38" w:rsidRDefault="00A62D38" w:rsidP="00621F54">
      <w:pPr>
        <w:shd w:val="clear" w:color="auto" w:fill="FFFFFF"/>
        <w:ind w:firstLine="709"/>
        <w:rPr>
          <w:rFonts w:ascii="Cambria" w:hAnsi="Cambria"/>
          <w:szCs w:val="24"/>
        </w:rPr>
      </w:pPr>
    </w:p>
    <w:p w14:paraId="69FC6E08" w14:textId="0EEB2B19" w:rsidR="00A62D38" w:rsidRDefault="00A62D38" w:rsidP="00621F54">
      <w:pPr>
        <w:shd w:val="clear" w:color="auto" w:fill="FFFFFF"/>
        <w:ind w:firstLine="709"/>
        <w:rPr>
          <w:rFonts w:ascii="Cambria" w:hAnsi="Cambria"/>
          <w:szCs w:val="24"/>
        </w:rPr>
      </w:pPr>
    </w:p>
    <w:p w14:paraId="6EE11C7F" w14:textId="6965D171" w:rsidR="00A62D38" w:rsidRDefault="00A62D38" w:rsidP="00621F54">
      <w:pPr>
        <w:shd w:val="clear" w:color="auto" w:fill="FFFFFF"/>
        <w:ind w:firstLine="709"/>
        <w:rPr>
          <w:rFonts w:ascii="Cambria" w:hAnsi="Cambria"/>
          <w:szCs w:val="24"/>
        </w:rPr>
      </w:pPr>
      <w:bookmarkStart w:id="4" w:name="_GoBack"/>
      <w:bookmarkEnd w:id="4"/>
    </w:p>
    <w:p w14:paraId="0220BDC3" w14:textId="4D053CAF" w:rsidR="00A62D38" w:rsidRDefault="00A62D38" w:rsidP="00621F54">
      <w:pPr>
        <w:shd w:val="clear" w:color="auto" w:fill="FFFFFF"/>
        <w:ind w:firstLine="709"/>
        <w:rPr>
          <w:rFonts w:ascii="Cambria" w:hAnsi="Cambria"/>
          <w:szCs w:val="24"/>
        </w:rPr>
      </w:pPr>
    </w:p>
    <w:p w14:paraId="5CF5DC1D" w14:textId="13245D1A" w:rsidR="00A62D38" w:rsidRDefault="00A62D38" w:rsidP="00621F54">
      <w:pPr>
        <w:shd w:val="clear" w:color="auto" w:fill="FFFFFF"/>
        <w:ind w:firstLine="709"/>
        <w:rPr>
          <w:rFonts w:ascii="Cambria" w:hAnsi="Cambria"/>
          <w:szCs w:val="24"/>
        </w:rPr>
      </w:pPr>
    </w:p>
    <w:p w14:paraId="75146AD6" w14:textId="61638C90" w:rsidR="00A62D38" w:rsidRDefault="00A62D38" w:rsidP="00621F54">
      <w:pPr>
        <w:shd w:val="clear" w:color="auto" w:fill="FFFFFF"/>
        <w:ind w:firstLine="709"/>
        <w:rPr>
          <w:rFonts w:ascii="Cambria" w:hAnsi="Cambria"/>
          <w:szCs w:val="24"/>
        </w:rPr>
      </w:pPr>
    </w:p>
    <w:p w14:paraId="43145757" w14:textId="5669B3B1" w:rsidR="00A62D38" w:rsidRDefault="00A62D38" w:rsidP="00621F54">
      <w:pPr>
        <w:shd w:val="clear" w:color="auto" w:fill="FFFFFF"/>
        <w:ind w:firstLine="709"/>
        <w:rPr>
          <w:rFonts w:ascii="Cambria" w:hAnsi="Cambria"/>
          <w:szCs w:val="24"/>
        </w:rPr>
      </w:pPr>
    </w:p>
    <w:p w14:paraId="301F5E4D" w14:textId="3BA7C096" w:rsidR="00A62D38" w:rsidRDefault="00A62D38" w:rsidP="00621F54">
      <w:pPr>
        <w:shd w:val="clear" w:color="auto" w:fill="FFFFFF"/>
        <w:ind w:firstLine="709"/>
        <w:rPr>
          <w:rFonts w:ascii="Cambria" w:hAnsi="Cambria"/>
          <w:szCs w:val="24"/>
        </w:rPr>
      </w:pPr>
    </w:p>
    <w:p w14:paraId="2D941BC0" w14:textId="745244C7" w:rsidR="00A62D38" w:rsidRDefault="00A62D38" w:rsidP="00621F54">
      <w:pPr>
        <w:shd w:val="clear" w:color="auto" w:fill="FFFFFF"/>
        <w:ind w:firstLine="709"/>
        <w:rPr>
          <w:rFonts w:ascii="Cambria" w:hAnsi="Cambria"/>
          <w:szCs w:val="24"/>
        </w:rPr>
      </w:pPr>
    </w:p>
    <w:p w14:paraId="1325890C" w14:textId="3BBDC3FC" w:rsidR="00A62D38" w:rsidRDefault="00A62D38" w:rsidP="00621F54">
      <w:pPr>
        <w:shd w:val="clear" w:color="auto" w:fill="FFFFFF"/>
        <w:ind w:firstLine="709"/>
        <w:rPr>
          <w:rFonts w:ascii="Cambria" w:hAnsi="Cambria"/>
          <w:szCs w:val="24"/>
        </w:rPr>
      </w:pPr>
    </w:p>
    <w:p w14:paraId="7A14737C" w14:textId="49213120" w:rsidR="00A62D38" w:rsidRDefault="00A62D38" w:rsidP="00621F54">
      <w:pPr>
        <w:shd w:val="clear" w:color="auto" w:fill="FFFFFF"/>
        <w:ind w:firstLine="709"/>
        <w:rPr>
          <w:rFonts w:ascii="Cambria" w:hAnsi="Cambria"/>
          <w:szCs w:val="24"/>
        </w:rPr>
      </w:pPr>
    </w:p>
    <w:p w14:paraId="19666521" w14:textId="6A296C68" w:rsidR="00A62D38" w:rsidRDefault="00A62D38" w:rsidP="00621F54">
      <w:pPr>
        <w:shd w:val="clear" w:color="auto" w:fill="FFFFFF"/>
        <w:ind w:firstLine="709"/>
        <w:rPr>
          <w:rFonts w:ascii="Cambria" w:hAnsi="Cambria"/>
          <w:szCs w:val="24"/>
        </w:rPr>
      </w:pPr>
    </w:p>
    <w:p w14:paraId="5230CAF1" w14:textId="6262B9AF" w:rsidR="00A62D38" w:rsidRDefault="00A62D38" w:rsidP="00621F54">
      <w:pPr>
        <w:shd w:val="clear" w:color="auto" w:fill="FFFFFF"/>
        <w:ind w:firstLine="709"/>
        <w:rPr>
          <w:rFonts w:ascii="Cambria" w:hAnsi="Cambria"/>
          <w:szCs w:val="24"/>
        </w:rPr>
      </w:pPr>
    </w:p>
    <w:p w14:paraId="007A60FE" w14:textId="6B46F660" w:rsidR="00A62D38" w:rsidRDefault="00A62D38" w:rsidP="00621F54">
      <w:pPr>
        <w:shd w:val="clear" w:color="auto" w:fill="FFFFFF"/>
        <w:ind w:firstLine="709"/>
        <w:rPr>
          <w:rFonts w:ascii="Cambria" w:hAnsi="Cambria"/>
          <w:szCs w:val="24"/>
        </w:rPr>
      </w:pPr>
    </w:p>
    <w:p w14:paraId="666C58C5" w14:textId="64A5FA0B" w:rsidR="00A62D38" w:rsidRPr="00042246" w:rsidRDefault="00A62D38" w:rsidP="00A62D38">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r>
        <w:rPr>
          <w:rFonts w:ascii="Cambria" w:hAnsi="Cambria"/>
          <w:b/>
          <w:color w:val="auto"/>
          <w:sz w:val="48"/>
          <w:szCs w:val="48"/>
        </w:rPr>
        <w:lastRenderedPageBreak/>
        <w:t>Krátkodobé</w:t>
      </w:r>
      <w:r w:rsidR="006E0924">
        <w:rPr>
          <w:rFonts w:ascii="Cambria" w:hAnsi="Cambria"/>
          <w:b/>
          <w:color w:val="auto"/>
          <w:sz w:val="48"/>
          <w:szCs w:val="48"/>
        </w:rPr>
        <w:t>, mimoriadne</w:t>
      </w:r>
      <w:r>
        <w:rPr>
          <w:rFonts w:ascii="Cambria" w:hAnsi="Cambria"/>
          <w:b/>
          <w:color w:val="auto"/>
          <w:sz w:val="48"/>
          <w:szCs w:val="48"/>
        </w:rPr>
        <w:t xml:space="preserve"> opatrenia</w:t>
      </w:r>
    </w:p>
    <w:p w14:paraId="4A172F9E" w14:textId="125590A4" w:rsidR="00A62D38" w:rsidRDefault="00A62D38" w:rsidP="00267941">
      <w:pPr>
        <w:shd w:val="clear" w:color="auto" w:fill="FFFFFF"/>
        <w:spacing w:before="0" w:after="0"/>
        <w:ind w:firstLine="709"/>
        <w:rPr>
          <w:rFonts w:ascii="Cambria" w:hAnsi="Cambria"/>
          <w:szCs w:val="24"/>
        </w:rPr>
      </w:pPr>
    </w:p>
    <w:tbl>
      <w:tblPr>
        <w:tblStyle w:val="Mriekatabuky"/>
        <w:tblW w:w="0" w:type="auto"/>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212"/>
      </w:tblGrid>
      <w:tr w:rsidR="00660D0A" w14:paraId="6E7F90CF" w14:textId="77777777" w:rsidTr="00A30B3D">
        <w:tc>
          <w:tcPr>
            <w:tcW w:w="9212" w:type="dxa"/>
          </w:tcPr>
          <w:p w14:paraId="37024E38" w14:textId="65676EEF" w:rsidR="00660D0A" w:rsidRPr="00BC5AA7" w:rsidRDefault="00660D0A" w:rsidP="00803527">
            <w:pPr>
              <w:pStyle w:val="Nadpis3"/>
              <w:spacing w:before="120" w:after="120"/>
              <w:jc w:val="center"/>
              <w:outlineLvl w:val="2"/>
              <w:rPr>
                <w:rFonts w:ascii="Cambria" w:hAnsi="Cambria"/>
                <w:color w:val="auto"/>
                <w:sz w:val="28"/>
                <w:szCs w:val="28"/>
              </w:rPr>
            </w:pPr>
            <w:bookmarkStart w:id="5" w:name="_Toc521045323"/>
            <w:r>
              <w:rPr>
                <w:rFonts w:ascii="Cambria" w:eastAsiaTheme="minorHAnsi" w:hAnsi="Cambria"/>
                <w:color w:val="7030A0"/>
                <w:sz w:val="36"/>
                <w:szCs w:val="36"/>
              </w:rPr>
              <w:t>O</w:t>
            </w:r>
            <w:r w:rsidRPr="00BC5AA7">
              <w:rPr>
                <w:rFonts w:ascii="Cambria" w:eastAsiaTheme="minorHAnsi" w:hAnsi="Cambria"/>
                <w:color w:val="7030A0"/>
                <w:sz w:val="36"/>
                <w:szCs w:val="36"/>
              </w:rPr>
              <w:t>patren</w:t>
            </w:r>
            <w:bookmarkEnd w:id="5"/>
            <w:r w:rsidR="00E24423">
              <w:rPr>
                <w:rFonts w:ascii="Cambria" w:eastAsiaTheme="minorHAnsi" w:hAnsi="Cambria"/>
                <w:color w:val="7030A0"/>
                <w:sz w:val="36"/>
                <w:szCs w:val="36"/>
              </w:rPr>
              <w:t>ia</w:t>
            </w:r>
            <w:r w:rsidR="004E30F6">
              <w:rPr>
                <w:rFonts w:ascii="Cambria" w:eastAsiaTheme="minorHAnsi" w:hAnsi="Cambria"/>
                <w:color w:val="7030A0"/>
                <w:sz w:val="36"/>
                <w:szCs w:val="36"/>
              </w:rPr>
              <w:t xml:space="preserve"> </w:t>
            </w:r>
            <w:r w:rsidR="00803527">
              <w:rPr>
                <w:rFonts w:ascii="Cambria" w:eastAsiaTheme="minorHAnsi" w:hAnsi="Cambria"/>
                <w:color w:val="7030A0"/>
                <w:sz w:val="36"/>
                <w:szCs w:val="36"/>
              </w:rPr>
              <w:t>vyžadujúce zmenu právnych predpisov</w:t>
            </w:r>
          </w:p>
        </w:tc>
      </w:tr>
    </w:tbl>
    <w:p w14:paraId="2EE34691" w14:textId="275C155B" w:rsidR="00660D0A" w:rsidRDefault="00660D0A" w:rsidP="00660D0A">
      <w:pPr>
        <w:autoSpaceDE w:val="0"/>
        <w:autoSpaceDN w:val="0"/>
        <w:adjustRightInd w:val="0"/>
        <w:spacing w:before="0" w:after="0"/>
        <w:ind w:left="357"/>
        <w:rPr>
          <w:rFonts w:ascii="Cambria" w:hAnsi="Cambria" w:cs="Cambria"/>
          <w:color w:val="000000"/>
          <w:szCs w:val="24"/>
        </w:rPr>
      </w:pPr>
    </w:p>
    <w:tbl>
      <w:tblPr>
        <w:tblStyle w:val="Mriekatabuky"/>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62"/>
        <w:gridCol w:w="7313"/>
        <w:gridCol w:w="1113"/>
      </w:tblGrid>
      <w:tr w:rsidR="0086424A" w14:paraId="406B9100" w14:textId="77777777" w:rsidTr="001D361E">
        <w:tc>
          <w:tcPr>
            <w:tcW w:w="464" w:type="pct"/>
            <w:vAlign w:val="center"/>
          </w:tcPr>
          <w:p w14:paraId="35067A8D" w14:textId="51721606" w:rsidR="0086424A" w:rsidRPr="00DE3925" w:rsidRDefault="002E64B0" w:rsidP="001D361E">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w:t>
            </w:r>
          </w:p>
        </w:tc>
        <w:tc>
          <w:tcPr>
            <w:tcW w:w="3937" w:type="pct"/>
          </w:tcPr>
          <w:p w14:paraId="1E2476E3" w14:textId="044B32B1" w:rsidR="0086424A" w:rsidRPr="00DE3925" w:rsidRDefault="0086424A" w:rsidP="0086424A">
            <w:pPr>
              <w:spacing w:before="120"/>
              <w:jc w:val="left"/>
              <w:rPr>
                <w:rFonts w:ascii="Cambria" w:hAnsi="Cambria"/>
                <w:b/>
                <w:szCs w:val="24"/>
              </w:rPr>
            </w:pPr>
            <w:r w:rsidRPr="00DE3925">
              <w:rPr>
                <w:rFonts w:ascii="Cambria" w:hAnsi="Cambria"/>
                <w:b/>
                <w:szCs w:val="24"/>
              </w:rPr>
              <w:t>Zmena periodicity aktualizácie zoznamu zamestnaní s nedostatkom pracovnej sily z ročnej na štvrťročnú, ako aj okresov, ktoré spĺňajú ustanovenú mieru nezamestnanosti</w:t>
            </w:r>
            <w:r w:rsidR="00E707B6" w:rsidRPr="00DE3925">
              <w:rPr>
                <w:rFonts w:ascii="Cambria" w:hAnsi="Cambria"/>
                <w:b/>
                <w:szCs w:val="24"/>
              </w:rPr>
              <w:t>.</w:t>
            </w:r>
          </w:p>
          <w:p w14:paraId="77F1AC7E" w14:textId="495AD2AF" w:rsidR="0086424A" w:rsidRPr="00DE3925" w:rsidRDefault="0086424A" w:rsidP="0086424A">
            <w:pPr>
              <w:jc w:val="left"/>
              <w:rPr>
                <w:rFonts w:ascii="Cambria" w:hAnsi="Cambria" w:cs="Times New Roman"/>
                <w:bCs/>
                <w:snapToGrid w:val="0"/>
                <w:sz w:val="22"/>
              </w:rPr>
            </w:pPr>
            <w:r w:rsidRPr="00DE3925">
              <w:rPr>
                <w:rFonts w:ascii="Cambria" w:hAnsi="Cambria"/>
                <w:i/>
                <w:sz w:val="22"/>
              </w:rPr>
              <w:t>Odôvodnenie</w:t>
            </w:r>
            <w:r w:rsidRPr="00DE3925">
              <w:rPr>
                <w:rFonts w:ascii="Cambria" w:hAnsi="Cambria"/>
                <w:sz w:val="22"/>
              </w:rPr>
              <w:t xml:space="preserve">: </w:t>
            </w:r>
            <w:r w:rsidRPr="00DE3925">
              <w:rPr>
                <w:rFonts w:ascii="Cambria" w:hAnsi="Cambria" w:cs="Times New Roman"/>
                <w:bCs/>
                <w:snapToGrid w:val="0"/>
                <w:sz w:val="22"/>
              </w:rPr>
              <w:t xml:space="preserve">zabezpečiť aktuálny prehľad o situácii na trhu práce na účel zamestnávania </w:t>
            </w:r>
            <w:r w:rsidRPr="00DE3925">
              <w:rPr>
                <w:rFonts w:ascii="Cambria" w:hAnsi="Cambria" w:cs="Times New Roman"/>
                <w:sz w:val="22"/>
              </w:rPr>
              <w:t>štátnych príslušníkov tretej krajiny vo vybraných zamestnaniach s preukázaným nedostatkom pracovnej sily</w:t>
            </w:r>
            <w:r w:rsidRPr="00DE3925">
              <w:rPr>
                <w:rFonts w:ascii="Cambria" w:hAnsi="Cambria" w:cs="Times New Roman"/>
                <w:bCs/>
                <w:snapToGrid w:val="0"/>
                <w:sz w:val="22"/>
              </w:rPr>
              <w:t>.</w:t>
            </w:r>
          </w:p>
          <w:p w14:paraId="0D73494D" w14:textId="77777777" w:rsidR="0086424A" w:rsidRPr="00DE3925" w:rsidRDefault="0086424A" w:rsidP="0086424A">
            <w:pPr>
              <w:jc w:val="left"/>
              <w:rPr>
                <w:rFonts w:ascii="Cambria" w:hAnsi="Cambria"/>
                <w:color w:val="333333"/>
                <w:sz w:val="22"/>
                <w:shd w:val="clear" w:color="auto" w:fill="FFFFFF"/>
              </w:rPr>
            </w:pPr>
            <w:r w:rsidRPr="00DE3925">
              <w:rPr>
                <w:rFonts w:ascii="Cambria" w:hAnsi="Cambria" w:cs="Times New Roman"/>
                <w:i/>
                <w:sz w:val="22"/>
              </w:rPr>
              <w:t>Spôsob realizácie</w:t>
            </w:r>
            <w:r w:rsidRPr="00DE3925">
              <w:rPr>
                <w:rFonts w:ascii="Cambria" w:hAnsi="Cambria" w:cs="Times New Roman"/>
                <w:sz w:val="22"/>
              </w:rPr>
              <w:t xml:space="preserve">: </w:t>
            </w:r>
            <w:r w:rsidRPr="00DE3925">
              <w:rPr>
                <w:rFonts w:ascii="Cambria" w:hAnsi="Cambria"/>
                <w:sz w:val="22"/>
              </w:rPr>
              <w:t xml:space="preserve">zmena </w:t>
            </w:r>
            <w:r w:rsidRPr="00DE3925">
              <w:rPr>
                <w:rFonts w:ascii="Cambria" w:hAnsi="Cambria" w:cs="Times New Roman"/>
                <w:sz w:val="22"/>
              </w:rPr>
              <w:t>zákona č. 5/2004</w:t>
            </w:r>
            <w:r w:rsidRPr="00DE3925">
              <w:rPr>
                <w:rFonts w:ascii="Cambria" w:hAnsi="Cambria"/>
                <w:sz w:val="22"/>
              </w:rPr>
              <w:t xml:space="preserve"> Z. z. o službách</w:t>
            </w:r>
            <w:r w:rsidRPr="00DE3925">
              <w:rPr>
                <w:rFonts w:ascii="Cambria" w:hAnsi="Cambria"/>
                <w:color w:val="333333"/>
                <w:sz w:val="22"/>
                <w:shd w:val="clear" w:color="auto" w:fill="FFFFFF"/>
              </w:rPr>
              <w:t xml:space="preserve"> </w:t>
            </w:r>
            <w:r w:rsidRPr="00DE3925">
              <w:rPr>
                <w:rFonts w:ascii="Cambria" w:hAnsi="Cambria"/>
                <w:sz w:val="22"/>
              </w:rPr>
              <w:t>zamestnanosti a o zmene a doplnení niektorých zákonov v znení neskorších predpisov</w:t>
            </w:r>
          </w:p>
          <w:p w14:paraId="1ACFB543" w14:textId="77777777" w:rsidR="0086424A" w:rsidRPr="00DE3925" w:rsidRDefault="0086424A" w:rsidP="0086424A">
            <w:pPr>
              <w:jc w:val="left"/>
              <w:rPr>
                <w:rFonts w:ascii="Cambria" w:hAnsi="Cambria" w:cs="Cambria"/>
                <w:color w:val="000000"/>
                <w:sz w:val="22"/>
              </w:rPr>
            </w:pPr>
            <w:r w:rsidRPr="00DE3925">
              <w:rPr>
                <w:rFonts w:ascii="Cambria" w:hAnsi="Cambria" w:cs="Cambria"/>
                <w:i/>
                <w:color w:val="000000"/>
                <w:sz w:val="22"/>
              </w:rPr>
              <w:t>Zodpovední</w:t>
            </w:r>
            <w:r w:rsidRPr="00DE3925">
              <w:rPr>
                <w:rFonts w:ascii="Cambria" w:hAnsi="Cambria" w:cs="Cambria"/>
                <w:color w:val="000000"/>
                <w:sz w:val="22"/>
              </w:rPr>
              <w:t>: MPSVR SR, ÚPSVaR</w:t>
            </w:r>
          </w:p>
          <w:p w14:paraId="549832D7" w14:textId="19949D38" w:rsidR="0055444B" w:rsidRPr="00E25365" w:rsidRDefault="0086424A" w:rsidP="00DE3925">
            <w:pPr>
              <w:spacing w:after="120"/>
              <w:jc w:val="left"/>
              <w:rPr>
                <w:rFonts w:ascii="Cambria" w:hAnsi="Cambria"/>
                <w:sz w:val="22"/>
              </w:rPr>
            </w:pPr>
            <w:r w:rsidRPr="00DE3925">
              <w:rPr>
                <w:rFonts w:ascii="Cambria" w:hAnsi="Cambria" w:cs="Times New Roman"/>
                <w:bCs/>
                <w:i/>
                <w:snapToGrid w:val="0"/>
                <w:sz w:val="22"/>
              </w:rPr>
              <w:t>Vplyv na rozpočet verejnej správy</w:t>
            </w:r>
            <w:r w:rsidRPr="00DE3925">
              <w:rPr>
                <w:rFonts w:ascii="Cambria" w:hAnsi="Cambria" w:cs="Times New Roman"/>
                <w:bCs/>
                <w:snapToGrid w:val="0"/>
                <w:sz w:val="22"/>
              </w:rPr>
              <w:t>:</w:t>
            </w:r>
            <w:r w:rsidRPr="00DE3925">
              <w:rPr>
                <w:rFonts w:ascii="Cambria" w:hAnsi="Cambria" w:cs="Times New Roman"/>
                <w:b/>
                <w:bCs/>
                <w:snapToGrid w:val="0"/>
                <w:sz w:val="22"/>
              </w:rPr>
              <w:t xml:space="preserve"> </w:t>
            </w:r>
            <w:r w:rsidRPr="00DE3925">
              <w:rPr>
                <w:rFonts w:ascii="Cambria" w:hAnsi="Cambria"/>
                <w:sz w:val="22"/>
              </w:rPr>
              <w:t>pozri časť: „Rozpočet a zdroje financovania“</w:t>
            </w:r>
          </w:p>
        </w:tc>
        <w:tc>
          <w:tcPr>
            <w:tcW w:w="599" w:type="pct"/>
            <w:vAlign w:val="center"/>
          </w:tcPr>
          <w:p w14:paraId="47E75369" w14:textId="77777777" w:rsidR="0086424A" w:rsidRDefault="0086424A" w:rsidP="0086424A">
            <w:pPr>
              <w:autoSpaceDE w:val="0"/>
              <w:autoSpaceDN w:val="0"/>
              <w:adjustRightInd w:val="0"/>
              <w:jc w:val="center"/>
              <w:rPr>
                <w:rFonts w:ascii="Cambria" w:hAnsi="Cambria" w:cs="Cambria"/>
                <w:color w:val="000000"/>
                <w:sz w:val="22"/>
              </w:rPr>
            </w:pPr>
            <w:r w:rsidRPr="00571C61">
              <w:rPr>
                <w:rFonts w:ascii="Cambria" w:hAnsi="Cambria" w:cs="Cambria"/>
                <w:color w:val="000000"/>
                <w:sz w:val="22"/>
              </w:rPr>
              <w:t>Termín</w:t>
            </w:r>
            <w:r w:rsidRPr="00C41B2A">
              <w:rPr>
                <w:rFonts w:ascii="Cambria" w:hAnsi="Cambria" w:cs="Cambria"/>
                <w:color w:val="000000"/>
                <w:sz w:val="22"/>
              </w:rPr>
              <w:t>:</w:t>
            </w:r>
          </w:p>
          <w:p w14:paraId="6DE334C0" w14:textId="30A3BBB4" w:rsidR="0086424A" w:rsidRPr="00571C61" w:rsidRDefault="0086424A" w:rsidP="0086424A">
            <w:pPr>
              <w:autoSpaceDE w:val="0"/>
              <w:autoSpaceDN w:val="0"/>
              <w:adjustRightInd w:val="0"/>
              <w:jc w:val="center"/>
              <w:rPr>
                <w:rFonts w:ascii="Cambria" w:hAnsi="Cambria" w:cs="Cambria"/>
                <w:color w:val="000000"/>
                <w:sz w:val="22"/>
              </w:rPr>
            </w:pPr>
            <w:r w:rsidRPr="00305A66">
              <w:rPr>
                <w:rFonts w:ascii="Cambria" w:hAnsi="Cambria" w:cs="Cambria"/>
                <w:color w:val="000000"/>
                <w:sz w:val="22"/>
              </w:rPr>
              <w:t>2019</w:t>
            </w:r>
          </w:p>
        </w:tc>
      </w:tr>
      <w:tr w:rsidR="00E707B6" w14:paraId="20DAC8BD" w14:textId="77777777" w:rsidTr="001D361E">
        <w:tc>
          <w:tcPr>
            <w:tcW w:w="464" w:type="pct"/>
            <w:vAlign w:val="center"/>
          </w:tcPr>
          <w:p w14:paraId="202F68FF" w14:textId="10B3D39D" w:rsidR="00E707B6" w:rsidRDefault="002E64B0" w:rsidP="001D361E">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2</w:t>
            </w:r>
          </w:p>
        </w:tc>
        <w:tc>
          <w:tcPr>
            <w:tcW w:w="3937" w:type="pct"/>
          </w:tcPr>
          <w:p w14:paraId="005560BF" w14:textId="37F36ECA" w:rsidR="00E707B6" w:rsidRDefault="00E707B6" w:rsidP="00E707B6">
            <w:pPr>
              <w:spacing w:before="120"/>
              <w:jc w:val="left"/>
              <w:rPr>
                <w:rFonts w:ascii="Cambria" w:hAnsi="Cambria" w:cs="Times New Roman"/>
                <w:b/>
                <w:szCs w:val="24"/>
              </w:rPr>
            </w:pPr>
            <w:r w:rsidRPr="00E707B6">
              <w:rPr>
                <w:rFonts w:ascii="Cambria" w:hAnsi="Cambria" w:cs="Times New Roman"/>
                <w:b/>
                <w:szCs w:val="24"/>
              </w:rPr>
              <w:t>Zavedenie povinnosti nahlásenia vo</w:t>
            </w:r>
            <w:r w:rsidR="00F206BC">
              <w:rPr>
                <w:rFonts w:ascii="Cambria" w:hAnsi="Cambria" w:cs="Times New Roman"/>
                <w:b/>
                <w:szCs w:val="24"/>
              </w:rPr>
              <w:t>ľného pracovného miesta na úrad</w:t>
            </w:r>
            <w:r w:rsidRPr="00E707B6">
              <w:rPr>
                <w:rFonts w:ascii="Cambria" w:hAnsi="Cambria" w:cs="Times New Roman"/>
                <w:b/>
                <w:szCs w:val="24"/>
              </w:rPr>
              <w:t xml:space="preserve"> práce, sociálnych vecí a rodiny.</w:t>
            </w:r>
            <w:r w:rsidR="0055444B">
              <w:rPr>
                <w:rFonts w:ascii="Cambria" w:hAnsi="Cambria" w:cs="Times New Roman"/>
                <w:b/>
                <w:szCs w:val="24"/>
              </w:rPr>
              <w:t xml:space="preserve"> </w:t>
            </w:r>
          </w:p>
          <w:p w14:paraId="666D2633" w14:textId="4DCCA8EA" w:rsidR="00E707B6" w:rsidRDefault="00E707B6" w:rsidP="00E707B6">
            <w:pPr>
              <w:jc w:val="left"/>
              <w:rPr>
                <w:rFonts w:ascii="Cambria" w:hAnsi="Cambria" w:cs="Times New Roman"/>
                <w:sz w:val="22"/>
              </w:rPr>
            </w:pPr>
            <w:r w:rsidRPr="003B3494">
              <w:rPr>
                <w:rFonts w:ascii="Cambria" w:hAnsi="Cambria"/>
                <w:i/>
                <w:sz w:val="22"/>
              </w:rPr>
              <w:t>Odôvodnenie</w:t>
            </w:r>
            <w:r>
              <w:rPr>
                <w:rFonts w:ascii="Cambria" w:hAnsi="Cambria"/>
                <w:sz w:val="22"/>
              </w:rPr>
              <w:t xml:space="preserve">: </w:t>
            </w:r>
            <w:r>
              <w:rPr>
                <w:rFonts w:ascii="Cambria" w:hAnsi="Cambria" w:cs="Times New Roman"/>
                <w:sz w:val="22"/>
              </w:rPr>
              <w:t>p</w:t>
            </w:r>
            <w:r w:rsidRPr="00E707B6">
              <w:rPr>
                <w:rFonts w:ascii="Cambria" w:hAnsi="Cambria" w:cs="Times New Roman"/>
                <w:sz w:val="22"/>
              </w:rPr>
              <w:t>ovinnosť nahlásiť voľné pracovné miesto na úrade práce, sociálnych vecí a rodiny umožní jednoduchšie identifikovať nedostatkové pracovné pozície a umožní úradom práce, sociálnych vecí a rodiny adresne hľadať v databáze uchádzačov o zamestnanie. Prípadný centrálny portál pracovných miest by umožňoval pružnejšie reagovať na potrebu obsadenia voľných pracovných miest.</w:t>
            </w:r>
            <w:r w:rsidR="00762ADF" w:rsidRPr="00E27F76">
              <w:rPr>
                <w:rFonts w:ascii="Cambria" w:hAnsi="Cambria" w:cs="Times New Roman"/>
                <w:sz w:val="22"/>
              </w:rPr>
              <w:t xml:space="preserve"> Poznať reálny stav VPM (počet, druh a pod.) je jedným z dôležitých kritérií pri stanovovaní zoznamu nedostatkových profesií.</w:t>
            </w:r>
          </w:p>
          <w:p w14:paraId="045F4FD2" w14:textId="77777777" w:rsidR="00E707B6" w:rsidRPr="003B3494" w:rsidRDefault="00E707B6" w:rsidP="00E707B6">
            <w:pPr>
              <w:jc w:val="left"/>
              <w:rPr>
                <w:rFonts w:ascii="Cambria" w:hAnsi="Cambria"/>
                <w:sz w:val="22"/>
              </w:rPr>
            </w:pPr>
            <w:r w:rsidRPr="003B3494">
              <w:rPr>
                <w:rFonts w:ascii="Cambria" w:hAnsi="Cambria" w:cs="Times New Roman"/>
                <w:i/>
                <w:sz w:val="22"/>
              </w:rPr>
              <w:t>Spôsob realizácie</w:t>
            </w:r>
            <w:r w:rsidRPr="003B3494">
              <w:rPr>
                <w:rFonts w:ascii="Cambria" w:hAnsi="Cambria" w:cs="Times New Roman"/>
                <w:sz w:val="22"/>
              </w:rPr>
              <w:t xml:space="preserve">: </w:t>
            </w:r>
            <w:r w:rsidRPr="003B3494">
              <w:rPr>
                <w:rFonts w:ascii="Cambria" w:hAnsi="Cambria"/>
                <w:sz w:val="22"/>
              </w:rPr>
              <w:t>zmena zákona č. 5/2004 Z. z. o službách zamestnanosti a o zmene a doplnení niektorých zákonov v znení neskorších predpisov</w:t>
            </w:r>
          </w:p>
          <w:p w14:paraId="3EBE5358" w14:textId="77777777" w:rsidR="00E707B6" w:rsidRDefault="00E707B6" w:rsidP="00E707B6">
            <w:pPr>
              <w:jc w:val="left"/>
              <w:rPr>
                <w:rFonts w:ascii="Cambria" w:hAnsi="Cambria" w:cs="Times New Roman"/>
                <w:sz w:val="22"/>
              </w:rPr>
            </w:pPr>
            <w:r>
              <w:rPr>
                <w:rFonts w:ascii="Cambria" w:hAnsi="Cambria" w:cs="Times New Roman"/>
                <w:i/>
                <w:sz w:val="22"/>
              </w:rPr>
              <w:t>Zodpovedný</w:t>
            </w:r>
            <w:r>
              <w:rPr>
                <w:rFonts w:ascii="Cambria" w:hAnsi="Cambria" w:cs="Times New Roman"/>
                <w:sz w:val="22"/>
              </w:rPr>
              <w:t>: MPSVR SR</w:t>
            </w:r>
          </w:p>
          <w:p w14:paraId="55DBCD76" w14:textId="72DE69B0" w:rsidR="00DE3925" w:rsidRPr="00E27F76" w:rsidRDefault="00E707B6" w:rsidP="00DE3925">
            <w:pPr>
              <w:spacing w:after="120"/>
              <w:jc w:val="left"/>
              <w:rPr>
                <w:rFonts w:ascii="Cambria" w:hAnsi="Cambria" w:cs="Times New Roman"/>
                <w:bCs/>
                <w:snapToGrid w:val="0"/>
                <w:sz w:val="22"/>
              </w:rPr>
            </w:pPr>
            <w:r w:rsidRPr="00A02A21">
              <w:rPr>
                <w:rFonts w:ascii="Cambria" w:hAnsi="Cambria" w:cs="Times New Roman"/>
                <w:bCs/>
                <w:i/>
                <w:snapToGrid w:val="0"/>
                <w:sz w:val="22"/>
              </w:rPr>
              <w:t>Vplyv na rozpočet verejnej správy</w:t>
            </w:r>
            <w:r w:rsidRPr="00E707B6">
              <w:rPr>
                <w:rFonts w:ascii="Cambria" w:hAnsi="Cambria" w:cs="Times New Roman"/>
                <w:bCs/>
                <w:snapToGrid w:val="0"/>
                <w:sz w:val="22"/>
              </w:rPr>
              <w:t>: bez vplyvu</w:t>
            </w:r>
          </w:p>
        </w:tc>
        <w:tc>
          <w:tcPr>
            <w:tcW w:w="599" w:type="pct"/>
            <w:vAlign w:val="center"/>
          </w:tcPr>
          <w:p w14:paraId="0C592DFF" w14:textId="77777777" w:rsidR="00136162" w:rsidRDefault="00136162" w:rsidP="00136162">
            <w:pPr>
              <w:autoSpaceDE w:val="0"/>
              <w:autoSpaceDN w:val="0"/>
              <w:adjustRightInd w:val="0"/>
              <w:jc w:val="center"/>
              <w:rPr>
                <w:rFonts w:ascii="Cambria" w:hAnsi="Cambria" w:cs="Cambria"/>
                <w:color w:val="000000"/>
                <w:sz w:val="22"/>
              </w:rPr>
            </w:pPr>
            <w:r w:rsidRPr="00571C61">
              <w:rPr>
                <w:rFonts w:ascii="Cambria" w:hAnsi="Cambria" w:cs="Cambria"/>
                <w:color w:val="000000"/>
                <w:sz w:val="22"/>
              </w:rPr>
              <w:t>Termín</w:t>
            </w:r>
            <w:r w:rsidRPr="00C41B2A">
              <w:rPr>
                <w:rFonts w:ascii="Cambria" w:hAnsi="Cambria" w:cs="Cambria"/>
                <w:color w:val="000000"/>
                <w:sz w:val="22"/>
              </w:rPr>
              <w:t>:</w:t>
            </w:r>
          </w:p>
          <w:p w14:paraId="6C660500" w14:textId="5446504D" w:rsidR="00E707B6" w:rsidRPr="00571C61" w:rsidRDefault="00136162" w:rsidP="00136162">
            <w:pPr>
              <w:autoSpaceDE w:val="0"/>
              <w:autoSpaceDN w:val="0"/>
              <w:adjustRightInd w:val="0"/>
              <w:jc w:val="center"/>
              <w:rPr>
                <w:rFonts w:ascii="Cambria" w:hAnsi="Cambria" w:cs="Cambria"/>
                <w:color w:val="000000"/>
                <w:sz w:val="22"/>
              </w:rPr>
            </w:pPr>
            <w:r w:rsidRPr="00305A66">
              <w:rPr>
                <w:rFonts w:ascii="Cambria" w:hAnsi="Cambria" w:cs="Cambria"/>
                <w:color w:val="000000"/>
                <w:sz w:val="22"/>
              </w:rPr>
              <w:t>2019</w:t>
            </w:r>
          </w:p>
        </w:tc>
      </w:tr>
      <w:tr w:rsidR="00EC2053" w14:paraId="673B728F" w14:textId="77777777" w:rsidTr="006125B1">
        <w:tc>
          <w:tcPr>
            <w:tcW w:w="464" w:type="pct"/>
            <w:vAlign w:val="center"/>
          </w:tcPr>
          <w:p w14:paraId="4965AC74" w14:textId="23843FC8" w:rsidR="00EC2053" w:rsidRPr="001D361E" w:rsidRDefault="002E64B0" w:rsidP="001D361E">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3</w:t>
            </w:r>
          </w:p>
        </w:tc>
        <w:tc>
          <w:tcPr>
            <w:tcW w:w="3937" w:type="pct"/>
          </w:tcPr>
          <w:p w14:paraId="63ADB8C0" w14:textId="77777777" w:rsidR="00EC2053" w:rsidRPr="003B3494" w:rsidRDefault="00EC2053" w:rsidP="00EC2053">
            <w:pPr>
              <w:autoSpaceDE w:val="0"/>
              <w:adjustRightInd w:val="0"/>
              <w:spacing w:before="120"/>
              <w:jc w:val="left"/>
              <w:rPr>
                <w:rFonts w:ascii="Cambria" w:hAnsi="Cambria" w:cs="Times New Roman"/>
                <w:b/>
                <w:szCs w:val="24"/>
              </w:rPr>
            </w:pPr>
            <w:r w:rsidRPr="003B3494">
              <w:rPr>
                <w:rFonts w:ascii="Cambria" w:hAnsi="Cambria" w:cs="Times New Roman"/>
                <w:b/>
                <w:szCs w:val="24"/>
              </w:rPr>
              <w:t>Úprava podmienok pri predkladaní dokladov o dosiahnutom vzdelaní.</w:t>
            </w:r>
          </w:p>
          <w:p w14:paraId="4C585917" w14:textId="4D358D03" w:rsidR="003C4C62" w:rsidRPr="00182FA5" w:rsidRDefault="00EC2053" w:rsidP="003C4C62">
            <w:pPr>
              <w:jc w:val="left"/>
              <w:rPr>
                <w:rFonts w:ascii="Cambria" w:hAnsi="Cambria"/>
                <w:sz w:val="22"/>
              </w:rPr>
            </w:pPr>
            <w:r w:rsidRPr="003B3494">
              <w:rPr>
                <w:rFonts w:ascii="Cambria" w:hAnsi="Cambria"/>
                <w:i/>
                <w:sz w:val="22"/>
              </w:rPr>
              <w:t>Odôvodnenie</w:t>
            </w:r>
            <w:r w:rsidR="007634BA">
              <w:rPr>
                <w:rFonts w:ascii="Cambria" w:hAnsi="Cambria"/>
                <w:sz w:val="22"/>
              </w:rPr>
              <w:t xml:space="preserve">: znížiť </w:t>
            </w:r>
            <w:r w:rsidRPr="003B3494">
              <w:rPr>
                <w:rFonts w:ascii="Cambria" w:hAnsi="Cambria"/>
                <w:sz w:val="22"/>
              </w:rPr>
              <w:t>administratívnu záťaž ž</w:t>
            </w:r>
            <w:r>
              <w:rPr>
                <w:rFonts w:ascii="Cambria" w:hAnsi="Cambria"/>
                <w:sz w:val="22"/>
              </w:rPr>
              <w:t>iadateľov (získavanie osvedčenia</w:t>
            </w:r>
            <w:r w:rsidRPr="003B3494">
              <w:rPr>
                <w:rFonts w:ascii="Cambria" w:hAnsi="Cambria"/>
                <w:sz w:val="22"/>
              </w:rPr>
              <w:t xml:space="preserve"> o overení dokladu o vzdelaní je vo viacerých prípadoch zdĺhavé).</w:t>
            </w:r>
            <w:r w:rsidR="0079536D" w:rsidRPr="003B3494">
              <w:rPr>
                <w:rFonts w:ascii="Cambria" w:hAnsi="Cambria" w:cs="Times New Roman"/>
                <w:sz w:val="22"/>
              </w:rPr>
              <w:t xml:space="preserve"> Podmienku dokladovania dosiahnutého vzdelania ponechať len pre regulované povolania (v súčasnosti je ich cca 220, ide napr. o zdravotnícke, právnické, pedagogické povolania). </w:t>
            </w:r>
            <w:r w:rsidR="0055444B">
              <w:rPr>
                <w:rFonts w:ascii="Cambria" w:hAnsi="Cambria" w:cs="Times New Roman"/>
                <w:sz w:val="22"/>
              </w:rPr>
              <w:t>Doklad o vzdelaní pri neregulovaných povolaniach však bude musieť žiadateľ doložiť dodatočne</w:t>
            </w:r>
            <w:r w:rsidR="003C4C62" w:rsidRPr="000504AB">
              <w:rPr>
                <w:rFonts w:ascii="Cambria" w:hAnsi="Cambria" w:cs="Times New Roman"/>
                <w:sz w:val="22"/>
              </w:rPr>
              <w:t>, v primeranej lehote</w:t>
            </w:r>
            <w:r w:rsidR="00BE09F6" w:rsidRPr="000504AB">
              <w:rPr>
                <w:rFonts w:ascii="Cambria" w:hAnsi="Cambria" w:cs="Times New Roman"/>
                <w:sz w:val="22"/>
              </w:rPr>
              <w:t xml:space="preserve"> </w:t>
            </w:r>
            <w:r w:rsidR="003C4C62" w:rsidRPr="000504AB">
              <w:rPr>
                <w:rFonts w:ascii="Cambria" w:hAnsi="Cambria" w:cs="Times New Roman"/>
                <w:sz w:val="22"/>
              </w:rPr>
              <w:t xml:space="preserve">(dodatočné predloženie dokladov </w:t>
            </w:r>
            <w:r w:rsidR="0075320E" w:rsidRPr="000504AB">
              <w:rPr>
                <w:rFonts w:ascii="Cambria" w:hAnsi="Cambria" w:cs="Times New Roman"/>
                <w:sz w:val="22"/>
              </w:rPr>
              <w:t xml:space="preserve">umožní ďalšie strategické plánovanie príchodu pracovnej sily a prípravy analýz s cieľom </w:t>
            </w:r>
            <w:r w:rsidR="003C4C62" w:rsidRPr="000504AB">
              <w:rPr>
                <w:rFonts w:ascii="Cambria" w:hAnsi="Cambria" w:cs="Times New Roman"/>
                <w:sz w:val="22"/>
              </w:rPr>
              <w:t xml:space="preserve">vyhodnocovať </w:t>
            </w:r>
            <w:r w:rsidR="00BE09F6" w:rsidRPr="000504AB">
              <w:rPr>
                <w:rFonts w:ascii="Cambria" w:hAnsi="Cambria" w:cs="Times New Roman"/>
                <w:sz w:val="22"/>
              </w:rPr>
              <w:t xml:space="preserve">efektivitu </w:t>
            </w:r>
            <w:r w:rsidR="003C4C62" w:rsidRPr="000504AB">
              <w:rPr>
                <w:rFonts w:ascii="Cambria" w:hAnsi="Cambria" w:cs="Times New Roman"/>
                <w:sz w:val="22"/>
              </w:rPr>
              <w:t>a udržateľnosť politík pracovnej mobility</w:t>
            </w:r>
            <w:r w:rsidR="00BE09F6" w:rsidRPr="000504AB">
              <w:rPr>
                <w:rFonts w:ascii="Cambria" w:hAnsi="Cambria" w:cs="Times New Roman"/>
                <w:sz w:val="22"/>
              </w:rPr>
              <w:t>).</w:t>
            </w:r>
          </w:p>
          <w:p w14:paraId="233836B5" w14:textId="73460BC0" w:rsidR="00EC2053" w:rsidRPr="003B3494" w:rsidRDefault="00EC2053" w:rsidP="00EC2053">
            <w:pPr>
              <w:jc w:val="left"/>
              <w:rPr>
                <w:rFonts w:ascii="Cambria" w:hAnsi="Cambria"/>
                <w:sz w:val="22"/>
              </w:rPr>
            </w:pPr>
            <w:r w:rsidRPr="003B3494">
              <w:rPr>
                <w:rFonts w:ascii="Cambria" w:hAnsi="Cambria" w:cs="Times New Roman"/>
                <w:i/>
                <w:sz w:val="22"/>
              </w:rPr>
              <w:t>Spôsob realizácie</w:t>
            </w:r>
            <w:r w:rsidRPr="003B3494">
              <w:rPr>
                <w:rFonts w:ascii="Cambria" w:hAnsi="Cambria" w:cs="Times New Roman"/>
                <w:sz w:val="22"/>
              </w:rPr>
              <w:t xml:space="preserve">: </w:t>
            </w:r>
            <w:r w:rsidRPr="003B3494">
              <w:rPr>
                <w:rFonts w:ascii="Cambria" w:hAnsi="Cambria"/>
                <w:sz w:val="22"/>
              </w:rPr>
              <w:t>zmena zákona č. 5/2004 Z. z. o službách zamestnanosti a o zmene a doplnení niektorých zákonov v znení neskorších predpisov</w:t>
            </w:r>
            <w:r>
              <w:rPr>
                <w:rFonts w:ascii="Cambria" w:hAnsi="Cambria"/>
                <w:sz w:val="22"/>
              </w:rPr>
              <w:t xml:space="preserve"> </w:t>
            </w:r>
            <w:r w:rsidRPr="00E062EE">
              <w:rPr>
                <w:rFonts w:ascii="Cambria" w:hAnsi="Cambria"/>
                <w:sz w:val="22"/>
              </w:rPr>
              <w:t>a</w:t>
            </w:r>
            <w:r w:rsidR="00136162">
              <w:rPr>
                <w:rFonts w:ascii="Cambria" w:hAnsi="Cambria"/>
                <w:sz w:val="22"/>
              </w:rPr>
              <w:t> </w:t>
            </w:r>
            <w:r w:rsidRPr="00E062EE">
              <w:rPr>
                <w:rFonts w:ascii="Cambria" w:hAnsi="Cambria"/>
                <w:sz w:val="22"/>
              </w:rPr>
              <w:t>zákona č. 404/2011 Z. z. o pobyte cudzincov a o zmene a doplnení niektorých zákonov</w:t>
            </w:r>
          </w:p>
          <w:p w14:paraId="3E9778B9" w14:textId="77777777" w:rsidR="00EC2053" w:rsidRPr="003B3494" w:rsidRDefault="00EC2053" w:rsidP="00EC2053">
            <w:pPr>
              <w:jc w:val="left"/>
              <w:rPr>
                <w:rFonts w:ascii="Cambria" w:hAnsi="Cambria"/>
                <w:sz w:val="22"/>
              </w:rPr>
            </w:pPr>
            <w:r w:rsidRPr="003B3494">
              <w:rPr>
                <w:rFonts w:ascii="Cambria" w:hAnsi="Cambria" w:cs="Times New Roman"/>
                <w:i/>
                <w:sz w:val="22"/>
              </w:rPr>
              <w:t>Zodpovední</w:t>
            </w:r>
            <w:r w:rsidRPr="003B3494">
              <w:rPr>
                <w:rFonts w:ascii="Cambria" w:hAnsi="Cambria" w:cs="Times New Roman"/>
                <w:sz w:val="22"/>
              </w:rPr>
              <w:t>: MPSVR SR, MV SR</w:t>
            </w:r>
          </w:p>
          <w:p w14:paraId="5787FFA4" w14:textId="58DE8044" w:rsidR="00B721DE" w:rsidRPr="00E27F76" w:rsidRDefault="00EC2053" w:rsidP="00EC2053">
            <w:pPr>
              <w:autoSpaceDE w:val="0"/>
              <w:autoSpaceDN w:val="0"/>
              <w:adjustRightInd w:val="0"/>
              <w:spacing w:after="120"/>
              <w:rPr>
                <w:rFonts w:ascii="Cambria" w:hAnsi="Cambria" w:cs="Times New Roman"/>
                <w:bCs/>
                <w:snapToGrid w:val="0"/>
                <w:sz w:val="22"/>
              </w:rPr>
            </w:pPr>
            <w:r>
              <w:rPr>
                <w:rFonts w:ascii="Cambria" w:hAnsi="Cambria" w:cs="Times New Roman"/>
                <w:bCs/>
                <w:i/>
                <w:snapToGrid w:val="0"/>
                <w:sz w:val="22"/>
              </w:rPr>
              <w:t>Vplyv</w:t>
            </w:r>
            <w:r w:rsidRPr="003B3494">
              <w:rPr>
                <w:rFonts w:ascii="Cambria" w:hAnsi="Cambria" w:cs="Times New Roman"/>
                <w:bCs/>
                <w:i/>
                <w:snapToGrid w:val="0"/>
                <w:sz w:val="22"/>
              </w:rPr>
              <w:t xml:space="preserve"> na rozpočet verejnej správy</w:t>
            </w:r>
            <w:r w:rsidRPr="003B3494">
              <w:rPr>
                <w:rFonts w:ascii="Cambria" w:hAnsi="Cambria" w:cs="Times New Roman"/>
                <w:bCs/>
                <w:snapToGrid w:val="0"/>
                <w:sz w:val="22"/>
              </w:rPr>
              <w:t xml:space="preserve">: bez </w:t>
            </w:r>
            <w:r w:rsidR="00E27F76">
              <w:rPr>
                <w:rFonts w:ascii="Cambria" w:hAnsi="Cambria" w:cs="Times New Roman"/>
                <w:bCs/>
                <w:snapToGrid w:val="0"/>
                <w:sz w:val="22"/>
              </w:rPr>
              <w:t>vplyvu</w:t>
            </w:r>
          </w:p>
        </w:tc>
        <w:tc>
          <w:tcPr>
            <w:tcW w:w="599" w:type="pct"/>
            <w:vAlign w:val="center"/>
          </w:tcPr>
          <w:p w14:paraId="7B463D33" w14:textId="4CDB5863" w:rsidR="00EC2053" w:rsidRDefault="00EC2053" w:rsidP="006125B1">
            <w:pPr>
              <w:autoSpaceDE w:val="0"/>
              <w:autoSpaceDN w:val="0"/>
              <w:adjustRightInd w:val="0"/>
              <w:jc w:val="center"/>
              <w:rPr>
                <w:rFonts w:ascii="Cambria" w:hAnsi="Cambria" w:cs="Cambria"/>
                <w:color w:val="000000"/>
                <w:sz w:val="22"/>
              </w:rPr>
            </w:pPr>
            <w:r w:rsidRPr="00571C61">
              <w:rPr>
                <w:rFonts w:ascii="Cambria" w:hAnsi="Cambria" w:cs="Cambria"/>
                <w:color w:val="000000"/>
                <w:sz w:val="22"/>
              </w:rPr>
              <w:t>Term</w:t>
            </w:r>
            <w:r>
              <w:rPr>
                <w:rFonts w:ascii="Cambria" w:hAnsi="Cambria" w:cs="Cambria"/>
                <w:color w:val="000000"/>
                <w:sz w:val="22"/>
              </w:rPr>
              <w:t>í</w:t>
            </w:r>
            <w:r w:rsidRPr="00571C61">
              <w:rPr>
                <w:rFonts w:ascii="Cambria" w:hAnsi="Cambria" w:cs="Cambria"/>
                <w:color w:val="000000"/>
                <w:sz w:val="22"/>
              </w:rPr>
              <w:t>n</w:t>
            </w:r>
            <w:r w:rsidRPr="00C41B2A">
              <w:rPr>
                <w:rFonts w:ascii="Cambria" w:hAnsi="Cambria" w:cs="Cambria"/>
                <w:color w:val="000000"/>
                <w:sz w:val="22"/>
              </w:rPr>
              <w:t>:</w:t>
            </w:r>
          </w:p>
          <w:p w14:paraId="17670BC6" w14:textId="50A6B59A" w:rsidR="00EC2053" w:rsidRDefault="00EC2053" w:rsidP="006125B1">
            <w:pPr>
              <w:autoSpaceDE w:val="0"/>
              <w:autoSpaceDN w:val="0"/>
              <w:adjustRightInd w:val="0"/>
              <w:jc w:val="center"/>
              <w:rPr>
                <w:rFonts w:ascii="Cambria" w:hAnsi="Cambria" w:cs="Cambria"/>
                <w:color w:val="000000"/>
                <w:szCs w:val="24"/>
              </w:rPr>
            </w:pPr>
            <w:r w:rsidRPr="00C41B2A">
              <w:rPr>
                <w:rFonts w:ascii="Cambria" w:hAnsi="Cambria" w:cs="Cambria"/>
                <w:color w:val="000000"/>
                <w:sz w:val="22"/>
              </w:rPr>
              <w:t>2019</w:t>
            </w:r>
          </w:p>
        </w:tc>
      </w:tr>
      <w:tr w:rsidR="00EC2053" w14:paraId="7A404B15" w14:textId="77777777" w:rsidTr="006125B1">
        <w:tc>
          <w:tcPr>
            <w:tcW w:w="464" w:type="pct"/>
            <w:vAlign w:val="center"/>
          </w:tcPr>
          <w:p w14:paraId="5E09EF74" w14:textId="5A8062D3" w:rsidR="00EC2053" w:rsidRPr="00EC2AFE" w:rsidRDefault="002E64B0" w:rsidP="006125B1">
            <w:pPr>
              <w:autoSpaceDE w:val="0"/>
              <w:autoSpaceDN w:val="0"/>
              <w:adjustRightInd w:val="0"/>
              <w:ind w:left="-250"/>
              <w:jc w:val="center"/>
              <w:rPr>
                <w:rFonts w:ascii="Cambria" w:hAnsi="Cambria" w:cs="Cambria"/>
                <w:b/>
                <w:color w:val="000000"/>
                <w:szCs w:val="24"/>
              </w:rPr>
            </w:pPr>
            <w:r w:rsidRPr="00EC2AFE">
              <w:rPr>
                <w:rFonts w:ascii="Cambria" w:hAnsi="Cambria" w:cs="Cambria"/>
                <w:b/>
                <w:szCs w:val="24"/>
              </w:rPr>
              <w:t>4</w:t>
            </w:r>
          </w:p>
        </w:tc>
        <w:tc>
          <w:tcPr>
            <w:tcW w:w="3937" w:type="pct"/>
          </w:tcPr>
          <w:p w14:paraId="3CC0F0BA" w14:textId="76B21CED" w:rsidR="004E73AE" w:rsidRPr="00EC2AFE" w:rsidRDefault="004E73AE" w:rsidP="00EC2053">
            <w:pPr>
              <w:autoSpaceDE w:val="0"/>
              <w:adjustRightInd w:val="0"/>
              <w:spacing w:before="120"/>
              <w:jc w:val="left"/>
              <w:rPr>
                <w:rFonts w:ascii="Cambria" w:hAnsi="Cambria" w:cs="Times New Roman"/>
                <w:b/>
                <w:szCs w:val="24"/>
              </w:rPr>
            </w:pPr>
            <w:r w:rsidRPr="00EC2AFE">
              <w:rPr>
                <w:rFonts w:ascii="Cambria" w:hAnsi="Cambria" w:cs="Times New Roman"/>
                <w:b/>
                <w:szCs w:val="24"/>
              </w:rPr>
              <w:t xml:space="preserve">Zjednotenie </w:t>
            </w:r>
            <w:r w:rsidR="00662A00" w:rsidRPr="00EC2AFE">
              <w:rPr>
                <w:rFonts w:ascii="Cambria" w:hAnsi="Cambria" w:cs="Times New Roman"/>
                <w:b/>
                <w:szCs w:val="24"/>
              </w:rPr>
              <w:t>dĺžky preverovaného</w:t>
            </w:r>
            <w:r w:rsidRPr="00EC2AFE">
              <w:rPr>
                <w:rFonts w:ascii="Cambria" w:hAnsi="Cambria" w:cs="Times New Roman"/>
                <w:b/>
                <w:szCs w:val="24"/>
              </w:rPr>
              <w:t xml:space="preserve"> </w:t>
            </w:r>
            <w:r w:rsidR="00662A00" w:rsidRPr="00EC2AFE">
              <w:rPr>
                <w:rFonts w:ascii="Cambria" w:hAnsi="Cambria" w:cs="Times New Roman"/>
                <w:b/>
                <w:szCs w:val="24"/>
              </w:rPr>
              <w:t xml:space="preserve">obdobia </w:t>
            </w:r>
            <w:r w:rsidR="00EC2AFE" w:rsidRPr="00EC2AFE">
              <w:rPr>
                <w:rFonts w:ascii="Cambria" w:hAnsi="Cambria" w:cs="Times New Roman"/>
                <w:b/>
                <w:szCs w:val="24"/>
              </w:rPr>
              <w:t xml:space="preserve">neporušenia zákazu </w:t>
            </w:r>
            <w:r w:rsidRPr="00EC2AFE">
              <w:rPr>
                <w:rFonts w:ascii="Cambria" w:hAnsi="Cambria" w:cs="Times New Roman"/>
                <w:b/>
                <w:szCs w:val="24"/>
              </w:rPr>
              <w:lastRenderedPageBreak/>
              <w:t xml:space="preserve">nelegálneho zamestnávania na účely udelenia rôznych druhov povolení na zamestnanie.  </w:t>
            </w:r>
          </w:p>
          <w:p w14:paraId="4DD5F26D" w14:textId="27DFADD7" w:rsidR="004E73AE" w:rsidRPr="00EC2AFE" w:rsidRDefault="00EC2053" w:rsidP="007C7C4B">
            <w:pPr>
              <w:pStyle w:val="Default"/>
              <w:rPr>
                <w:rFonts w:ascii="Cambria" w:hAnsi="Cambria"/>
                <w:sz w:val="22"/>
              </w:rPr>
            </w:pPr>
            <w:r w:rsidRPr="00EC2AFE">
              <w:rPr>
                <w:rFonts w:ascii="Cambria" w:hAnsi="Cambria"/>
                <w:i/>
                <w:sz w:val="22"/>
              </w:rPr>
              <w:t>Odôvodnenie</w:t>
            </w:r>
            <w:r w:rsidRPr="00EC2AFE">
              <w:rPr>
                <w:rFonts w:ascii="Cambria" w:hAnsi="Cambria"/>
                <w:sz w:val="22"/>
              </w:rPr>
              <w:t xml:space="preserve">: </w:t>
            </w:r>
            <w:r w:rsidR="004E73AE" w:rsidRPr="00EC2AFE">
              <w:rPr>
                <w:rFonts w:ascii="Cambria" w:hAnsi="Cambria"/>
                <w:sz w:val="22"/>
              </w:rPr>
              <w:t>podľa súčasného právneho stavu sa pri rozhodovaní o udeľovaní prechodného pobytu na účel zamestnania</w:t>
            </w:r>
            <w:r w:rsidR="00D4355A" w:rsidRPr="00EC2AFE">
              <w:rPr>
                <w:rFonts w:ascii="Cambria" w:hAnsi="Cambria"/>
                <w:sz w:val="22"/>
              </w:rPr>
              <w:t xml:space="preserve"> </w:t>
            </w:r>
            <w:r w:rsidR="004E73AE" w:rsidRPr="00EC2AFE">
              <w:rPr>
                <w:rFonts w:ascii="Cambria" w:hAnsi="Cambria"/>
                <w:sz w:val="22"/>
              </w:rPr>
              <w:t>posudzuje obdobie</w:t>
            </w:r>
            <w:r w:rsidR="00D4355A" w:rsidRPr="00EC2AFE">
              <w:rPr>
                <w:rFonts w:ascii="Cambria" w:hAnsi="Cambria"/>
                <w:sz w:val="22"/>
              </w:rPr>
              <w:t xml:space="preserve"> dva roky spätne, avšak pri sezónnom zamestnaní päť rokov; cieľom je zjednotenie dĺžky preverovaného obdobia </w:t>
            </w:r>
            <w:r w:rsidR="00662A00" w:rsidRPr="00EC2AFE">
              <w:rPr>
                <w:rFonts w:ascii="Cambria" w:hAnsi="Cambria"/>
                <w:sz w:val="22"/>
              </w:rPr>
              <w:t xml:space="preserve">na päť rokov. </w:t>
            </w:r>
            <w:r w:rsidR="00D4355A" w:rsidRPr="00EC2AFE">
              <w:rPr>
                <w:rFonts w:ascii="Cambria" w:hAnsi="Cambria"/>
                <w:sz w:val="22"/>
              </w:rPr>
              <w:t xml:space="preserve">  </w:t>
            </w:r>
          </w:p>
          <w:p w14:paraId="0EAE621B" w14:textId="77777777" w:rsidR="00EC2053" w:rsidRPr="00EC2AFE" w:rsidRDefault="00EC2053" w:rsidP="00EC2053">
            <w:pPr>
              <w:autoSpaceDE w:val="0"/>
              <w:adjustRightInd w:val="0"/>
              <w:jc w:val="left"/>
              <w:rPr>
                <w:rFonts w:ascii="Cambria" w:hAnsi="Cambria"/>
                <w:sz w:val="22"/>
              </w:rPr>
            </w:pPr>
            <w:r w:rsidRPr="00EC2AFE">
              <w:rPr>
                <w:rFonts w:ascii="Cambria" w:hAnsi="Cambria" w:cs="Times New Roman"/>
                <w:i/>
                <w:sz w:val="22"/>
              </w:rPr>
              <w:t>Spôsob realizácie</w:t>
            </w:r>
            <w:r w:rsidRPr="00EC2AFE">
              <w:rPr>
                <w:rFonts w:ascii="Cambria" w:hAnsi="Cambria" w:cs="Times New Roman"/>
                <w:sz w:val="22"/>
              </w:rPr>
              <w:t xml:space="preserve">: </w:t>
            </w:r>
            <w:r w:rsidRPr="00EC2AFE">
              <w:rPr>
                <w:rFonts w:ascii="Cambria" w:hAnsi="Cambria"/>
                <w:sz w:val="22"/>
              </w:rPr>
              <w:t xml:space="preserve">zmena </w:t>
            </w:r>
            <w:r w:rsidRPr="00EC2AFE">
              <w:rPr>
                <w:rFonts w:ascii="Cambria" w:hAnsi="Cambria" w:cs="Times New Roman"/>
                <w:sz w:val="22"/>
              </w:rPr>
              <w:t>zákona č. 5/2004</w:t>
            </w:r>
            <w:r w:rsidRPr="00EC2AFE">
              <w:rPr>
                <w:rFonts w:ascii="Cambria" w:hAnsi="Cambria"/>
                <w:sz w:val="22"/>
              </w:rPr>
              <w:t xml:space="preserve"> Z. z. o službách</w:t>
            </w:r>
            <w:r w:rsidRPr="00EC2AFE">
              <w:rPr>
                <w:rFonts w:ascii="Cambria" w:hAnsi="Cambria"/>
                <w:color w:val="333333"/>
                <w:sz w:val="22"/>
                <w:shd w:val="clear" w:color="auto" w:fill="FFFFFF"/>
              </w:rPr>
              <w:t xml:space="preserve"> </w:t>
            </w:r>
            <w:r w:rsidRPr="00EC2AFE">
              <w:rPr>
                <w:rFonts w:ascii="Cambria" w:hAnsi="Cambria"/>
                <w:sz w:val="22"/>
              </w:rPr>
              <w:t>zamestnanosti a o zmene a doplnení niektorých zákonov v znení neskorších predpisov</w:t>
            </w:r>
          </w:p>
          <w:p w14:paraId="52F65251" w14:textId="3CF34039" w:rsidR="00EC2053" w:rsidRPr="00EC2AFE" w:rsidRDefault="00EC2053" w:rsidP="00EC2053">
            <w:pPr>
              <w:autoSpaceDE w:val="0"/>
              <w:adjustRightInd w:val="0"/>
              <w:jc w:val="left"/>
              <w:rPr>
                <w:rFonts w:ascii="Cambria" w:hAnsi="Cambria" w:cs="Times New Roman"/>
                <w:sz w:val="22"/>
              </w:rPr>
            </w:pPr>
            <w:r w:rsidRPr="00EC2AFE">
              <w:rPr>
                <w:rFonts w:ascii="Cambria" w:hAnsi="Cambria" w:cs="Times New Roman"/>
                <w:i/>
                <w:sz w:val="22"/>
              </w:rPr>
              <w:t>Zodpovedný</w:t>
            </w:r>
            <w:r w:rsidR="00EC2AFE" w:rsidRPr="00EC2AFE">
              <w:rPr>
                <w:rFonts w:ascii="Cambria" w:hAnsi="Cambria" w:cs="Times New Roman"/>
                <w:sz w:val="22"/>
              </w:rPr>
              <w:t xml:space="preserve">: </w:t>
            </w:r>
            <w:r w:rsidRPr="00EC2AFE">
              <w:rPr>
                <w:rFonts w:ascii="Cambria" w:hAnsi="Cambria" w:cs="Times New Roman"/>
                <w:sz w:val="22"/>
              </w:rPr>
              <w:t>MPSVR SR</w:t>
            </w:r>
          </w:p>
          <w:p w14:paraId="3E34278E" w14:textId="2BFF0DB4" w:rsidR="00B721DE" w:rsidRPr="00EC2AFE" w:rsidRDefault="00EC2053" w:rsidP="006739A1">
            <w:pPr>
              <w:autoSpaceDE w:val="0"/>
              <w:adjustRightInd w:val="0"/>
              <w:spacing w:after="120"/>
              <w:jc w:val="left"/>
              <w:rPr>
                <w:rFonts w:ascii="Cambria" w:hAnsi="Cambria" w:cs="Times New Roman"/>
                <w:bCs/>
                <w:snapToGrid w:val="0"/>
                <w:sz w:val="22"/>
              </w:rPr>
            </w:pPr>
            <w:r w:rsidRPr="00EC2AFE">
              <w:rPr>
                <w:rFonts w:ascii="Cambria" w:hAnsi="Cambria" w:cs="Times New Roman"/>
                <w:bCs/>
                <w:i/>
                <w:snapToGrid w:val="0"/>
                <w:sz w:val="22"/>
              </w:rPr>
              <w:t>Vplyv na rozpočet verejnej správy</w:t>
            </w:r>
            <w:r w:rsidRPr="00EC2AFE">
              <w:rPr>
                <w:rFonts w:ascii="Cambria" w:hAnsi="Cambria" w:cs="Times New Roman"/>
                <w:bCs/>
                <w:snapToGrid w:val="0"/>
                <w:sz w:val="22"/>
              </w:rPr>
              <w:t>: bez vplyvu</w:t>
            </w:r>
          </w:p>
        </w:tc>
        <w:tc>
          <w:tcPr>
            <w:tcW w:w="599" w:type="pct"/>
            <w:vAlign w:val="center"/>
          </w:tcPr>
          <w:p w14:paraId="469D100A" w14:textId="77777777" w:rsidR="00EC2053" w:rsidRPr="00EC2AFE" w:rsidRDefault="00EC2053" w:rsidP="006125B1">
            <w:pPr>
              <w:autoSpaceDE w:val="0"/>
              <w:autoSpaceDN w:val="0"/>
              <w:adjustRightInd w:val="0"/>
              <w:jc w:val="center"/>
              <w:rPr>
                <w:rFonts w:ascii="Cambria" w:hAnsi="Cambria" w:cs="Cambria"/>
                <w:color w:val="000000"/>
                <w:sz w:val="22"/>
              </w:rPr>
            </w:pPr>
          </w:p>
          <w:p w14:paraId="14A248AB" w14:textId="77777777" w:rsidR="00EC2053" w:rsidRPr="00EC2AFE" w:rsidRDefault="00EC2053" w:rsidP="006125B1">
            <w:pPr>
              <w:autoSpaceDE w:val="0"/>
              <w:autoSpaceDN w:val="0"/>
              <w:adjustRightInd w:val="0"/>
              <w:jc w:val="center"/>
              <w:rPr>
                <w:rFonts w:ascii="Cambria" w:hAnsi="Cambria" w:cs="Cambria"/>
                <w:color w:val="000000"/>
                <w:sz w:val="22"/>
              </w:rPr>
            </w:pPr>
          </w:p>
          <w:p w14:paraId="040C3035" w14:textId="3C70AB37" w:rsidR="00EC2053" w:rsidRPr="00EC2AFE" w:rsidRDefault="00EC2053" w:rsidP="006125B1">
            <w:pPr>
              <w:autoSpaceDE w:val="0"/>
              <w:autoSpaceDN w:val="0"/>
              <w:adjustRightInd w:val="0"/>
              <w:jc w:val="center"/>
              <w:rPr>
                <w:rFonts w:ascii="Cambria" w:hAnsi="Cambria" w:cs="Cambria"/>
                <w:color w:val="000000"/>
                <w:sz w:val="22"/>
              </w:rPr>
            </w:pPr>
            <w:r w:rsidRPr="00EC2AFE">
              <w:rPr>
                <w:rFonts w:ascii="Cambria" w:hAnsi="Cambria" w:cs="Cambria"/>
                <w:color w:val="000000"/>
                <w:sz w:val="22"/>
              </w:rPr>
              <w:lastRenderedPageBreak/>
              <w:t>Termín:</w:t>
            </w:r>
          </w:p>
          <w:p w14:paraId="1F377C45" w14:textId="62A215DA" w:rsidR="00EC2053" w:rsidRDefault="00EC2053" w:rsidP="006125B1">
            <w:pPr>
              <w:autoSpaceDE w:val="0"/>
              <w:autoSpaceDN w:val="0"/>
              <w:adjustRightInd w:val="0"/>
              <w:jc w:val="center"/>
              <w:rPr>
                <w:rFonts w:ascii="Cambria" w:hAnsi="Cambria" w:cs="Cambria"/>
                <w:color w:val="000000"/>
                <w:sz w:val="22"/>
              </w:rPr>
            </w:pPr>
            <w:r w:rsidRPr="00EC2AFE">
              <w:rPr>
                <w:rFonts w:ascii="Cambria" w:hAnsi="Cambria" w:cs="Cambria"/>
                <w:color w:val="000000"/>
                <w:sz w:val="22"/>
              </w:rPr>
              <w:t>2019</w:t>
            </w:r>
          </w:p>
          <w:p w14:paraId="71DE5A6F" w14:textId="33BAC580" w:rsidR="00EC2053" w:rsidRPr="00571C61" w:rsidRDefault="00EC2053" w:rsidP="006125B1">
            <w:pPr>
              <w:autoSpaceDE w:val="0"/>
              <w:autoSpaceDN w:val="0"/>
              <w:adjustRightInd w:val="0"/>
              <w:jc w:val="center"/>
              <w:rPr>
                <w:rFonts w:ascii="Cambria" w:hAnsi="Cambria" w:cs="Cambria"/>
                <w:color w:val="000000"/>
                <w:sz w:val="22"/>
              </w:rPr>
            </w:pPr>
          </w:p>
        </w:tc>
      </w:tr>
      <w:tr w:rsidR="00EC2053" w14:paraId="32ECE348" w14:textId="77777777" w:rsidTr="006125B1">
        <w:tc>
          <w:tcPr>
            <w:tcW w:w="464" w:type="pct"/>
            <w:vAlign w:val="center"/>
          </w:tcPr>
          <w:p w14:paraId="7916F2ED" w14:textId="0CF89283" w:rsidR="00EC2053" w:rsidRPr="00EC2053" w:rsidRDefault="002E64B0" w:rsidP="006125B1">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lastRenderedPageBreak/>
              <w:t>5</w:t>
            </w:r>
          </w:p>
        </w:tc>
        <w:tc>
          <w:tcPr>
            <w:tcW w:w="3937" w:type="pct"/>
          </w:tcPr>
          <w:p w14:paraId="35FA1628" w14:textId="018C2EB9" w:rsidR="00EC2053" w:rsidRPr="003B3494" w:rsidRDefault="00EC2053" w:rsidP="00EC2053">
            <w:pPr>
              <w:autoSpaceDE w:val="0"/>
              <w:adjustRightInd w:val="0"/>
              <w:spacing w:before="120"/>
              <w:jc w:val="left"/>
              <w:rPr>
                <w:rFonts w:ascii="Cambria" w:hAnsi="Cambria" w:cs="Times New Roman"/>
                <w:i/>
                <w:sz w:val="22"/>
              </w:rPr>
            </w:pPr>
            <w:r w:rsidRPr="003B3494">
              <w:rPr>
                <w:rFonts w:ascii="Cambria" w:hAnsi="Cambria"/>
                <w:b/>
                <w:szCs w:val="24"/>
              </w:rPr>
              <w:t>Umožniť ADZ dočasne prideľovať štátnych príslušníkov tretích krajín na výkon práce k užívateľskému zamestnávateľovi,</w:t>
            </w:r>
            <w:r w:rsidR="00AB2230">
              <w:rPr>
                <w:rFonts w:ascii="Cambria" w:hAnsi="Cambria"/>
                <w:b/>
                <w:szCs w:val="24"/>
              </w:rPr>
              <w:t xml:space="preserve"> ak ide o výkon zamestnania</w:t>
            </w:r>
            <w:r>
              <w:rPr>
                <w:rFonts w:ascii="Cambria" w:hAnsi="Cambria"/>
                <w:b/>
                <w:szCs w:val="24"/>
              </w:rPr>
              <w:t xml:space="preserve"> s nedostatkom pracovnej sily.</w:t>
            </w:r>
            <w:r w:rsidRPr="003B3494">
              <w:rPr>
                <w:rFonts w:ascii="Cambria" w:hAnsi="Cambria"/>
                <w:szCs w:val="24"/>
              </w:rPr>
              <w:t xml:space="preserve"> </w:t>
            </w:r>
          </w:p>
          <w:p w14:paraId="116B5CF3" w14:textId="77777777" w:rsidR="003C5AE9" w:rsidRDefault="00EC2053" w:rsidP="00FA772C">
            <w:pPr>
              <w:jc w:val="left"/>
              <w:rPr>
                <w:rFonts w:ascii="Cambria" w:hAnsi="Cambria" w:cs="Times New Roman"/>
                <w:sz w:val="22"/>
              </w:rPr>
            </w:pPr>
            <w:r w:rsidRPr="003B3494">
              <w:rPr>
                <w:rFonts w:ascii="Cambria" w:hAnsi="Cambria" w:cs="Times New Roman"/>
                <w:i/>
                <w:sz w:val="22"/>
              </w:rPr>
              <w:t>Odôvodnenie</w:t>
            </w:r>
            <w:r w:rsidRPr="003B3494">
              <w:rPr>
                <w:rFonts w:ascii="Cambria" w:hAnsi="Cambria" w:cs="Times New Roman"/>
                <w:sz w:val="22"/>
              </w:rPr>
              <w:t xml:space="preserve">: </w:t>
            </w:r>
            <w:r w:rsidR="00A34CD2" w:rsidRPr="008D0D5B">
              <w:rPr>
                <w:rFonts w:ascii="Cambria" w:hAnsi="Cambria" w:cs="Times New Roman"/>
                <w:sz w:val="22"/>
              </w:rPr>
              <w:t>v</w:t>
            </w:r>
            <w:r w:rsidR="00F67907" w:rsidRPr="008D0D5B">
              <w:rPr>
                <w:rFonts w:ascii="Cambria" w:hAnsi="Cambria" w:cs="Times New Roman"/>
                <w:sz w:val="22"/>
              </w:rPr>
              <w:t>zhľadom na prax vytvárania rôznych schránkových spoločností – agentúr v iných štátoch, či už v EÚ (ale osobitne mimo EÚ) a komplikované „dohľadanie“ takejto agentúry v inom štáte (či už za účelom sankcie alebo vymoženia práv zamestnancov), umožnenie dočasného prideľovania občanov tretích štátov agentúrami dočasného zamestnávania so sídlom SR, ktoré splnia prísne podmienky sa zvýši ochrana zamestnancov z tretích štátov, výrazne uľahčí kontrolu, a tým  zníži aj riziko prípadného sociálneho dumpingu.</w:t>
            </w:r>
            <w:r w:rsidR="00A34CD2" w:rsidRPr="008D0D5B">
              <w:rPr>
                <w:rFonts w:ascii="Cambria" w:hAnsi="Cambria" w:cs="Times New Roman"/>
                <w:sz w:val="22"/>
              </w:rPr>
              <w:t xml:space="preserve"> </w:t>
            </w:r>
            <w:r w:rsidR="00A34CD2">
              <w:rPr>
                <w:rFonts w:ascii="Cambria" w:hAnsi="Cambria" w:cs="Times New Roman"/>
                <w:sz w:val="22"/>
              </w:rPr>
              <w:t>Rozšírenie možností prístupu štátnych príslušník</w:t>
            </w:r>
            <w:r w:rsidR="003C5AE9">
              <w:rPr>
                <w:rFonts w:ascii="Cambria" w:hAnsi="Cambria" w:cs="Times New Roman"/>
                <w:sz w:val="22"/>
              </w:rPr>
              <w:t xml:space="preserve">ov tretích krajín na trh práce cez ADZ bude viesť k </w:t>
            </w:r>
            <w:r w:rsidR="00A34CD2">
              <w:rPr>
                <w:rFonts w:ascii="Cambria" w:hAnsi="Cambria" w:cs="Times New Roman"/>
                <w:sz w:val="22"/>
              </w:rPr>
              <w:t>presnejšie</w:t>
            </w:r>
            <w:r w:rsidR="003C5AE9">
              <w:rPr>
                <w:rFonts w:ascii="Cambria" w:hAnsi="Cambria" w:cs="Times New Roman"/>
                <w:sz w:val="22"/>
              </w:rPr>
              <w:t>mu zadefinovaniu</w:t>
            </w:r>
            <w:r w:rsidR="00A34CD2">
              <w:rPr>
                <w:rFonts w:ascii="Cambria" w:hAnsi="Cambria" w:cs="Times New Roman"/>
                <w:sz w:val="22"/>
              </w:rPr>
              <w:t xml:space="preserve"> ADZ, ktoré budú môcť prideľovať štátnych príslušníkov tretích krajín. </w:t>
            </w:r>
            <w:r w:rsidR="00A34CD2" w:rsidRPr="00697F76">
              <w:rPr>
                <w:rFonts w:ascii="Cambria" w:hAnsi="Cambria" w:cs="Times New Roman"/>
                <w:sz w:val="22"/>
              </w:rPr>
              <w:t>Pričom podiel štátnych príslušníkov tretích krajín (zamestnaných aj dočasne pridelených zamestnancov) nesmie presiahnuť 30 %</w:t>
            </w:r>
            <w:r w:rsidR="003C5AE9">
              <w:rPr>
                <w:rFonts w:ascii="Cambria" w:hAnsi="Cambria" w:cs="Times New Roman"/>
                <w:sz w:val="22"/>
              </w:rPr>
              <w:t xml:space="preserve"> z celkového počtu zamestnancov </w:t>
            </w:r>
            <w:r w:rsidR="00A34CD2" w:rsidRPr="00697F76">
              <w:rPr>
                <w:rFonts w:ascii="Cambria" w:hAnsi="Cambria" w:cs="Times New Roman"/>
                <w:sz w:val="22"/>
              </w:rPr>
              <w:t>u </w:t>
            </w:r>
          </w:p>
          <w:p w14:paraId="5E8A99AB" w14:textId="5ED99298" w:rsidR="00FA772C" w:rsidRPr="00697F76" w:rsidRDefault="00A34CD2" w:rsidP="00FA772C">
            <w:pPr>
              <w:jc w:val="left"/>
              <w:rPr>
                <w:rFonts w:ascii="Cambria" w:hAnsi="Cambria"/>
                <w:sz w:val="22"/>
                <w:highlight w:val="yellow"/>
              </w:rPr>
            </w:pPr>
            <w:r w:rsidRPr="00697F76">
              <w:rPr>
                <w:rFonts w:ascii="Cambria" w:hAnsi="Cambria" w:cs="Times New Roman"/>
                <w:sz w:val="22"/>
              </w:rPr>
              <w:t>zamestnávateľa.</w:t>
            </w:r>
          </w:p>
          <w:p w14:paraId="26BFF8AC" w14:textId="77777777" w:rsidR="00EC2053" w:rsidRPr="003B3494" w:rsidRDefault="00EC2053" w:rsidP="00EC2053">
            <w:pPr>
              <w:autoSpaceDE w:val="0"/>
              <w:adjustRightInd w:val="0"/>
              <w:jc w:val="left"/>
              <w:rPr>
                <w:rFonts w:ascii="Cambria" w:hAnsi="Cambria"/>
                <w:sz w:val="22"/>
              </w:rPr>
            </w:pPr>
            <w:r w:rsidRPr="003B3494">
              <w:rPr>
                <w:rFonts w:ascii="Cambria" w:hAnsi="Cambria" w:cs="Times New Roman"/>
                <w:i/>
                <w:sz w:val="22"/>
              </w:rPr>
              <w:t>Spôsob realizácie</w:t>
            </w:r>
            <w:r w:rsidRPr="003B3494">
              <w:rPr>
                <w:rFonts w:ascii="Cambria" w:hAnsi="Cambria" w:cs="Times New Roman"/>
                <w:sz w:val="22"/>
              </w:rPr>
              <w:t xml:space="preserve">: </w:t>
            </w:r>
            <w:r w:rsidRPr="003B3494">
              <w:rPr>
                <w:rFonts w:ascii="Cambria" w:hAnsi="Cambria"/>
                <w:sz w:val="22"/>
              </w:rPr>
              <w:t xml:space="preserve">zmena </w:t>
            </w:r>
            <w:r w:rsidRPr="003B3494">
              <w:rPr>
                <w:rFonts w:ascii="Cambria" w:hAnsi="Cambria" w:cs="Times New Roman"/>
                <w:sz w:val="22"/>
              </w:rPr>
              <w:t>zákona č. 5/2004</w:t>
            </w:r>
            <w:r w:rsidRPr="003B3494">
              <w:rPr>
                <w:rFonts w:ascii="Cambria" w:hAnsi="Cambria"/>
                <w:sz w:val="22"/>
              </w:rPr>
              <w:t xml:space="preserve"> Z. z. o službách</w:t>
            </w:r>
            <w:r w:rsidRPr="003B3494">
              <w:rPr>
                <w:rFonts w:ascii="Cambria" w:hAnsi="Cambria"/>
                <w:color w:val="333333"/>
                <w:sz w:val="22"/>
                <w:shd w:val="clear" w:color="auto" w:fill="FFFFFF"/>
              </w:rPr>
              <w:t xml:space="preserve"> </w:t>
            </w:r>
            <w:r w:rsidRPr="003B3494">
              <w:rPr>
                <w:rFonts w:ascii="Cambria" w:hAnsi="Cambria"/>
                <w:sz w:val="22"/>
              </w:rPr>
              <w:t>zamestnanosti a o zmene a doplnení niektorých zákonov v znení neskorších predpisov</w:t>
            </w:r>
          </w:p>
          <w:p w14:paraId="2DB3B614" w14:textId="77777777" w:rsidR="00EC2053" w:rsidRPr="003B3494" w:rsidRDefault="00EC2053" w:rsidP="00EC2053">
            <w:pPr>
              <w:jc w:val="left"/>
              <w:rPr>
                <w:rFonts w:ascii="Cambria" w:hAnsi="Cambria" w:cs="Times New Roman"/>
                <w:sz w:val="22"/>
              </w:rPr>
            </w:pPr>
            <w:r w:rsidRPr="003B3494">
              <w:rPr>
                <w:rFonts w:ascii="Cambria" w:hAnsi="Cambria" w:cs="Times New Roman"/>
                <w:i/>
                <w:sz w:val="22"/>
              </w:rPr>
              <w:t>Zodpovedný</w:t>
            </w:r>
            <w:r w:rsidRPr="003B3494">
              <w:rPr>
                <w:rFonts w:ascii="Cambria" w:hAnsi="Cambria" w:cs="Times New Roman"/>
                <w:sz w:val="22"/>
              </w:rPr>
              <w:t>: MPSVR SR</w:t>
            </w:r>
          </w:p>
          <w:p w14:paraId="007262B1" w14:textId="24BE9AFA" w:rsidR="00B721DE" w:rsidRPr="00123B97" w:rsidRDefault="00EC2053" w:rsidP="00123B97">
            <w:pPr>
              <w:autoSpaceDE w:val="0"/>
              <w:adjustRightInd w:val="0"/>
              <w:spacing w:after="120"/>
              <w:jc w:val="left"/>
              <w:rPr>
                <w:rFonts w:ascii="Cambria" w:hAnsi="Cambria" w:cs="Times New Roman"/>
                <w:bCs/>
                <w:snapToGrid w:val="0"/>
                <w:sz w:val="22"/>
              </w:rPr>
            </w:pPr>
            <w:r>
              <w:rPr>
                <w:rFonts w:ascii="Cambria" w:hAnsi="Cambria" w:cs="Times New Roman"/>
                <w:bCs/>
                <w:i/>
                <w:snapToGrid w:val="0"/>
                <w:sz w:val="22"/>
              </w:rPr>
              <w:t xml:space="preserve">Vplyv </w:t>
            </w:r>
            <w:r w:rsidRPr="003B3494">
              <w:rPr>
                <w:rFonts w:ascii="Cambria" w:hAnsi="Cambria" w:cs="Times New Roman"/>
                <w:bCs/>
                <w:i/>
                <w:snapToGrid w:val="0"/>
                <w:sz w:val="22"/>
              </w:rPr>
              <w:t>na rozpočet verejnej správy</w:t>
            </w:r>
            <w:r w:rsidRPr="003B3494">
              <w:rPr>
                <w:rFonts w:ascii="Cambria" w:hAnsi="Cambria" w:cs="Times New Roman"/>
                <w:bCs/>
                <w:snapToGrid w:val="0"/>
                <w:sz w:val="22"/>
              </w:rPr>
              <w:t xml:space="preserve">: bez </w:t>
            </w:r>
            <w:r w:rsidR="00123B97">
              <w:rPr>
                <w:rFonts w:ascii="Cambria" w:hAnsi="Cambria" w:cs="Times New Roman"/>
                <w:bCs/>
                <w:snapToGrid w:val="0"/>
                <w:sz w:val="22"/>
              </w:rPr>
              <w:t>vplyvu</w:t>
            </w:r>
          </w:p>
        </w:tc>
        <w:tc>
          <w:tcPr>
            <w:tcW w:w="599" w:type="pct"/>
            <w:vAlign w:val="center"/>
          </w:tcPr>
          <w:p w14:paraId="2779CD6E" w14:textId="053BEC32" w:rsidR="00EC2053" w:rsidRDefault="00EC2053" w:rsidP="006125B1">
            <w:pPr>
              <w:autoSpaceDE w:val="0"/>
              <w:autoSpaceDN w:val="0"/>
              <w:adjustRightInd w:val="0"/>
              <w:jc w:val="center"/>
              <w:rPr>
                <w:rFonts w:ascii="Cambria" w:hAnsi="Cambria" w:cs="Cambria"/>
                <w:color w:val="000000"/>
                <w:sz w:val="22"/>
              </w:rPr>
            </w:pPr>
            <w:r w:rsidRPr="00571C61">
              <w:rPr>
                <w:rFonts w:ascii="Cambria" w:hAnsi="Cambria" w:cs="Cambria"/>
                <w:color w:val="000000"/>
                <w:sz w:val="22"/>
              </w:rPr>
              <w:t>Termín</w:t>
            </w:r>
            <w:r w:rsidRPr="00C41B2A">
              <w:rPr>
                <w:rFonts w:ascii="Cambria" w:hAnsi="Cambria" w:cs="Cambria"/>
                <w:color w:val="000000"/>
                <w:sz w:val="22"/>
              </w:rPr>
              <w:t>:</w:t>
            </w:r>
          </w:p>
          <w:p w14:paraId="3F40C5B1" w14:textId="024E32B0" w:rsidR="00EC2053" w:rsidRDefault="00EC2053" w:rsidP="006125B1">
            <w:pPr>
              <w:autoSpaceDE w:val="0"/>
              <w:autoSpaceDN w:val="0"/>
              <w:adjustRightInd w:val="0"/>
              <w:jc w:val="center"/>
              <w:rPr>
                <w:rFonts w:ascii="Cambria" w:hAnsi="Cambria" w:cs="Cambria"/>
                <w:color w:val="000000"/>
                <w:sz w:val="22"/>
              </w:rPr>
            </w:pPr>
            <w:r w:rsidRPr="00C41B2A">
              <w:rPr>
                <w:rFonts w:ascii="Cambria" w:hAnsi="Cambria" w:cs="Cambria"/>
                <w:color w:val="000000"/>
                <w:sz w:val="22"/>
              </w:rPr>
              <w:t>2019</w:t>
            </w:r>
          </w:p>
        </w:tc>
      </w:tr>
      <w:tr w:rsidR="00EC2053" w14:paraId="572D5EDB" w14:textId="77777777" w:rsidTr="006125B1">
        <w:tc>
          <w:tcPr>
            <w:tcW w:w="464" w:type="pct"/>
            <w:vAlign w:val="center"/>
          </w:tcPr>
          <w:p w14:paraId="1E361F6E" w14:textId="653E0B61" w:rsidR="00EC2053" w:rsidRPr="00EC2053" w:rsidRDefault="002E64B0" w:rsidP="006125B1">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6</w:t>
            </w:r>
          </w:p>
        </w:tc>
        <w:tc>
          <w:tcPr>
            <w:tcW w:w="3937" w:type="pct"/>
          </w:tcPr>
          <w:p w14:paraId="5D5427C4" w14:textId="77777777" w:rsidR="00EC2053" w:rsidRPr="00E70F3E" w:rsidRDefault="00EC2053" w:rsidP="00EC2053">
            <w:pPr>
              <w:autoSpaceDE w:val="0"/>
              <w:adjustRightInd w:val="0"/>
              <w:spacing w:before="120"/>
              <w:jc w:val="left"/>
              <w:rPr>
                <w:rFonts w:ascii="Cambria" w:hAnsi="Cambria" w:cs="Times New Roman"/>
                <w:b/>
                <w:szCs w:val="24"/>
              </w:rPr>
            </w:pPr>
            <w:r w:rsidRPr="00E70F3E">
              <w:rPr>
                <w:rFonts w:ascii="Cambria" w:hAnsi="Cambria" w:cs="Times New Roman"/>
                <w:b/>
                <w:szCs w:val="24"/>
              </w:rPr>
              <w:t xml:space="preserve">Odstránenie duplicít pri informačných povinnostiach zamestnávateľa pri zamestnávaní cudzincov. </w:t>
            </w:r>
          </w:p>
          <w:p w14:paraId="008676A1" w14:textId="77777777" w:rsidR="00EC2053" w:rsidRPr="00E70F3E" w:rsidRDefault="00EC2053" w:rsidP="00EC2053">
            <w:pPr>
              <w:autoSpaceDE w:val="0"/>
              <w:adjustRightInd w:val="0"/>
              <w:jc w:val="left"/>
              <w:rPr>
                <w:rFonts w:ascii="Cambria" w:hAnsi="Cambria" w:cs="Times New Roman"/>
                <w:b/>
                <w:sz w:val="22"/>
              </w:rPr>
            </w:pPr>
            <w:r w:rsidRPr="00E70F3E">
              <w:rPr>
                <w:rFonts w:ascii="Cambria" w:hAnsi="Cambria" w:cs="Times New Roman"/>
                <w:i/>
                <w:sz w:val="22"/>
              </w:rPr>
              <w:t>Odôvodnenie</w:t>
            </w:r>
            <w:r w:rsidRPr="00E70F3E">
              <w:rPr>
                <w:rFonts w:ascii="Cambria" w:hAnsi="Cambria" w:cs="Times New Roman"/>
                <w:sz w:val="22"/>
              </w:rPr>
              <w:t>: zníženie administratívnej záťaže zamestnávateľov.</w:t>
            </w:r>
          </w:p>
          <w:p w14:paraId="4181AB98" w14:textId="77777777" w:rsidR="00EC2053" w:rsidRPr="00E70F3E" w:rsidRDefault="00EC2053" w:rsidP="00EC2053">
            <w:pPr>
              <w:autoSpaceDE w:val="0"/>
              <w:adjustRightInd w:val="0"/>
              <w:jc w:val="left"/>
              <w:rPr>
                <w:rFonts w:ascii="Cambria" w:hAnsi="Cambria"/>
                <w:sz w:val="22"/>
              </w:rPr>
            </w:pPr>
            <w:r w:rsidRPr="00E70F3E">
              <w:rPr>
                <w:rFonts w:ascii="Cambria" w:hAnsi="Cambria" w:cs="Times New Roman"/>
                <w:i/>
                <w:sz w:val="22"/>
              </w:rPr>
              <w:t>Spôsob realizácie</w:t>
            </w:r>
            <w:r w:rsidRPr="00E70F3E">
              <w:rPr>
                <w:rFonts w:ascii="Cambria" w:hAnsi="Cambria" w:cs="Times New Roman"/>
                <w:sz w:val="22"/>
              </w:rPr>
              <w:t xml:space="preserve">: </w:t>
            </w:r>
            <w:r w:rsidRPr="00E70F3E">
              <w:rPr>
                <w:rFonts w:ascii="Cambria" w:hAnsi="Cambria"/>
                <w:sz w:val="22"/>
              </w:rPr>
              <w:t xml:space="preserve">zmena </w:t>
            </w:r>
            <w:r w:rsidRPr="00E70F3E">
              <w:rPr>
                <w:rFonts w:ascii="Cambria" w:hAnsi="Cambria" w:cs="Times New Roman"/>
                <w:sz w:val="22"/>
              </w:rPr>
              <w:t>zákona č. 5/2004</w:t>
            </w:r>
            <w:r w:rsidRPr="00E70F3E">
              <w:rPr>
                <w:rFonts w:ascii="Cambria" w:hAnsi="Cambria"/>
                <w:sz w:val="22"/>
              </w:rPr>
              <w:t xml:space="preserve"> Z. z. o službách</w:t>
            </w:r>
            <w:r w:rsidRPr="00E70F3E">
              <w:rPr>
                <w:rFonts w:ascii="Cambria" w:hAnsi="Cambria"/>
                <w:color w:val="333333"/>
                <w:sz w:val="22"/>
                <w:shd w:val="clear" w:color="auto" w:fill="FFFFFF"/>
              </w:rPr>
              <w:t xml:space="preserve"> </w:t>
            </w:r>
            <w:r w:rsidRPr="00E70F3E">
              <w:rPr>
                <w:rFonts w:ascii="Cambria" w:hAnsi="Cambria"/>
                <w:sz w:val="22"/>
              </w:rPr>
              <w:t>zamestnanosti a o zmene a doplnení niektorých zákonov v znení neskorších predpisov, zmena zákona č. 404/2011 Z. z. o pobyte cudzincov a o zmene a doplnení niektorých zákonov, zmena zákona č. 351/2015 Z. z. o cezhraničnej spolupráci pri vysielaní zamestnancov na výkon prác pri poskytovaní služieb a o zmene a doplnení niektorých zákonov</w:t>
            </w:r>
          </w:p>
          <w:p w14:paraId="26A0CD66" w14:textId="77777777" w:rsidR="00EC2053" w:rsidRPr="00E70F3E" w:rsidRDefault="00EC2053" w:rsidP="00EC2053">
            <w:pPr>
              <w:jc w:val="left"/>
              <w:rPr>
                <w:rFonts w:ascii="Cambria" w:hAnsi="Cambria" w:cs="Times New Roman"/>
                <w:sz w:val="22"/>
              </w:rPr>
            </w:pPr>
            <w:r w:rsidRPr="00E70F3E">
              <w:rPr>
                <w:rFonts w:ascii="Cambria" w:hAnsi="Cambria" w:cs="Times New Roman"/>
                <w:i/>
                <w:sz w:val="22"/>
              </w:rPr>
              <w:t>Zodpovední</w:t>
            </w:r>
            <w:r w:rsidRPr="00E70F3E">
              <w:rPr>
                <w:rFonts w:ascii="Cambria" w:hAnsi="Cambria" w:cs="Times New Roman"/>
                <w:sz w:val="22"/>
              </w:rPr>
              <w:t>:</w:t>
            </w:r>
            <w:r w:rsidRPr="00E70F3E">
              <w:rPr>
                <w:rFonts w:ascii="Cambria" w:hAnsi="Cambria" w:cs="Times New Roman"/>
                <w:b/>
                <w:sz w:val="22"/>
              </w:rPr>
              <w:t xml:space="preserve"> </w:t>
            </w:r>
            <w:r w:rsidRPr="00E70F3E">
              <w:rPr>
                <w:rFonts w:ascii="Cambria" w:hAnsi="Cambria" w:cs="Times New Roman"/>
                <w:sz w:val="22"/>
              </w:rPr>
              <w:t>MPSVR SR, MV SR</w:t>
            </w:r>
          </w:p>
          <w:p w14:paraId="1D60908F" w14:textId="5646DC24" w:rsidR="00EC2053" w:rsidRPr="00EC2053" w:rsidRDefault="00EC2053" w:rsidP="00EC2053">
            <w:pPr>
              <w:spacing w:after="120"/>
              <w:jc w:val="left"/>
              <w:rPr>
                <w:rFonts w:ascii="Cambria" w:hAnsi="Cambria"/>
                <w:sz w:val="22"/>
              </w:rPr>
            </w:pPr>
            <w:r w:rsidRPr="00E70F3E">
              <w:rPr>
                <w:rFonts w:ascii="Cambria" w:hAnsi="Cambria" w:cs="Times New Roman"/>
                <w:bCs/>
                <w:i/>
                <w:snapToGrid w:val="0"/>
                <w:sz w:val="22"/>
              </w:rPr>
              <w:t>Vplyv na rozpočet verejnej správy</w:t>
            </w:r>
            <w:r w:rsidRPr="00E70F3E">
              <w:rPr>
                <w:rFonts w:ascii="Cambria" w:hAnsi="Cambria" w:cs="Times New Roman"/>
                <w:bCs/>
                <w:snapToGrid w:val="0"/>
                <w:sz w:val="22"/>
              </w:rPr>
              <w:t>:</w:t>
            </w:r>
            <w:r w:rsidRPr="00E70F3E">
              <w:rPr>
                <w:rFonts w:ascii="Cambria" w:hAnsi="Cambria" w:cs="Times New Roman"/>
                <w:b/>
                <w:bCs/>
                <w:snapToGrid w:val="0"/>
                <w:sz w:val="22"/>
              </w:rPr>
              <w:t xml:space="preserve"> </w:t>
            </w:r>
            <w:r w:rsidRPr="00E70F3E">
              <w:rPr>
                <w:rFonts w:ascii="Cambria" w:hAnsi="Cambria"/>
                <w:sz w:val="22"/>
              </w:rPr>
              <w:t>pozri časť: „</w:t>
            </w:r>
            <w:r>
              <w:rPr>
                <w:rFonts w:ascii="Cambria" w:hAnsi="Cambria"/>
                <w:sz w:val="22"/>
              </w:rPr>
              <w:t>Rozpočet a zdroje financovania“</w:t>
            </w:r>
          </w:p>
        </w:tc>
        <w:tc>
          <w:tcPr>
            <w:tcW w:w="599" w:type="pct"/>
            <w:vAlign w:val="center"/>
          </w:tcPr>
          <w:p w14:paraId="383EDB3D" w14:textId="1C8FB94F" w:rsidR="00EC2053" w:rsidRPr="00E70F3E" w:rsidRDefault="00EC2053" w:rsidP="006125B1">
            <w:pPr>
              <w:autoSpaceDE w:val="0"/>
              <w:autoSpaceDN w:val="0"/>
              <w:adjustRightInd w:val="0"/>
              <w:jc w:val="center"/>
              <w:rPr>
                <w:rFonts w:ascii="Cambria" w:hAnsi="Cambria" w:cs="Cambria"/>
                <w:color w:val="000000"/>
                <w:sz w:val="22"/>
              </w:rPr>
            </w:pPr>
            <w:r w:rsidRPr="00E70F3E">
              <w:rPr>
                <w:rFonts w:ascii="Cambria" w:hAnsi="Cambria" w:cs="Cambria"/>
                <w:color w:val="000000"/>
                <w:sz w:val="22"/>
              </w:rPr>
              <w:t>Termín:</w:t>
            </w:r>
          </w:p>
          <w:p w14:paraId="1C96905F" w14:textId="5E6D8FEB" w:rsidR="00EC2053" w:rsidRDefault="00EC2053" w:rsidP="006125B1">
            <w:pPr>
              <w:autoSpaceDE w:val="0"/>
              <w:autoSpaceDN w:val="0"/>
              <w:adjustRightInd w:val="0"/>
              <w:jc w:val="center"/>
              <w:rPr>
                <w:rFonts w:ascii="Cambria" w:hAnsi="Cambria" w:cs="Cambria"/>
                <w:color w:val="000000"/>
                <w:sz w:val="22"/>
              </w:rPr>
            </w:pPr>
            <w:r w:rsidRPr="00E70F3E">
              <w:rPr>
                <w:rFonts w:ascii="Cambria" w:hAnsi="Cambria" w:cs="Cambria"/>
                <w:color w:val="000000"/>
                <w:sz w:val="22"/>
              </w:rPr>
              <w:t>2019</w:t>
            </w:r>
          </w:p>
        </w:tc>
      </w:tr>
      <w:tr w:rsidR="00EC2053" w14:paraId="6CF8492C" w14:textId="77777777" w:rsidTr="006125B1">
        <w:tc>
          <w:tcPr>
            <w:tcW w:w="464" w:type="pct"/>
            <w:vAlign w:val="center"/>
          </w:tcPr>
          <w:p w14:paraId="56E3AB5E" w14:textId="06706098" w:rsidR="00EC2053" w:rsidRDefault="002E64B0" w:rsidP="006125B1">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7</w:t>
            </w:r>
          </w:p>
        </w:tc>
        <w:tc>
          <w:tcPr>
            <w:tcW w:w="3937" w:type="pct"/>
          </w:tcPr>
          <w:p w14:paraId="709F4943" w14:textId="77777777" w:rsidR="006003EF" w:rsidRPr="003B3494" w:rsidRDefault="006003EF" w:rsidP="006003EF">
            <w:pPr>
              <w:spacing w:before="120"/>
              <w:jc w:val="left"/>
              <w:rPr>
                <w:rFonts w:ascii="Cambria" w:hAnsi="Cambria" w:cs="Times New Roman"/>
                <w:b/>
                <w:bCs/>
                <w:snapToGrid w:val="0"/>
                <w:szCs w:val="24"/>
              </w:rPr>
            </w:pPr>
            <w:r>
              <w:rPr>
                <w:rFonts w:ascii="Cambria" w:hAnsi="Cambria" w:cs="Times New Roman"/>
                <w:b/>
                <w:bCs/>
                <w:snapToGrid w:val="0"/>
                <w:szCs w:val="24"/>
              </w:rPr>
              <w:t>Zrušenie</w:t>
            </w:r>
            <w:r w:rsidRPr="003B3494">
              <w:rPr>
                <w:rFonts w:ascii="Cambria" w:hAnsi="Cambria" w:cs="Times New Roman"/>
                <w:b/>
                <w:bCs/>
                <w:snapToGrid w:val="0"/>
                <w:szCs w:val="24"/>
              </w:rPr>
              <w:t xml:space="preserve"> povinnosti cudzinca priložiť k žiadosti o udelenie pobytu zabezpečenie ubytovania v prípade, ak bude zamestnaný v </w:t>
            </w:r>
            <w:r>
              <w:rPr>
                <w:rFonts w:ascii="Cambria" w:hAnsi="Cambria" w:cs="Times New Roman"/>
                <w:b/>
                <w:bCs/>
                <w:snapToGrid w:val="0"/>
                <w:szCs w:val="24"/>
              </w:rPr>
              <w:t>medzinárodnej hromadnej doprave.</w:t>
            </w:r>
          </w:p>
          <w:p w14:paraId="29CA7791" w14:textId="77777777" w:rsidR="006003EF" w:rsidRPr="003B3494" w:rsidRDefault="006003EF" w:rsidP="006003EF">
            <w:pPr>
              <w:jc w:val="left"/>
              <w:rPr>
                <w:rFonts w:ascii="Cambria" w:hAnsi="Cambria" w:cs="Times New Roman"/>
                <w:bCs/>
                <w:snapToGrid w:val="0"/>
                <w:sz w:val="22"/>
              </w:rPr>
            </w:pPr>
            <w:r w:rsidRPr="003B3494">
              <w:rPr>
                <w:rFonts w:ascii="Cambria" w:hAnsi="Cambria" w:cs="Times New Roman"/>
                <w:bCs/>
                <w:i/>
                <w:snapToGrid w:val="0"/>
                <w:sz w:val="22"/>
              </w:rPr>
              <w:t>Odôvodnenie</w:t>
            </w:r>
            <w:r w:rsidRPr="003B3494">
              <w:rPr>
                <w:rFonts w:ascii="Cambria" w:hAnsi="Cambria" w:cs="Times New Roman"/>
                <w:bCs/>
                <w:snapToGrid w:val="0"/>
                <w:sz w:val="22"/>
              </w:rPr>
              <w:t>: zníženie administratívnej záťaže.</w:t>
            </w:r>
          </w:p>
          <w:p w14:paraId="5759C2A0" w14:textId="6B65D551" w:rsidR="006003EF" w:rsidRPr="003B3494" w:rsidRDefault="006003EF" w:rsidP="006003EF">
            <w:pPr>
              <w:jc w:val="left"/>
              <w:rPr>
                <w:rFonts w:ascii="Cambria" w:hAnsi="Cambria"/>
                <w:sz w:val="22"/>
              </w:rPr>
            </w:pPr>
            <w:r w:rsidRPr="003B3494">
              <w:rPr>
                <w:rFonts w:ascii="Cambria" w:hAnsi="Cambria" w:cs="Times New Roman"/>
                <w:i/>
                <w:sz w:val="22"/>
              </w:rPr>
              <w:t>Spôsob realizácie</w:t>
            </w:r>
            <w:r w:rsidRPr="003B3494">
              <w:rPr>
                <w:rFonts w:ascii="Cambria" w:hAnsi="Cambria" w:cs="Times New Roman"/>
                <w:sz w:val="22"/>
              </w:rPr>
              <w:t xml:space="preserve">: </w:t>
            </w:r>
            <w:r w:rsidRPr="003B3494">
              <w:rPr>
                <w:rFonts w:ascii="Cambria" w:hAnsi="Cambria"/>
                <w:sz w:val="22"/>
              </w:rPr>
              <w:t>zmena zákona č. 404/2011 Z. z. o pobyte cudzincov a</w:t>
            </w:r>
            <w:r w:rsidR="00136162">
              <w:rPr>
                <w:rFonts w:ascii="Cambria" w:hAnsi="Cambria"/>
                <w:sz w:val="22"/>
              </w:rPr>
              <w:t> </w:t>
            </w:r>
            <w:r w:rsidRPr="003B3494">
              <w:rPr>
                <w:rFonts w:ascii="Cambria" w:hAnsi="Cambria"/>
                <w:sz w:val="22"/>
              </w:rPr>
              <w:t>o</w:t>
            </w:r>
            <w:r w:rsidR="00136162">
              <w:rPr>
                <w:rFonts w:ascii="Cambria" w:hAnsi="Cambria"/>
                <w:sz w:val="22"/>
              </w:rPr>
              <w:t> </w:t>
            </w:r>
            <w:r w:rsidRPr="003B3494">
              <w:rPr>
                <w:rFonts w:ascii="Cambria" w:hAnsi="Cambria"/>
                <w:sz w:val="22"/>
              </w:rPr>
              <w:t>zmene a doplnení niektorých zákonov</w:t>
            </w:r>
          </w:p>
          <w:p w14:paraId="298C62DF" w14:textId="77777777" w:rsidR="006003EF" w:rsidRPr="003B3494" w:rsidRDefault="006003EF" w:rsidP="006003EF">
            <w:pPr>
              <w:jc w:val="left"/>
              <w:rPr>
                <w:rFonts w:ascii="Cambria" w:hAnsi="Cambria" w:cs="Times New Roman"/>
                <w:bCs/>
                <w:snapToGrid w:val="0"/>
                <w:sz w:val="22"/>
              </w:rPr>
            </w:pPr>
            <w:r w:rsidRPr="003B3494">
              <w:rPr>
                <w:rFonts w:ascii="Cambria" w:hAnsi="Cambria" w:cs="Times New Roman"/>
                <w:i/>
                <w:sz w:val="22"/>
              </w:rPr>
              <w:t>Zodpovedný</w:t>
            </w:r>
            <w:r w:rsidRPr="003B3494">
              <w:rPr>
                <w:rFonts w:ascii="Cambria" w:hAnsi="Cambria" w:cs="Times New Roman"/>
                <w:sz w:val="22"/>
              </w:rPr>
              <w:t>:</w:t>
            </w:r>
            <w:r w:rsidRPr="003B3494">
              <w:rPr>
                <w:rFonts w:ascii="Cambria" w:hAnsi="Cambria" w:cs="Times New Roman"/>
                <w:bCs/>
                <w:snapToGrid w:val="0"/>
                <w:sz w:val="22"/>
              </w:rPr>
              <w:t xml:space="preserve"> MV SR</w:t>
            </w:r>
          </w:p>
          <w:p w14:paraId="77321AF9" w14:textId="7E36DF4D" w:rsidR="00EC2053" w:rsidRPr="00B840F8" w:rsidRDefault="006003EF" w:rsidP="006003EF">
            <w:pPr>
              <w:spacing w:after="120"/>
              <w:jc w:val="left"/>
              <w:rPr>
                <w:rFonts w:ascii="Cambria" w:hAnsi="Cambria"/>
                <w:b/>
                <w:szCs w:val="24"/>
              </w:rPr>
            </w:pPr>
            <w:r>
              <w:rPr>
                <w:rFonts w:ascii="Cambria" w:hAnsi="Cambria" w:cs="Times New Roman"/>
                <w:bCs/>
                <w:i/>
                <w:snapToGrid w:val="0"/>
                <w:sz w:val="22"/>
              </w:rPr>
              <w:t xml:space="preserve">Vplyv </w:t>
            </w:r>
            <w:r w:rsidRPr="003B3494">
              <w:rPr>
                <w:rFonts w:ascii="Cambria" w:hAnsi="Cambria" w:cs="Times New Roman"/>
                <w:bCs/>
                <w:i/>
                <w:snapToGrid w:val="0"/>
                <w:sz w:val="22"/>
              </w:rPr>
              <w:t>na rozpočet verejnej správy</w:t>
            </w:r>
            <w:r w:rsidRPr="003B3494">
              <w:rPr>
                <w:rFonts w:ascii="Cambria" w:hAnsi="Cambria" w:cs="Times New Roman"/>
                <w:bCs/>
                <w:snapToGrid w:val="0"/>
                <w:sz w:val="22"/>
              </w:rPr>
              <w:t>:</w:t>
            </w:r>
            <w:r w:rsidRPr="003B3494">
              <w:rPr>
                <w:rFonts w:ascii="Cambria" w:hAnsi="Cambria" w:cs="Times New Roman"/>
                <w:b/>
                <w:bCs/>
                <w:snapToGrid w:val="0"/>
                <w:sz w:val="22"/>
              </w:rPr>
              <w:t xml:space="preserve"> </w:t>
            </w:r>
            <w:r w:rsidR="003D7D84">
              <w:rPr>
                <w:rFonts w:ascii="Cambria" w:hAnsi="Cambria" w:cs="Times New Roman"/>
                <w:bCs/>
                <w:snapToGrid w:val="0"/>
                <w:sz w:val="22"/>
              </w:rPr>
              <w:t>bez</w:t>
            </w:r>
            <w:r>
              <w:rPr>
                <w:rFonts w:ascii="Cambria" w:hAnsi="Cambria" w:cs="Times New Roman"/>
                <w:bCs/>
                <w:snapToGrid w:val="0"/>
                <w:sz w:val="22"/>
              </w:rPr>
              <w:t xml:space="preserve"> vplyvu</w:t>
            </w:r>
          </w:p>
        </w:tc>
        <w:tc>
          <w:tcPr>
            <w:tcW w:w="599" w:type="pct"/>
            <w:vAlign w:val="center"/>
          </w:tcPr>
          <w:p w14:paraId="0FBB8219" w14:textId="21C29D0D" w:rsidR="006003EF" w:rsidRDefault="006003EF" w:rsidP="006125B1">
            <w:pPr>
              <w:autoSpaceDE w:val="0"/>
              <w:autoSpaceDN w:val="0"/>
              <w:adjustRightInd w:val="0"/>
              <w:jc w:val="center"/>
              <w:rPr>
                <w:rFonts w:ascii="Cambria" w:hAnsi="Cambria" w:cs="Cambria"/>
                <w:color w:val="000000"/>
                <w:sz w:val="22"/>
              </w:rPr>
            </w:pPr>
            <w:r w:rsidRPr="00571C61">
              <w:rPr>
                <w:rFonts w:ascii="Cambria" w:hAnsi="Cambria" w:cs="Cambria"/>
                <w:color w:val="000000"/>
                <w:sz w:val="22"/>
              </w:rPr>
              <w:t>Termín</w:t>
            </w:r>
            <w:r w:rsidRPr="00C41B2A">
              <w:rPr>
                <w:rFonts w:ascii="Cambria" w:hAnsi="Cambria" w:cs="Cambria"/>
                <w:color w:val="000000"/>
                <w:sz w:val="22"/>
              </w:rPr>
              <w:t>:</w:t>
            </w:r>
          </w:p>
          <w:p w14:paraId="5841BCE4" w14:textId="277AA8D0" w:rsidR="00EC2053" w:rsidRPr="00B840F8" w:rsidRDefault="006003EF" w:rsidP="006125B1">
            <w:pPr>
              <w:autoSpaceDE w:val="0"/>
              <w:autoSpaceDN w:val="0"/>
              <w:adjustRightInd w:val="0"/>
              <w:jc w:val="center"/>
              <w:rPr>
                <w:rFonts w:ascii="Cambria" w:hAnsi="Cambria" w:cs="Cambria"/>
                <w:color w:val="000000"/>
                <w:sz w:val="22"/>
              </w:rPr>
            </w:pPr>
            <w:r w:rsidRPr="00952B71">
              <w:rPr>
                <w:rFonts w:ascii="Cambria" w:hAnsi="Cambria" w:cs="Cambria"/>
                <w:color w:val="000000"/>
                <w:sz w:val="22"/>
              </w:rPr>
              <w:t>2019</w:t>
            </w:r>
          </w:p>
        </w:tc>
      </w:tr>
      <w:tr w:rsidR="006003EF" w:rsidRPr="006739A1" w14:paraId="35B72F05" w14:textId="77777777" w:rsidTr="006125B1">
        <w:tc>
          <w:tcPr>
            <w:tcW w:w="464" w:type="pct"/>
            <w:vAlign w:val="center"/>
          </w:tcPr>
          <w:p w14:paraId="463B476E" w14:textId="70D1F865" w:rsidR="006003EF" w:rsidRPr="00600A1A" w:rsidRDefault="00600A1A" w:rsidP="006125B1">
            <w:pPr>
              <w:autoSpaceDE w:val="0"/>
              <w:autoSpaceDN w:val="0"/>
              <w:adjustRightInd w:val="0"/>
              <w:ind w:left="-250"/>
              <w:jc w:val="center"/>
              <w:rPr>
                <w:rFonts w:ascii="Cambria" w:hAnsi="Cambria" w:cs="Cambria"/>
                <w:b/>
                <w:color w:val="000000"/>
                <w:szCs w:val="24"/>
              </w:rPr>
            </w:pPr>
            <w:r w:rsidRPr="00600A1A">
              <w:rPr>
                <w:rFonts w:ascii="Cambria" w:hAnsi="Cambria" w:cs="Cambria"/>
                <w:b/>
                <w:color w:val="000000"/>
                <w:szCs w:val="24"/>
              </w:rPr>
              <w:lastRenderedPageBreak/>
              <w:t>8</w:t>
            </w:r>
          </w:p>
        </w:tc>
        <w:tc>
          <w:tcPr>
            <w:tcW w:w="3937" w:type="pct"/>
          </w:tcPr>
          <w:p w14:paraId="719554DE" w14:textId="5928A055" w:rsidR="008618BE" w:rsidRPr="00B14D99" w:rsidRDefault="008618BE" w:rsidP="008618BE">
            <w:pPr>
              <w:spacing w:before="120"/>
              <w:jc w:val="left"/>
              <w:rPr>
                <w:rFonts w:ascii="Cambria" w:hAnsi="Cambria" w:cs="Times New Roman"/>
                <w:b/>
                <w:bCs/>
                <w:snapToGrid w:val="0"/>
                <w:szCs w:val="24"/>
              </w:rPr>
            </w:pPr>
            <w:r>
              <w:rPr>
                <w:rFonts w:ascii="Cambria" w:hAnsi="Cambria" w:cs="Times New Roman"/>
                <w:b/>
                <w:bCs/>
                <w:snapToGrid w:val="0"/>
                <w:szCs w:val="24"/>
              </w:rPr>
              <w:t xml:space="preserve">Prehodnotiť </w:t>
            </w:r>
            <w:r w:rsidRPr="008618BE">
              <w:rPr>
                <w:rFonts w:ascii="Cambria" w:hAnsi="Cambria" w:cs="Times New Roman"/>
                <w:b/>
                <w:bCs/>
                <w:snapToGrid w:val="0"/>
                <w:szCs w:val="24"/>
              </w:rPr>
              <w:t>počet prekladaných podporných dokladov k žiadosti o udelenie prechodného pobytu na účel zamestnania</w:t>
            </w:r>
            <w:r>
              <w:rPr>
                <w:rFonts w:ascii="Cambria" w:hAnsi="Cambria" w:cs="Times New Roman"/>
                <w:b/>
                <w:bCs/>
                <w:snapToGrid w:val="0"/>
                <w:szCs w:val="24"/>
              </w:rPr>
              <w:t>.</w:t>
            </w:r>
          </w:p>
          <w:p w14:paraId="2595C9B9" w14:textId="4F34258B" w:rsidR="006003EF" w:rsidRPr="00600A1A" w:rsidRDefault="006003EF" w:rsidP="006003EF">
            <w:pPr>
              <w:jc w:val="left"/>
              <w:rPr>
                <w:rFonts w:ascii="Cambria" w:hAnsi="Cambria" w:cs="Times New Roman"/>
                <w:bCs/>
                <w:snapToGrid w:val="0"/>
                <w:sz w:val="22"/>
              </w:rPr>
            </w:pPr>
            <w:r w:rsidRPr="00600A1A">
              <w:rPr>
                <w:rFonts w:ascii="Cambria" w:hAnsi="Cambria" w:cs="Times New Roman"/>
                <w:bCs/>
                <w:i/>
                <w:snapToGrid w:val="0"/>
                <w:sz w:val="22"/>
              </w:rPr>
              <w:t>Odôvodnenie</w:t>
            </w:r>
            <w:r w:rsidRPr="00600A1A">
              <w:rPr>
                <w:rFonts w:ascii="Cambria" w:hAnsi="Cambria" w:cs="Times New Roman"/>
                <w:bCs/>
                <w:snapToGrid w:val="0"/>
                <w:sz w:val="22"/>
              </w:rPr>
              <w:t>: zníženie administratívnej záťaže.</w:t>
            </w:r>
          </w:p>
          <w:p w14:paraId="7E68829D" w14:textId="6409C0CD" w:rsidR="006003EF" w:rsidRPr="00600A1A" w:rsidRDefault="006003EF" w:rsidP="006003EF">
            <w:pPr>
              <w:jc w:val="left"/>
              <w:rPr>
                <w:rFonts w:ascii="Cambria" w:hAnsi="Cambria"/>
                <w:sz w:val="22"/>
              </w:rPr>
            </w:pPr>
            <w:r w:rsidRPr="00600A1A">
              <w:rPr>
                <w:rFonts w:ascii="Cambria" w:hAnsi="Cambria" w:cs="Times New Roman"/>
                <w:i/>
                <w:sz w:val="22"/>
              </w:rPr>
              <w:t>Spôsob realizácie</w:t>
            </w:r>
            <w:r w:rsidR="00600A1A">
              <w:rPr>
                <w:rFonts w:ascii="Cambria" w:hAnsi="Cambria" w:cs="Times New Roman"/>
                <w:sz w:val="22"/>
              </w:rPr>
              <w:t xml:space="preserve">: zmena právnych predpisov v nadväznosti na odborné diskusie. </w:t>
            </w:r>
          </w:p>
          <w:p w14:paraId="0A67BB06" w14:textId="653658AE" w:rsidR="006003EF" w:rsidRPr="00600A1A" w:rsidRDefault="006003EF" w:rsidP="006003EF">
            <w:pPr>
              <w:jc w:val="left"/>
              <w:rPr>
                <w:rFonts w:ascii="Cambria" w:hAnsi="Cambria" w:cs="Times New Roman"/>
                <w:bCs/>
                <w:snapToGrid w:val="0"/>
                <w:sz w:val="22"/>
              </w:rPr>
            </w:pPr>
            <w:r w:rsidRPr="00600A1A">
              <w:rPr>
                <w:rFonts w:ascii="Cambria" w:hAnsi="Cambria" w:cs="Times New Roman"/>
                <w:i/>
                <w:sz w:val="22"/>
              </w:rPr>
              <w:t>Zodpovední</w:t>
            </w:r>
            <w:r w:rsidRPr="00600A1A">
              <w:rPr>
                <w:rFonts w:ascii="Cambria" w:hAnsi="Cambria" w:cs="Times New Roman"/>
                <w:sz w:val="22"/>
              </w:rPr>
              <w:t>:</w:t>
            </w:r>
            <w:r w:rsidR="008618BE" w:rsidRPr="00600A1A">
              <w:rPr>
                <w:rFonts w:ascii="Cambria" w:hAnsi="Cambria" w:cs="Times New Roman"/>
                <w:bCs/>
                <w:snapToGrid w:val="0"/>
                <w:sz w:val="22"/>
              </w:rPr>
              <w:t xml:space="preserve"> MV SR</w:t>
            </w:r>
            <w:r w:rsidR="00600A1A">
              <w:rPr>
                <w:rFonts w:ascii="Cambria" w:hAnsi="Cambria" w:cs="Times New Roman"/>
                <w:bCs/>
                <w:snapToGrid w:val="0"/>
                <w:sz w:val="22"/>
              </w:rPr>
              <w:t>, MPSVR SR</w:t>
            </w:r>
          </w:p>
          <w:p w14:paraId="6B302A50" w14:textId="487E7D91" w:rsidR="006003EF" w:rsidRPr="00697EB4" w:rsidRDefault="006003EF" w:rsidP="006003EF">
            <w:pPr>
              <w:spacing w:after="120"/>
              <w:jc w:val="left"/>
              <w:rPr>
                <w:rFonts w:ascii="Cambria" w:hAnsi="Cambria" w:cs="Times New Roman"/>
                <w:b/>
                <w:bCs/>
                <w:strike/>
                <w:snapToGrid w:val="0"/>
                <w:szCs w:val="24"/>
                <w:highlight w:val="yellow"/>
              </w:rPr>
            </w:pPr>
            <w:r w:rsidRPr="00600A1A">
              <w:rPr>
                <w:rFonts w:ascii="Cambria" w:hAnsi="Cambria" w:cs="Times New Roman"/>
                <w:bCs/>
                <w:i/>
                <w:snapToGrid w:val="0"/>
                <w:sz w:val="22"/>
              </w:rPr>
              <w:t>Vplyv na rozpočet verejnej správy</w:t>
            </w:r>
            <w:r w:rsidRPr="00600A1A">
              <w:rPr>
                <w:rFonts w:ascii="Cambria" w:hAnsi="Cambria" w:cs="Times New Roman"/>
                <w:bCs/>
                <w:snapToGrid w:val="0"/>
                <w:sz w:val="22"/>
              </w:rPr>
              <w:t>:</w:t>
            </w:r>
            <w:r w:rsidRPr="00600A1A">
              <w:rPr>
                <w:rFonts w:ascii="Cambria" w:hAnsi="Cambria" w:cs="Times New Roman"/>
                <w:b/>
                <w:bCs/>
                <w:snapToGrid w:val="0"/>
                <w:sz w:val="22"/>
              </w:rPr>
              <w:t xml:space="preserve"> </w:t>
            </w:r>
            <w:r w:rsidRPr="00600A1A">
              <w:rPr>
                <w:rFonts w:ascii="Cambria" w:hAnsi="Cambria" w:cs="Times New Roman"/>
                <w:bCs/>
                <w:snapToGrid w:val="0"/>
                <w:sz w:val="22"/>
              </w:rPr>
              <w:t>bez vplyvu</w:t>
            </w:r>
          </w:p>
        </w:tc>
        <w:tc>
          <w:tcPr>
            <w:tcW w:w="599" w:type="pct"/>
            <w:vAlign w:val="center"/>
          </w:tcPr>
          <w:p w14:paraId="6892E4BC" w14:textId="420FB3B2" w:rsidR="006003EF" w:rsidRPr="00600A1A" w:rsidRDefault="006003EF" w:rsidP="006125B1">
            <w:pPr>
              <w:autoSpaceDE w:val="0"/>
              <w:autoSpaceDN w:val="0"/>
              <w:adjustRightInd w:val="0"/>
              <w:jc w:val="center"/>
              <w:rPr>
                <w:rFonts w:ascii="Cambria" w:hAnsi="Cambria" w:cs="Cambria"/>
                <w:color w:val="000000"/>
                <w:sz w:val="22"/>
              </w:rPr>
            </w:pPr>
            <w:r w:rsidRPr="00600A1A">
              <w:rPr>
                <w:rFonts w:ascii="Cambria" w:hAnsi="Cambria" w:cs="Cambria"/>
                <w:color w:val="000000"/>
                <w:sz w:val="22"/>
              </w:rPr>
              <w:t>Termín:</w:t>
            </w:r>
          </w:p>
          <w:p w14:paraId="31D439B9" w14:textId="665DDF87" w:rsidR="006003EF" w:rsidRPr="006739A1" w:rsidRDefault="006003EF" w:rsidP="006125B1">
            <w:pPr>
              <w:autoSpaceDE w:val="0"/>
              <w:autoSpaceDN w:val="0"/>
              <w:adjustRightInd w:val="0"/>
              <w:jc w:val="center"/>
              <w:rPr>
                <w:rFonts w:ascii="Cambria" w:hAnsi="Cambria" w:cs="Cambria"/>
                <w:strike/>
                <w:color w:val="000000"/>
                <w:sz w:val="22"/>
              </w:rPr>
            </w:pPr>
            <w:r w:rsidRPr="00600A1A">
              <w:rPr>
                <w:rFonts w:ascii="Cambria" w:hAnsi="Cambria" w:cs="Cambria"/>
                <w:color w:val="000000"/>
                <w:sz w:val="22"/>
              </w:rPr>
              <w:t>2019</w:t>
            </w:r>
          </w:p>
        </w:tc>
      </w:tr>
      <w:tr w:rsidR="006003EF" w14:paraId="1769531F" w14:textId="77777777" w:rsidTr="006125B1">
        <w:tc>
          <w:tcPr>
            <w:tcW w:w="464" w:type="pct"/>
            <w:vAlign w:val="center"/>
          </w:tcPr>
          <w:p w14:paraId="6FDB04AE" w14:textId="4170000F" w:rsidR="006003EF" w:rsidRDefault="00600A1A" w:rsidP="006125B1">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9</w:t>
            </w:r>
          </w:p>
        </w:tc>
        <w:tc>
          <w:tcPr>
            <w:tcW w:w="3937" w:type="pct"/>
          </w:tcPr>
          <w:p w14:paraId="2CA32B64" w14:textId="34292A3C" w:rsidR="006003EF" w:rsidRPr="003B3494" w:rsidRDefault="006003EF" w:rsidP="006003EF">
            <w:pPr>
              <w:spacing w:before="120"/>
              <w:jc w:val="left"/>
              <w:rPr>
                <w:rFonts w:ascii="Cambria" w:hAnsi="Cambria" w:cs="Times New Roman"/>
                <w:b/>
                <w:bCs/>
                <w:snapToGrid w:val="0"/>
                <w:szCs w:val="24"/>
              </w:rPr>
            </w:pPr>
            <w:r>
              <w:rPr>
                <w:rFonts w:ascii="Cambria" w:hAnsi="Cambria" w:cs="Times New Roman"/>
                <w:b/>
                <w:bCs/>
                <w:snapToGrid w:val="0"/>
                <w:szCs w:val="24"/>
              </w:rPr>
              <w:t>Zrušen</w:t>
            </w:r>
            <w:r w:rsidR="00185417">
              <w:rPr>
                <w:rFonts w:ascii="Cambria" w:hAnsi="Cambria" w:cs="Times New Roman"/>
                <w:b/>
                <w:bCs/>
                <w:snapToGrid w:val="0"/>
                <w:szCs w:val="24"/>
              </w:rPr>
              <w:t>ie</w:t>
            </w:r>
            <w:r w:rsidRPr="003B3494">
              <w:rPr>
                <w:rFonts w:ascii="Cambria" w:hAnsi="Cambria" w:cs="Times New Roman"/>
                <w:b/>
                <w:bCs/>
                <w:snapToGrid w:val="0"/>
                <w:szCs w:val="24"/>
              </w:rPr>
              <w:t xml:space="preserve"> povinnosti SIS a VS zasiela</w:t>
            </w:r>
            <w:r>
              <w:rPr>
                <w:rFonts w:ascii="Cambria" w:hAnsi="Cambria" w:cs="Times New Roman"/>
                <w:b/>
                <w:bCs/>
                <w:snapToGrid w:val="0"/>
                <w:szCs w:val="24"/>
              </w:rPr>
              <w:t>ť súhlasné stanoviská k pobytu a</w:t>
            </w:r>
            <w:r w:rsidRPr="003B3494">
              <w:rPr>
                <w:rFonts w:ascii="Cambria" w:hAnsi="Cambria" w:cs="Times New Roman"/>
                <w:b/>
                <w:bCs/>
                <w:snapToGrid w:val="0"/>
                <w:szCs w:val="24"/>
              </w:rPr>
              <w:t xml:space="preserve"> ponechať len nesúhlasné stanoviská. </w:t>
            </w:r>
          </w:p>
          <w:p w14:paraId="0AC4691B" w14:textId="1918E03B" w:rsidR="006003EF" w:rsidRDefault="006003EF" w:rsidP="006003EF">
            <w:pPr>
              <w:jc w:val="left"/>
              <w:rPr>
                <w:rFonts w:ascii="Cambria" w:hAnsi="Cambria" w:cs="Times New Roman"/>
                <w:b/>
                <w:bCs/>
                <w:snapToGrid w:val="0"/>
                <w:sz w:val="22"/>
              </w:rPr>
            </w:pPr>
            <w:r w:rsidRPr="003B3494">
              <w:rPr>
                <w:rFonts w:ascii="Cambria" w:hAnsi="Cambria" w:cs="Times New Roman"/>
                <w:bCs/>
                <w:i/>
                <w:snapToGrid w:val="0"/>
                <w:sz w:val="22"/>
              </w:rPr>
              <w:t>Odôvodnenie</w:t>
            </w:r>
            <w:r>
              <w:rPr>
                <w:rFonts w:ascii="Cambria" w:hAnsi="Cambria" w:cs="Times New Roman"/>
                <w:bCs/>
                <w:snapToGrid w:val="0"/>
                <w:sz w:val="22"/>
              </w:rPr>
              <w:t>: z</w:t>
            </w:r>
            <w:r w:rsidRPr="003B3494">
              <w:rPr>
                <w:rFonts w:ascii="Cambria" w:hAnsi="Cambria" w:cs="Times New Roman"/>
                <w:bCs/>
                <w:snapToGrid w:val="0"/>
                <w:sz w:val="22"/>
              </w:rPr>
              <w:t>níženie administ</w:t>
            </w:r>
            <w:r w:rsidR="00185417">
              <w:rPr>
                <w:rFonts w:ascii="Cambria" w:hAnsi="Cambria" w:cs="Times New Roman"/>
                <w:bCs/>
                <w:snapToGrid w:val="0"/>
                <w:sz w:val="22"/>
              </w:rPr>
              <w:t xml:space="preserve">ratívnej záťaže OCP PZ, SIS, VS. Zavedeniu tohto opatrenia musí predchádzať odborná diskusia medzi MV SR a spravodajskými službami. </w:t>
            </w:r>
          </w:p>
          <w:p w14:paraId="2C00F91E" w14:textId="3BB57C19" w:rsidR="006003EF" w:rsidRPr="003B3494" w:rsidRDefault="006003EF" w:rsidP="006003EF">
            <w:pPr>
              <w:jc w:val="left"/>
              <w:rPr>
                <w:rFonts w:ascii="Cambria" w:hAnsi="Cambria"/>
                <w:sz w:val="22"/>
              </w:rPr>
            </w:pPr>
            <w:r w:rsidRPr="003B3494">
              <w:rPr>
                <w:rFonts w:ascii="Cambria" w:hAnsi="Cambria" w:cs="Times New Roman"/>
                <w:i/>
                <w:sz w:val="22"/>
              </w:rPr>
              <w:t>Spôsob realizácie</w:t>
            </w:r>
            <w:r w:rsidRPr="003B3494">
              <w:rPr>
                <w:rFonts w:ascii="Cambria" w:hAnsi="Cambria" w:cs="Times New Roman"/>
                <w:sz w:val="22"/>
              </w:rPr>
              <w:t xml:space="preserve">: </w:t>
            </w:r>
            <w:r w:rsidR="00185417">
              <w:rPr>
                <w:rFonts w:ascii="Cambria" w:hAnsi="Cambria"/>
                <w:sz w:val="22"/>
              </w:rPr>
              <w:t xml:space="preserve">zmena legislatíve </w:t>
            </w:r>
          </w:p>
          <w:p w14:paraId="3C61B23D" w14:textId="77777777" w:rsidR="006003EF" w:rsidRPr="003B3494" w:rsidRDefault="006003EF" w:rsidP="006003EF">
            <w:pPr>
              <w:jc w:val="left"/>
              <w:rPr>
                <w:rFonts w:ascii="Cambria" w:hAnsi="Cambria" w:cs="Times New Roman"/>
                <w:bCs/>
                <w:snapToGrid w:val="0"/>
                <w:sz w:val="22"/>
              </w:rPr>
            </w:pPr>
            <w:r w:rsidRPr="003B3494">
              <w:rPr>
                <w:rFonts w:ascii="Cambria" w:hAnsi="Cambria" w:cs="Times New Roman"/>
                <w:i/>
                <w:sz w:val="22"/>
              </w:rPr>
              <w:t>Zodpovedný</w:t>
            </w:r>
            <w:r w:rsidRPr="003B3494">
              <w:rPr>
                <w:rFonts w:ascii="Cambria" w:hAnsi="Cambria" w:cs="Times New Roman"/>
                <w:sz w:val="22"/>
              </w:rPr>
              <w:t>:</w:t>
            </w:r>
            <w:r w:rsidRPr="003B3494">
              <w:rPr>
                <w:rFonts w:ascii="Cambria" w:hAnsi="Cambria" w:cs="Times New Roman"/>
                <w:bCs/>
                <w:snapToGrid w:val="0"/>
                <w:sz w:val="22"/>
              </w:rPr>
              <w:t xml:space="preserve"> MV SR</w:t>
            </w:r>
          </w:p>
          <w:p w14:paraId="404F8CE2" w14:textId="0AFFACCC" w:rsidR="006003EF" w:rsidRDefault="006003EF" w:rsidP="006003EF">
            <w:pPr>
              <w:spacing w:after="120"/>
              <w:jc w:val="left"/>
              <w:rPr>
                <w:rFonts w:ascii="Cambria" w:hAnsi="Cambria" w:cs="Times New Roman"/>
                <w:b/>
                <w:bCs/>
                <w:snapToGrid w:val="0"/>
                <w:szCs w:val="24"/>
              </w:rPr>
            </w:pPr>
            <w:r>
              <w:rPr>
                <w:rFonts w:ascii="Cambria" w:hAnsi="Cambria" w:cs="Times New Roman"/>
                <w:bCs/>
                <w:i/>
                <w:snapToGrid w:val="0"/>
                <w:sz w:val="22"/>
              </w:rPr>
              <w:t>Vplyv</w:t>
            </w:r>
            <w:r w:rsidRPr="003B3494">
              <w:rPr>
                <w:rFonts w:ascii="Cambria" w:hAnsi="Cambria" w:cs="Times New Roman"/>
                <w:bCs/>
                <w:i/>
                <w:snapToGrid w:val="0"/>
                <w:sz w:val="22"/>
              </w:rPr>
              <w:t xml:space="preserve"> na rozpočet verejnej správy</w:t>
            </w:r>
            <w:r w:rsidRPr="003B3494">
              <w:rPr>
                <w:rFonts w:ascii="Cambria" w:hAnsi="Cambria" w:cs="Times New Roman"/>
                <w:bCs/>
                <w:snapToGrid w:val="0"/>
                <w:sz w:val="22"/>
              </w:rPr>
              <w:t xml:space="preserve">: bez </w:t>
            </w:r>
            <w:r>
              <w:rPr>
                <w:rFonts w:ascii="Cambria" w:hAnsi="Cambria" w:cs="Times New Roman"/>
                <w:bCs/>
                <w:snapToGrid w:val="0"/>
                <w:sz w:val="22"/>
              </w:rPr>
              <w:t>vplyvu</w:t>
            </w:r>
          </w:p>
        </w:tc>
        <w:tc>
          <w:tcPr>
            <w:tcW w:w="599" w:type="pct"/>
            <w:vAlign w:val="center"/>
          </w:tcPr>
          <w:p w14:paraId="133AB9C3" w14:textId="570B945B" w:rsidR="006003EF" w:rsidRDefault="006003EF" w:rsidP="006125B1">
            <w:pPr>
              <w:autoSpaceDE w:val="0"/>
              <w:autoSpaceDN w:val="0"/>
              <w:adjustRightInd w:val="0"/>
              <w:jc w:val="center"/>
              <w:rPr>
                <w:rFonts w:ascii="Cambria" w:hAnsi="Cambria" w:cs="Cambria"/>
                <w:color w:val="000000"/>
                <w:sz w:val="22"/>
              </w:rPr>
            </w:pPr>
            <w:r>
              <w:rPr>
                <w:rFonts w:ascii="Cambria" w:hAnsi="Cambria" w:cs="Cambria"/>
                <w:color w:val="000000"/>
                <w:sz w:val="22"/>
              </w:rPr>
              <w:t>T</w:t>
            </w:r>
            <w:r w:rsidRPr="00571C61">
              <w:rPr>
                <w:rFonts w:ascii="Cambria" w:hAnsi="Cambria" w:cs="Cambria"/>
                <w:color w:val="000000"/>
                <w:sz w:val="22"/>
              </w:rPr>
              <w:t>ermín</w:t>
            </w:r>
            <w:r w:rsidRPr="00C41B2A">
              <w:rPr>
                <w:rFonts w:ascii="Cambria" w:hAnsi="Cambria" w:cs="Cambria"/>
                <w:color w:val="000000"/>
                <w:sz w:val="22"/>
              </w:rPr>
              <w:t>:</w:t>
            </w:r>
          </w:p>
          <w:p w14:paraId="46DC95BD" w14:textId="4EF53638" w:rsidR="006003EF" w:rsidRDefault="006003EF" w:rsidP="006125B1">
            <w:pPr>
              <w:autoSpaceDE w:val="0"/>
              <w:autoSpaceDN w:val="0"/>
              <w:adjustRightInd w:val="0"/>
              <w:jc w:val="center"/>
              <w:rPr>
                <w:rFonts w:ascii="Cambria" w:hAnsi="Cambria" w:cs="Cambria"/>
                <w:color w:val="000000"/>
                <w:sz w:val="22"/>
              </w:rPr>
            </w:pPr>
            <w:r w:rsidRPr="00952B71">
              <w:rPr>
                <w:rFonts w:ascii="Cambria" w:hAnsi="Cambria" w:cs="Cambria"/>
                <w:color w:val="000000"/>
                <w:sz w:val="22"/>
              </w:rPr>
              <w:t>2019</w:t>
            </w:r>
          </w:p>
        </w:tc>
      </w:tr>
      <w:tr w:rsidR="006003EF" w14:paraId="76AB67D2" w14:textId="77777777" w:rsidTr="006125B1">
        <w:tc>
          <w:tcPr>
            <w:tcW w:w="464" w:type="pct"/>
            <w:vAlign w:val="center"/>
          </w:tcPr>
          <w:p w14:paraId="1619D8EA" w14:textId="4092C287" w:rsidR="006003EF" w:rsidRDefault="00600A1A" w:rsidP="006125B1">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10</w:t>
            </w:r>
          </w:p>
        </w:tc>
        <w:tc>
          <w:tcPr>
            <w:tcW w:w="3937" w:type="pct"/>
          </w:tcPr>
          <w:p w14:paraId="4A5EBEAF" w14:textId="77777777" w:rsidR="006003EF" w:rsidRPr="003B3494" w:rsidRDefault="006003EF" w:rsidP="006003EF">
            <w:pPr>
              <w:spacing w:before="120"/>
              <w:jc w:val="left"/>
              <w:rPr>
                <w:rFonts w:ascii="Cambria" w:hAnsi="Cambria" w:cs="Times New Roman"/>
                <w:bCs/>
                <w:i/>
                <w:snapToGrid w:val="0"/>
                <w:szCs w:val="24"/>
              </w:rPr>
            </w:pPr>
            <w:r>
              <w:rPr>
                <w:rFonts w:ascii="Cambria" w:hAnsi="Cambria" w:cs="Times New Roman"/>
                <w:b/>
                <w:bCs/>
                <w:snapToGrid w:val="0"/>
                <w:szCs w:val="24"/>
              </w:rPr>
              <w:t>V</w:t>
            </w:r>
            <w:r w:rsidRPr="003B3494">
              <w:rPr>
                <w:rFonts w:ascii="Cambria" w:hAnsi="Cambria" w:cs="Times New Roman"/>
                <w:b/>
                <w:bCs/>
                <w:snapToGrid w:val="0"/>
                <w:szCs w:val="24"/>
              </w:rPr>
              <w:t xml:space="preserve">šeobecná zmena miestnej príslušnosti na prijatie žiadosti o udelenie pobytu a konanie vo veci pobytu. </w:t>
            </w:r>
          </w:p>
          <w:p w14:paraId="4F2FE1BE" w14:textId="77777777" w:rsidR="0018133C" w:rsidRDefault="006003EF" w:rsidP="00BB63C9">
            <w:pPr>
              <w:pStyle w:val="Default"/>
              <w:rPr>
                <w:rFonts w:ascii="Cambria" w:hAnsi="Cambria"/>
                <w:bCs/>
                <w:snapToGrid w:val="0"/>
                <w:sz w:val="22"/>
              </w:rPr>
            </w:pPr>
            <w:r w:rsidRPr="003B3494">
              <w:rPr>
                <w:rFonts w:ascii="Cambria" w:hAnsi="Cambria"/>
                <w:bCs/>
                <w:i/>
                <w:snapToGrid w:val="0"/>
                <w:sz w:val="22"/>
              </w:rPr>
              <w:t>Odôvodnenie</w:t>
            </w:r>
            <w:r>
              <w:rPr>
                <w:rFonts w:ascii="Cambria" w:hAnsi="Cambria"/>
                <w:bCs/>
                <w:snapToGrid w:val="0"/>
                <w:sz w:val="22"/>
              </w:rPr>
              <w:t>: u</w:t>
            </w:r>
            <w:r w:rsidRPr="003B3494">
              <w:rPr>
                <w:rFonts w:ascii="Cambria" w:hAnsi="Cambria"/>
                <w:bCs/>
                <w:snapToGrid w:val="0"/>
                <w:sz w:val="22"/>
              </w:rPr>
              <w:t xml:space="preserve">rýchlenie </w:t>
            </w:r>
            <w:r w:rsidRPr="003B3494">
              <w:rPr>
                <w:rFonts w:ascii="Cambria" w:hAnsi="Cambria"/>
                <w:sz w:val="22"/>
              </w:rPr>
              <w:t xml:space="preserve">konania o pobyte </w:t>
            </w:r>
            <w:r w:rsidRPr="003B3494">
              <w:rPr>
                <w:rFonts w:ascii="Cambria" w:hAnsi="Cambria"/>
                <w:bCs/>
                <w:snapToGrid w:val="0"/>
                <w:sz w:val="22"/>
              </w:rPr>
              <w:t xml:space="preserve">na účel zamestnávania </w:t>
            </w:r>
            <w:r w:rsidRPr="003B3494">
              <w:rPr>
                <w:rFonts w:ascii="Cambria" w:hAnsi="Cambria"/>
                <w:sz w:val="22"/>
              </w:rPr>
              <w:t>štátnych príslušníkov tretej krajiny</w:t>
            </w:r>
            <w:r w:rsidRPr="003B3494">
              <w:rPr>
                <w:rFonts w:ascii="Cambria" w:hAnsi="Cambria"/>
                <w:bCs/>
                <w:snapToGrid w:val="0"/>
                <w:sz w:val="22"/>
              </w:rPr>
              <w:t>.</w:t>
            </w:r>
            <w:r w:rsidR="00BB63C9">
              <w:rPr>
                <w:rFonts w:ascii="Cambria" w:hAnsi="Cambria"/>
                <w:bCs/>
                <w:snapToGrid w:val="0"/>
                <w:sz w:val="22"/>
              </w:rPr>
              <w:t xml:space="preserve"> </w:t>
            </w:r>
          </w:p>
          <w:p w14:paraId="608169E2" w14:textId="77777777" w:rsidR="006003EF" w:rsidRPr="003B3494" w:rsidRDefault="006003EF" w:rsidP="006003EF">
            <w:pPr>
              <w:jc w:val="left"/>
              <w:rPr>
                <w:rFonts w:ascii="Cambria" w:hAnsi="Cambria"/>
                <w:sz w:val="22"/>
              </w:rPr>
            </w:pPr>
            <w:r w:rsidRPr="003B3494">
              <w:rPr>
                <w:rFonts w:ascii="Cambria" w:hAnsi="Cambria" w:cs="Times New Roman"/>
                <w:i/>
                <w:sz w:val="22"/>
              </w:rPr>
              <w:t>Spôsob realizácie</w:t>
            </w:r>
            <w:r w:rsidRPr="003B3494">
              <w:rPr>
                <w:rFonts w:ascii="Cambria" w:hAnsi="Cambria" w:cs="Times New Roman"/>
                <w:sz w:val="22"/>
              </w:rPr>
              <w:t xml:space="preserve">: </w:t>
            </w:r>
            <w:r w:rsidRPr="00821668">
              <w:rPr>
                <w:rFonts w:ascii="Cambria" w:hAnsi="Cambria"/>
                <w:sz w:val="22"/>
              </w:rPr>
              <w:t>zmena legislatívy</w:t>
            </w:r>
          </w:p>
          <w:p w14:paraId="5FC7DCA4" w14:textId="77777777" w:rsidR="006003EF" w:rsidRPr="003B3494" w:rsidRDefault="006003EF" w:rsidP="006003EF">
            <w:pPr>
              <w:jc w:val="left"/>
              <w:rPr>
                <w:rFonts w:ascii="Cambria" w:hAnsi="Cambria" w:cs="Times New Roman"/>
                <w:bCs/>
                <w:snapToGrid w:val="0"/>
                <w:sz w:val="22"/>
              </w:rPr>
            </w:pPr>
            <w:r w:rsidRPr="003B3494">
              <w:rPr>
                <w:rFonts w:ascii="Cambria" w:hAnsi="Cambria" w:cs="Times New Roman"/>
                <w:i/>
                <w:sz w:val="22"/>
              </w:rPr>
              <w:t>Zodpovedný</w:t>
            </w:r>
            <w:r w:rsidRPr="003B3494">
              <w:rPr>
                <w:rFonts w:ascii="Cambria" w:hAnsi="Cambria" w:cs="Times New Roman"/>
                <w:sz w:val="22"/>
              </w:rPr>
              <w:t>:</w:t>
            </w:r>
            <w:r w:rsidRPr="003B3494">
              <w:rPr>
                <w:rFonts w:ascii="Cambria" w:hAnsi="Cambria" w:cs="Times New Roman"/>
                <w:bCs/>
                <w:snapToGrid w:val="0"/>
                <w:sz w:val="22"/>
              </w:rPr>
              <w:t xml:space="preserve"> MV SR</w:t>
            </w:r>
          </w:p>
          <w:p w14:paraId="78A340FA" w14:textId="11685BBE" w:rsidR="006003EF" w:rsidRDefault="006003EF" w:rsidP="006003EF">
            <w:pPr>
              <w:spacing w:after="120"/>
              <w:jc w:val="left"/>
              <w:rPr>
                <w:rFonts w:ascii="Cambria" w:hAnsi="Cambria" w:cs="Times New Roman"/>
                <w:b/>
                <w:bCs/>
                <w:snapToGrid w:val="0"/>
                <w:szCs w:val="24"/>
              </w:rPr>
            </w:pPr>
            <w:r>
              <w:rPr>
                <w:rFonts w:ascii="Cambria" w:hAnsi="Cambria" w:cs="Times New Roman"/>
                <w:bCs/>
                <w:i/>
                <w:snapToGrid w:val="0"/>
                <w:sz w:val="22"/>
              </w:rPr>
              <w:t>Vplyv</w:t>
            </w:r>
            <w:r w:rsidRPr="003B3494">
              <w:rPr>
                <w:rFonts w:ascii="Cambria" w:hAnsi="Cambria" w:cs="Times New Roman"/>
                <w:bCs/>
                <w:i/>
                <w:snapToGrid w:val="0"/>
                <w:sz w:val="22"/>
              </w:rPr>
              <w:t xml:space="preserve"> na rozpočet verejnej správy</w:t>
            </w:r>
            <w:r w:rsidRPr="003B3494">
              <w:rPr>
                <w:rFonts w:ascii="Cambria" w:hAnsi="Cambria" w:cs="Times New Roman"/>
                <w:bCs/>
                <w:snapToGrid w:val="0"/>
                <w:sz w:val="22"/>
              </w:rPr>
              <w:t>:</w:t>
            </w:r>
            <w:r w:rsidRPr="003B3494">
              <w:rPr>
                <w:rFonts w:ascii="Cambria" w:hAnsi="Cambria" w:cs="Times New Roman"/>
                <w:b/>
                <w:bCs/>
                <w:snapToGrid w:val="0"/>
                <w:sz w:val="22"/>
              </w:rPr>
              <w:t xml:space="preserve"> </w:t>
            </w:r>
            <w:r w:rsidRPr="003B3494">
              <w:rPr>
                <w:rFonts w:ascii="Cambria" w:hAnsi="Cambria" w:cs="Times New Roman"/>
                <w:bCs/>
                <w:snapToGrid w:val="0"/>
                <w:sz w:val="22"/>
              </w:rPr>
              <w:t xml:space="preserve">bez </w:t>
            </w:r>
            <w:r>
              <w:rPr>
                <w:rFonts w:ascii="Cambria" w:hAnsi="Cambria" w:cs="Times New Roman"/>
                <w:bCs/>
                <w:snapToGrid w:val="0"/>
                <w:sz w:val="22"/>
              </w:rPr>
              <w:t>vplyvu</w:t>
            </w:r>
          </w:p>
        </w:tc>
        <w:tc>
          <w:tcPr>
            <w:tcW w:w="599" w:type="pct"/>
            <w:vAlign w:val="center"/>
          </w:tcPr>
          <w:p w14:paraId="1971B85B" w14:textId="72474BD6" w:rsidR="006003EF" w:rsidRDefault="006003EF" w:rsidP="006125B1">
            <w:pPr>
              <w:autoSpaceDE w:val="0"/>
              <w:autoSpaceDN w:val="0"/>
              <w:adjustRightInd w:val="0"/>
              <w:jc w:val="center"/>
              <w:rPr>
                <w:rFonts w:ascii="Cambria" w:hAnsi="Cambria" w:cs="Cambria"/>
                <w:color w:val="000000"/>
                <w:sz w:val="22"/>
              </w:rPr>
            </w:pPr>
            <w:r>
              <w:rPr>
                <w:rFonts w:ascii="Cambria" w:hAnsi="Cambria" w:cs="Cambria"/>
                <w:color w:val="000000"/>
                <w:sz w:val="22"/>
              </w:rPr>
              <w:t>T</w:t>
            </w:r>
            <w:r w:rsidRPr="00571C61">
              <w:rPr>
                <w:rFonts w:ascii="Cambria" w:hAnsi="Cambria" w:cs="Cambria"/>
                <w:color w:val="000000"/>
                <w:sz w:val="22"/>
              </w:rPr>
              <w:t>ermín</w:t>
            </w:r>
            <w:r w:rsidRPr="00C41B2A">
              <w:rPr>
                <w:rFonts w:ascii="Cambria" w:hAnsi="Cambria" w:cs="Cambria"/>
                <w:color w:val="000000"/>
                <w:sz w:val="22"/>
              </w:rPr>
              <w:t>:</w:t>
            </w:r>
          </w:p>
          <w:p w14:paraId="2A00AAF6" w14:textId="3ABA34FB" w:rsidR="006003EF" w:rsidRDefault="006003EF" w:rsidP="006125B1">
            <w:pPr>
              <w:autoSpaceDE w:val="0"/>
              <w:autoSpaceDN w:val="0"/>
              <w:adjustRightInd w:val="0"/>
              <w:jc w:val="center"/>
              <w:rPr>
                <w:rFonts w:ascii="Cambria" w:hAnsi="Cambria" w:cs="Cambria"/>
                <w:color w:val="000000"/>
                <w:sz w:val="22"/>
              </w:rPr>
            </w:pPr>
            <w:r w:rsidRPr="00952B71">
              <w:rPr>
                <w:rFonts w:ascii="Cambria" w:hAnsi="Cambria" w:cs="Cambria"/>
                <w:color w:val="000000"/>
                <w:sz w:val="22"/>
              </w:rPr>
              <w:t>2019</w:t>
            </w:r>
          </w:p>
        </w:tc>
      </w:tr>
      <w:tr w:rsidR="006003EF" w14:paraId="005FAC6D" w14:textId="77777777" w:rsidTr="006125B1">
        <w:tc>
          <w:tcPr>
            <w:tcW w:w="464" w:type="pct"/>
            <w:vAlign w:val="center"/>
          </w:tcPr>
          <w:p w14:paraId="73E3F964" w14:textId="26F60FE4" w:rsidR="006003EF" w:rsidRDefault="00AB2230" w:rsidP="006125B1">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w:t>
            </w:r>
            <w:r w:rsidR="00600A1A">
              <w:rPr>
                <w:rFonts w:ascii="Cambria" w:hAnsi="Cambria" w:cs="Cambria"/>
                <w:b/>
                <w:color w:val="000000"/>
                <w:szCs w:val="24"/>
              </w:rPr>
              <w:t>1</w:t>
            </w:r>
          </w:p>
        </w:tc>
        <w:tc>
          <w:tcPr>
            <w:tcW w:w="3937" w:type="pct"/>
          </w:tcPr>
          <w:p w14:paraId="416E011C" w14:textId="77777777" w:rsidR="00BB487A" w:rsidRPr="00BB487A" w:rsidRDefault="00BB487A" w:rsidP="0059778C">
            <w:pPr>
              <w:widowControl w:val="0"/>
              <w:autoSpaceDE w:val="0"/>
              <w:autoSpaceDN w:val="0"/>
              <w:adjustRightInd w:val="0"/>
              <w:spacing w:before="120"/>
              <w:jc w:val="left"/>
              <w:rPr>
                <w:rFonts w:ascii="Cambria" w:hAnsi="Cambria"/>
                <w:b/>
                <w:szCs w:val="24"/>
              </w:rPr>
            </w:pPr>
            <w:r w:rsidRPr="00BB487A">
              <w:rPr>
                <w:rFonts w:ascii="Cambria" w:hAnsi="Cambria"/>
                <w:b/>
                <w:szCs w:val="24"/>
              </w:rPr>
              <w:t xml:space="preserve">Skrátenie lehôt na posudzovanie žiadostí o udelenie prechodného pobytu z 90 na 30 dní pre zamestnancov technologických centier v zmysle § 5 písm. b) zákona č. 57/2018 Z. </w:t>
            </w:r>
          </w:p>
          <w:p w14:paraId="6EA67017" w14:textId="1AB2E43C" w:rsidR="006003EF" w:rsidRDefault="006003EF" w:rsidP="006003EF">
            <w:pPr>
              <w:widowControl w:val="0"/>
              <w:autoSpaceDE w:val="0"/>
              <w:autoSpaceDN w:val="0"/>
              <w:adjustRightInd w:val="0"/>
              <w:jc w:val="left"/>
              <w:rPr>
                <w:rFonts w:ascii="Cambria" w:hAnsi="Cambria" w:cs="Times New Roman"/>
                <w:sz w:val="22"/>
              </w:rPr>
            </w:pPr>
            <w:r w:rsidRPr="00171695">
              <w:rPr>
                <w:rFonts w:ascii="Cambria" w:hAnsi="Cambria" w:cs="Times New Roman"/>
                <w:bCs/>
                <w:i/>
                <w:snapToGrid w:val="0"/>
                <w:sz w:val="22"/>
              </w:rPr>
              <w:t>Odôvodnenie</w:t>
            </w:r>
            <w:r w:rsidRPr="00171695">
              <w:rPr>
                <w:rFonts w:ascii="Cambria" w:hAnsi="Cambria" w:cs="Times New Roman"/>
                <w:bCs/>
                <w:snapToGrid w:val="0"/>
                <w:sz w:val="22"/>
              </w:rPr>
              <w:t xml:space="preserve">: </w:t>
            </w:r>
            <w:r w:rsidR="00BB487A">
              <w:rPr>
                <w:rFonts w:ascii="Cambria" w:hAnsi="Cambria"/>
                <w:sz w:val="22"/>
              </w:rPr>
              <w:t>Ú</w:t>
            </w:r>
            <w:r w:rsidR="00BB487A" w:rsidRPr="00BB487A">
              <w:rPr>
                <w:rFonts w:ascii="Cambria" w:hAnsi="Cambria"/>
                <w:sz w:val="22"/>
              </w:rPr>
              <w:t>HCP P PZ súhlasí s uvedeným opatrením, ale len v prípade, ak bude dodržaný rozsah subjektov, na ktoré sa má vzťahovať (len technologické centrá v zmysle § 5 písm. b) zákona 57/2018 Z. z.) a Ministerstvo hospodárstva SR bude viesť zoznam týchto centier (rovnako ako v prípade centier podnikových služieb).</w:t>
            </w:r>
          </w:p>
          <w:p w14:paraId="0227215D" w14:textId="77777777" w:rsidR="006003EF" w:rsidRPr="003B3494" w:rsidRDefault="006003EF" w:rsidP="006003EF">
            <w:pPr>
              <w:jc w:val="left"/>
              <w:rPr>
                <w:rFonts w:ascii="Cambria" w:hAnsi="Cambria"/>
                <w:sz w:val="22"/>
              </w:rPr>
            </w:pPr>
            <w:r w:rsidRPr="003B3494">
              <w:rPr>
                <w:rFonts w:ascii="Cambria" w:hAnsi="Cambria" w:cs="Times New Roman"/>
                <w:i/>
                <w:sz w:val="22"/>
              </w:rPr>
              <w:t>Spôsob realizácie</w:t>
            </w:r>
            <w:r w:rsidRPr="003B3494">
              <w:rPr>
                <w:rFonts w:ascii="Cambria" w:hAnsi="Cambria" w:cs="Times New Roman"/>
                <w:sz w:val="22"/>
              </w:rPr>
              <w:t xml:space="preserve">: </w:t>
            </w:r>
            <w:r w:rsidRPr="003B3494">
              <w:rPr>
                <w:rFonts w:ascii="Cambria" w:hAnsi="Cambria"/>
                <w:sz w:val="22"/>
              </w:rPr>
              <w:t>zmena zákona č. 404/2011 Z. z. o pobyte cudzincov a o zmene a doplnení niektorých zákonov</w:t>
            </w:r>
          </w:p>
          <w:p w14:paraId="3237A74E" w14:textId="77777777" w:rsidR="006003EF" w:rsidRPr="003B3494" w:rsidRDefault="006003EF" w:rsidP="006003EF">
            <w:pPr>
              <w:jc w:val="left"/>
              <w:rPr>
                <w:rFonts w:ascii="Cambria" w:hAnsi="Cambria" w:cs="Times New Roman"/>
                <w:sz w:val="22"/>
              </w:rPr>
            </w:pPr>
            <w:r w:rsidRPr="003B3494">
              <w:rPr>
                <w:rFonts w:ascii="Cambria" w:hAnsi="Cambria" w:cs="Times New Roman"/>
                <w:i/>
                <w:sz w:val="22"/>
              </w:rPr>
              <w:t>Zodpovedný</w:t>
            </w:r>
            <w:r w:rsidRPr="003B3494">
              <w:rPr>
                <w:rFonts w:ascii="Cambria" w:hAnsi="Cambria" w:cs="Times New Roman"/>
                <w:sz w:val="22"/>
              </w:rPr>
              <w:t>:</w:t>
            </w:r>
            <w:r w:rsidRPr="003B3494">
              <w:rPr>
                <w:rFonts w:ascii="Cambria" w:hAnsi="Cambria" w:cs="Times New Roman"/>
                <w:bCs/>
                <w:snapToGrid w:val="0"/>
                <w:sz w:val="22"/>
              </w:rPr>
              <w:t xml:space="preserve"> </w:t>
            </w:r>
            <w:r>
              <w:rPr>
                <w:rFonts w:ascii="Cambria" w:hAnsi="Cambria" w:cs="Times New Roman"/>
                <w:bCs/>
                <w:snapToGrid w:val="0"/>
                <w:sz w:val="22"/>
              </w:rPr>
              <w:t>MV SR</w:t>
            </w:r>
            <w:r w:rsidRPr="003B3494">
              <w:rPr>
                <w:rFonts w:ascii="Cambria" w:hAnsi="Cambria" w:cs="Times New Roman"/>
                <w:sz w:val="22"/>
              </w:rPr>
              <w:t xml:space="preserve"> </w:t>
            </w:r>
          </w:p>
          <w:p w14:paraId="0BE375CE" w14:textId="1C1A2FDC" w:rsidR="006003EF" w:rsidRPr="00F05487" w:rsidRDefault="006003EF" w:rsidP="006003EF">
            <w:pPr>
              <w:spacing w:after="120"/>
              <w:jc w:val="left"/>
              <w:rPr>
                <w:rFonts w:ascii="Cambria" w:hAnsi="Cambria" w:cs="Times New Roman"/>
                <w:b/>
                <w:bCs/>
                <w:snapToGrid w:val="0"/>
                <w:szCs w:val="24"/>
              </w:rPr>
            </w:pPr>
            <w:r>
              <w:rPr>
                <w:rFonts w:ascii="Cambria" w:hAnsi="Cambria" w:cs="Times New Roman"/>
                <w:bCs/>
                <w:i/>
                <w:snapToGrid w:val="0"/>
                <w:sz w:val="22"/>
              </w:rPr>
              <w:t>Vplyvu</w:t>
            </w:r>
            <w:r w:rsidRPr="003B3494">
              <w:rPr>
                <w:rFonts w:ascii="Cambria" w:hAnsi="Cambria" w:cs="Times New Roman"/>
                <w:bCs/>
                <w:i/>
                <w:snapToGrid w:val="0"/>
                <w:sz w:val="22"/>
              </w:rPr>
              <w:t xml:space="preserve"> na rozpočet verejnej správy</w:t>
            </w:r>
            <w:r w:rsidRPr="003B3494">
              <w:rPr>
                <w:rFonts w:ascii="Cambria" w:hAnsi="Cambria" w:cs="Times New Roman"/>
                <w:bCs/>
                <w:snapToGrid w:val="0"/>
                <w:sz w:val="22"/>
              </w:rPr>
              <w:t xml:space="preserve">: bez </w:t>
            </w:r>
            <w:r>
              <w:rPr>
                <w:rFonts w:ascii="Cambria" w:hAnsi="Cambria" w:cs="Times New Roman"/>
                <w:bCs/>
                <w:snapToGrid w:val="0"/>
                <w:sz w:val="22"/>
              </w:rPr>
              <w:t>vplyvu</w:t>
            </w:r>
          </w:p>
        </w:tc>
        <w:tc>
          <w:tcPr>
            <w:tcW w:w="599" w:type="pct"/>
            <w:vAlign w:val="center"/>
          </w:tcPr>
          <w:p w14:paraId="2E5FACFA" w14:textId="7872B37E" w:rsidR="006003EF" w:rsidRDefault="006003EF" w:rsidP="006125B1">
            <w:pPr>
              <w:autoSpaceDE w:val="0"/>
              <w:autoSpaceDN w:val="0"/>
              <w:adjustRightInd w:val="0"/>
              <w:jc w:val="center"/>
              <w:rPr>
                <w:rFonts w:ascii="Cambria" w:hAnsi="Cambria" w:cs="Cambria"/>
                <w:color w:val="000000"/>
                <w:sz w:val="22"/>
              </w:rPr>
            </w:pPr>
            <w:r>
              <w:rPr>
                <w:rFonts w:ascii="Cambria" w:hAnsi="Cambria" w:cs="Cambria"/>
                <w:color w:val="000000"/>
                <w:sz w:val="22"/>
              </w:rPr>
              <w:t>T</w:t>
            </w:r>
            <w:r w:rsidRPr="00571C61">
              <w:rPr>
                <w:rFonts w:ascii="Cambria" w:hAnsi="Cambria" w:cs="Cambria"/>
                <w:color w:val="000000"/>
                <w:sz w:val="22"/>
              </w:rPr>
              <w:t>ermín</w:t>
            </w:r>
            <w:r w:rsidRPr="00C41B2A">
              <w:rPr>
                <w:rFonts w:ascii="Cambria" w:hAnsi="Cambria" w:cs="Cambria"/>
                <w:color w:val="000000"/>
                <w:sz w:val="22"/>
              </w:rPr>
              <w:t>:</w:t>
            </w:r>
          </w:p>
          <w:p w14:paraId="302B18B5" w14:textId="277BCF0F" w:rsidR="006003EF" w:rsidRPr="00E062EE" w:rsidRDefault="006003EF" w:rsidP="006125B1">
            <w:pPr>
              <w:autoSpaceDE w:val="0"/>
              <w:autoSpaceDN w:val="0"/>
              <w:adjustRightInd w:val="0"/>
              <w:jc w:val="center"/>
              <w:rPr>
                <w:rFonts w:ascii="Cambria" w:hAnsi="Cambria" w:cs="Cambria"/>
                <w:color w:val="000000"/>
                <w:sz w:val="22"/>
              </w:rPr>
            </w:pPr>
            <w:r w:rsidRPr="00952B71">
              <w:rPr>
                <w:rFonts w:ascii="Cambria" w:hAnsi="Cambria" w:cs="Cambria"/>
                <w:color w:val="000000"/>
                <w:sz w:val="22"/>
              </w:rPr>
              <w:t>2019</w:t>
            </w:r>
          </w:p>
        </w:tc>
      </w:tr>
      <w:tr w:rsidR="00D77072" w14:paraId="7DD5E667" w14:textId="77777777" w:rsidTr="006125B1">
        <w:tc>
          <w:tcPr>
            <w:tcW w:w="464" w:type="pct"/>
            <w:vAlign w:val="center"/>
          </w:tcPr>
          <w:p w14:paraId="4B3E2710" w14:textId="13076FC8" w:rsidR="00D77072" w:rsidRDefault="00600A1A" w:rsidP="006125B1">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12</w:t>
            </w:r>
          </w:p>
        </w:tc>
        <w:tc>
          <w:tcPr>
            <w:tcW w:w="3937" w:type="pct"/>
          </w:tcPr>
          <w:p w14:paraId="6B4F255E" w14:textId="77936885" w:rsidR="00D77072" w:rsidRPr="00EE3022" w:rsidRDefault="00D77072" w:rsidP="00A12C9F">
            <w:pPr>
              <w:autoSpaceDE w:val="0"/>
              <w:adjustRightInd w:val="0"/>
              <w:spacing w:before="120"/>
              <w:jc w:val="left"/>
              <w:rPr>
                <w:rFonts w:ascii="Cambria" w:hAnsi="Cambria"/>
                <w:b/>
                <w:szCs w:val="24"/>
              </w:rPr>
            </w:pPr>
            <w:r w:rsidRPr="00EE3022">
              <w:rPr>
                <w:rFonts w:ascii="Cambria" w:hAnsi="Cambria"/>
                <w:b/>
                <w:szCs w:val="24"/>
              </w:rPr>
              <w:t>Skrátenie lehoty nahlásenia VPM na účel sezónneho zamestnania z 15 pracovných dní na 10 pracovných dní a lehoty na vydanie povolenia na účel sezónneho zamestnania z najviac 20 pracovných dní na najviac 10 praco</w:t>
            </w:r>
            <w:r w:rsidR="00524693">
              <w:rPr>
                <w:rFonts w:ascii="Cambria" w:hAnsi="Cambria"/>
                <w:b/>
                <w:szCs w:val="24"/>
              </w:rPr>
              <w:t>vných dní.</w:t>
            </w:r>
          </w:p>
          <w:p w14:paraId="5659822E" w14:textId="77777777" w:rsidR="00D77072" w:rsidRDefault="00D77072" w:rsidP="00A12C9F">
            <w:pPr>
              <w:autoSpaceDE w:val="0"/>
              <w:adjustRightInd w:val="0"/>
              <w:jc w:val="left"/>
              <w:rPr>
                <w:rFonts w:ascii="Cambria" w:hAnsi="Cambria"/>
                <w:sz w:val="22"/>
              </w:rPr>
            </w:pPr>
            <w:r w:rsidRPr="00EE3022">
              <w:rPr>
                <w:rFonts w:ascii="Cambria" w:hAnsi="Cambria"/>
                <w:sz w:val="22"/>
              </w:rPr>
              <w:t>Odôvodnenie: podstatné skrátenie lehoty na vydanie povolenia na účel sezónneho zamestnania s ohľadom na aktuálnu potrebu zamestnávateľov pri sezónnej výrobe.</w:t>
            </w:r>
          </w:p>
          <w:p w14:paraId="42E4024A" w14:textId="77777777" w:rsidR="00D77072" w:rsidRPr="00EE3022" w:rsidRDefault="00D77072" w:rsidP="00A12C9F">
            <w:pPr>
              <w:jc w:val="left"/>
              <w:rPr>
                <w:rFonts w:ascii="Cambria" w:hAnsi="Cambria"/>
                <w:sz w:val="22"/>
              </w:rPr>
            </w:pPr>
            <w:r w:rsidRPr="00EE3022">
              <w:rPr>
                <w:rFonts w:ascii="Cambria" w:hAnsi="Cambria"/>
                <w:sz w:val="22"/>
              </w:rPr>
              <w:t xml:space="preserve">Spôsob realizácie: metodické usmernenie úradov PSVR  </w:t>
            </w:r>
          </w:p>
          <w:p w14:paraId="4038BA15" w14:textId="77777777" w:rsidR="00D77072" w:rsidRPr="00EE3022" w:rsidRDefault="00D77072" w:rsidP="00A12C9F">
            <w:pPr>
              <w:jc w:val="left"/>
              <w:rPr>
                <w:rFonts w:ascii="Cambria" w:hAnsi="Cambria"/>
                <w:sz w:val="22"/>
              </w:rPr>
            </w:pPr>
            <w:r w:rsidRPr="00EE3022">
              <w:rPr>
                <w:rFonts w:ascii="Cambria" w:hAnsi="Cambria"/>
                <w:sz w:val="22"/>
              </w:rPr>
              <w:t>Zodpovední: MPSVR SR, ÚPSVaR</w:t>
            </w:r>
          </w:p>
          <w:p w14:paraId="2A6D7764" w14:textId="6D8739D0" w:rsidR="00896C00" w:rsidRPr="00600A1A" w:rsidRDefault="00D77072" w:rsidP="00531DB0">
            <w:pPr>
              <w:spacing w:after="120"/>
              <w:jc w:val="left"/>
              <w:rPr>
                <w:rFonts w:ascii="Cambria" w:hAnsi="Cambria"/>
                <w:sz w:val="22"/>
              </w:rPr>
            </w:pPr>
            <w:r w:rsidRPr="00EE3022">
              <w:rPr>
                <w:rFonts w:ascii="Cambria" w:hAnsi="Cambria"/>
                <w:sz w:val="22"/>
              </w:rPr>
              <w:t xml:space="preserve">Vplyv na rozpočet verejnej správy: </w:t>
            </w:r>
            <w:r w:rsidR="00600A1A">
              <w:rPr>
                <w:rFonts w:ascii="Cambria" w:hAnsi="Cambria"/>
                <w:sz w:val="22"/>
              </w:rPr>
              <w:t>bez vplyvu</w:t>
            </w:r>
          </w:p>
        </w:tc>
        <w:tc>
          <w:tcPr>
            <w:tcW w:w="599" w:type="pct"/>
            <w:vAlign w:val="center"/>
          </w:tcPr>
          <w:p w14:paraId="63C6F8B6" w14:textId="77777777" w:rsidR="00D77072" w:rsidRPr="00267941" w:rsidRDefault="00D77072" w:rsidP="00267941">
            <w:pPr>
              <w:autoSpaceDE w:val="0"/>
              <w:autoSpaceDN w:val="0"/>
              <w:adjustRightInd w:val="0"/>
              <w:jc w:val="center"/>
              <w:rPr>
                <w:rFonts w:ascii="Cambria" w:hAnsi="Cambria" w:cs="Times New Roman"/>
                <w:sz w:val="22"/>
              </w:rPr>
            </w:pPr>
            <w:r w:rsidRPr="00267941">
              <w:rPr>
                <w:rFonts w:ascii="Cambria" w:hAnsi="Cambria" w:cs="Times New Roman"/>
                <w:sz w:val="22"/>
              </w:rPr>
              <w:t xml:space="preserve">Termín: </w:t>
            </w:r>
          </w:p>
          <w:p w14:paraId="448A045B" w14:textId="634052C7" w:rsidR="00D77072" w:rsidRDefault="00D77072" w:rsidP="006125B1">
            <w:pPr>
              <w:autoSpaceDE w:val="0"/>
              <w:autoSpaceDN w:val="0"/>
              <w:adjustRightInd w:val="0"/>
              <w:jc w:val="center"/>
              <w:rPr>
                <w:rFonts w:ascii="Cambria" w:hAnsi="Cambria" w:cs="Cambria"/>
                <w:color w:val="000000"/>
                <w:sz w:val="22"/>
              </w:rPr>
            </w:pPr>
            <w:r w:rsidRPr="00267941">
              <w:rPr>
                <w:rFonts w:ascii="Cambria" w:hAnsi="Cambria" w:cs="Times New Roman"/>
                <w:sz w:val="22"/>
              </w:rPr>
              <w:t>2019</w:t>
            </w:r>
          </w:p>
        </w:tc>
      </w:tr>
      <w:tr w:rsidR="00881A68" w14:paraId="4F16A1DE" w14:textId="77777777" w:rsidTr="006125B1">
        <w:tc>
          <w:tcPr>
            <w:tcW w:w="464" w:type="pct"/>
            <w:vAlign w:val="center"/>
          </w:tcPr>
          <w:p w14:paraId="235D6112" w14:textId="5FF864CD" w:rsidR="00881A68" w:rsidRPr="00600A1A" w:rsidRDefault="00600A1A" w:rsidP="006125B1">
            <w:pPr>
              <w:autoSpaceDE w:val="0"/>
              <w:autoSpaceDN w:val="0"/>
              <w:adjustRightInd w:val="0"/>
              <w:ind w:left="-250"/>
              <w:jc w:val="center"/>
              <w:rPr>
                <w:rFonts w:ascii="Cambria" w:hAnsi="Cambria" w:cs="Cambria"/>
                <w:b/>
                <w:color w:val="000000"/>
                <w:szCs w:val="24"/>
              </w:rPr>
            </w:pPr>
            <w:r w:rsidRPr="00600A1A">
              <w:rPr>
                <w:rFonts w:ascii="Cambria" w:hAnsi="Cambria" w:cs="Cambria"/>
                <w:b/>
                <w:color w:val="000000"/>
                <w:szCs w:val="24"/>
              </w:rPr>
              <w:t>13</w:t>
            </w:r>
          </w:p>
        </w:tc>
        <w:tc>
          <w:tcPr>
            <w:tcW w:w="3937" w:type="pct"/>
          </w:tcPr>
          <w:p w14:paraId="463B02F9" w14:textId="70699E68" w:rsidR="00881A68" w:rsidRPr="00600A1A" w:rsidRDefault="00881A68" w:rsidP="002E64B0">
            <w:pPr>
              <w:spacing w:before="120"/>
              <w:jc w:val="left"/>
              <w:rPr>
                <w:rFonts w:ascii="Cambria" w:hAnsi="Cambria" w:cs="Times New Roman"/>
                <w:b/>
                <w:bCs/>
                <w:snapToGrid w:val="0"/>
                <w:szCs w:val="24"/>
              </w:rPr>
            </w:pPr>
            <w:r w:rsidRPr="00600A1A">
              <w:rPr>
                <w:rFonts w:ascii="Cambria" w:hAnsi="Cambria" w:cs="Times New Roman"/>
                <w:b/>
                <w:bCs/>
                <w:snapToGrid w:val="0"/>
                <w:szCs w:val="24"/>
              </w:rPr>
              <w:t xml:space="preserve">Skrátenie lehoty pre rozhodovanie o udelení prechodného pobytu na účel zamestnania v prípade zamestnaní s nedostatkom pracovnej sily z najviac 90 dní na najviac 30 </w:t>
            </w:r>
            <w:r w:rsidRPr="00600A1A">
              <w:rPr>
                <w:rFonts w:ascii="Cambria" w:hAnsi="Cambria" w:cs="Times New Roman"/>
                <w:b/>
                <w:bCs/>
                <w:snapToGrid w:val="0"/>
                <w:szCs w:val="24"/>
              </w:rPr>
              <w:lastRenderedPageBreak/>
              <w:t>kalendárnych dní od doručenia žiadosti o udelenie prechodného pobytu na účel zamestnania</w:t>
            </w:r>
            <w:r w:rsidR="0090218E">
              <w:rPr>
                <w:rFonts w:ascii="Cambria" w:hAnsi="Cambria" w:cs="Times New Roman"/>
                <w:b/>
                <w:bCs/>
                <w:snapToGrid w:val="0"/>
                <w:szCs w:val="24"/>
              </w:rPr>
              <w:t>.</w:t>
            </w:r>
          </w:p>
          <w:p w14:paraId="60EDEAE3" w14:textId="0EBF09B6" w:rsidR="00881A68" w:rsidRPr="00600A1A" w:rsidRDefault="00881A68" w:rsidP="002E64B0">
            <w:pPr>
              <w:widowControl w:val="0"/>
              <w:autoSpaceDE w:val="0"/>
              <w:autoSpaceDN w:val="0"/>
              <w:adjustRightInd w:val="0"/>
              <w:jc w:val="left"/>
              <w:rPr>
                <w:rFonts w:ascii="Cambria" w:hAnsi="Cambria"/>
                <w:i/>
                <w:sz w:val="22"/>
              </w:rPr>
            </w:pPr>
            <w:r w:rsidRPr="00600A1A">
              <w:rPr>
                <w:rFonts w:ascii="Cambria" w:hAnsi="Cambria"/>
                <w:i/>
                <w:sz w:val="22"/>
              </w:rPr>
              <w:t>Odôvodnenie: z</w:t>
            </w:r>
            <w:r w:rsidRPr="00600A1A">
              <w:rPr>
                <w:rFonts w:ascii="Cambria" w:hAnsi="Cambria"/>
                <w:sz w:val="22"/>
              </w:rPr>
              <w:t xml:space="preserve">abezpečenie právnej istoty pre zamestnávateľov, ktorí zamestnávajú štátneho príslušníka tretej krajiny na účel jeho zaškolenia, najviac na šesť po sebe nasledujúcich týždňov v kalendárnom roku, ak ide o výkon zamestnania s nedostatkom pracovnej sily, a ktorý má podanú žiadosť o udelenie </w:t>
            </w:r>
            <w:r w:rsidRPr="00600A1A">
              <w:rPr>
                <w:rFonts w:ascii="Cambria" w:hAnsi="Cambria" w:cs="Times New Roman"/>
                <w:sz w:val="22"/>
              </w:rPr>
              <w:t>prechodného</w:t>
            </w:r>
            <w:r w:rsidRPr="00600A1A">
              <w:rPr>
                <w:rFonts w:ascii="Cambria" w:hAnsi="Cambria"/>
                <w:sz w:val="22"/>
              </w:rPr>
              <w:t xml:space="preserve"> pobytu na účel zamestnania na to isté pracovné miesto, pri udeľovaní prechodného pobytu štátnemu príslušníkovi tretej krajiny na účel zamestnania. </w:t>
            </w:r>
          </w:p>
          <w:p w14:paraId="2258FDE7" w14:textId="497E6EB4" w:rsidR="00881A68" w:rsidRPr="00600A1A" w:rsidRDefault="00881A68" w:rsidP="002E64B0">
            <w:pPr>
              <w:jc w:val="left"/>
              <w:rPr>
                <w:rFonts w:ascii="Cambria" w:hAnsi="Cambria" w:cs="Times New Roman"/>
                <w:sz w:val="22"/>
              </w:rPr>
            </w:pPr>
            <w:r w:rsidRPr="00600A1A">
              <w:rPr>
                <w:rFonts w:ascii="Cambria" w:hAnsi="Cambria" w:cs="Times New Roman"/>
                <w:i/>
                <w:sz w:val="22"/>
              </w:rPr>
              <w:t>Spôsob realizácie:</w:t>
            </w:r>
            <w:r w:rsidRPr="00600A1A">
              <w:rPr>
                <w:rFonts w:ascii="Cambria" w:hAnsi="Cambria" w:cs="Times New Roman"/>
                <w:sz w:val="22"/>
              </w:rPr>
              <w:t xml:space="preserve"> </w:t>
            </w:r>
            <w:r w:rsidRPr="00600A1A">
              <w:rPr>
                <w:rFonts w:ascii="Cambria" w:hAnsi="Cambria"/>
                <w:sz w:val="22"/>
              </w:rPr>
              <w:t>zmena zákona č. 404/2011 Z. z. o pobyte cudzincov a o zmene a doplnení niektorých zákonov</w:t>
            </w:r>
            <w:r w:rsidR="002E64B0" w:rsidRPr="00600A1A">
              <w:rPr>
                <w:rFonts w:ascii="Cambria" w:hAnsi="Cambria"/>
                <w:sz w:val="22"/>
              </w:rPr>
              <w:t xml:space="preserve">, ak sa vopred naplnia opatrenia číslo 18, 19, 20, 21 – a) presun neobsadených policajných tabuliek do regiónov s predpokladanou možnosťou obsadenia; b) doplnenie personálneho stavu občianskymi zamestnancami; c) úprava </w:t>
            </w:r>
            <w:proofErr w:type="spellStart"/>
            <w:r w:rsidR="002E64B0" w:rsidRPr="00600A1A">
              <w:rPr>
                <w:rFonts w:ascii="Cambria" w:hAnsi="Cambria"/>
                <w:sz w:val="22"/>
              </w:rPr>
              <w:t>Infolinky</w:t>
            </w:r>
            <w:proofErr w:type="spellEnd"/>
            <w:r w:rsidR="002E64B0" w:rsidRPr="00600A1A">
              <w:rPr>
                <w:rFonts w:ascii="Cambria" w:hAnsi="Cambria"/>
                <w:sz w:val="22"/>
              </w:rPr>
              <w:t>; d) rekonštrukcia a kapacitná úprava, ako aj vopred naplnenie opatrenia „</w:t>
            </w:r>
            <w:r w:rsidR="002E64B0" w:rsidRPr="00600A1A">
              <w:rPr>
                <w:rFonts w:ascii="Cambria" w:hAnsi="Cambria"/>
                <w:i/>
                <w:sz w:val="22"/>
              </w:rPr>
              <w:t>Komplexné riešenie elektronizácie niektorých postupov prostredníctvom nového a moderného IS</w:t>
            </w:r>
            <w:r w:rsidR="002E64B0" w:rsidRPr="00600A1A">
              <w:rPr>
                <w:rFonts w:ascii="Cambria" w:hAnsi="Cambria"/>
                <w:sz w:val="22"/>
              </w:rPr>
              <w:t>“.</w:t>
            </w:r>
          </w:p>
          <w:p w14:paraId="4B114EEC" w14:textId="77777777" w:rsidR="00881A68" w:rsidRPr="00600A1A" w:rsidRDefault="00881A68" w:rsidP="002E64B0">
            <w:pPr>
              <w:jc w:val="left"/>
              <w:rPr>
                <w:rFonts w:ascii="Cambria" w:hAnsi="Cambria" w:cs="Times New Roman"/>
                <w:sz w:val="22"/>
              </w:rPr>
            </w:pPr>
            <w:r w:rsidRPr="00600A1A">
              <w:rPr>
                <w:rFonts w:ascii="Cambria" w:hAnsi="Cambria" w:cs="Times New Roman"/>
                <w:i/>
                <w:sz w:val="22"/>
              </w:rPr>
              <w:t>Zodpovedný:</w:t>
            </w:r>
            <w:r w:rsidRPr="00600A1A">
              <w:rPr>
                <w:rFonts w:ascii="Cambria" w:hAnsi="Cambria" w:cs="Times New Roman"/>
                <w:b/>
                <w:sz w:val="22"/>
              </w:rPr>
              <w:t xml:space="preserve"> </w:t>
            </w:r>
            <w:r w:rsidRPr="00600A1A">
              <w:rPr>
                <w:rFonts w:ascii="Cambria" w:hAnsi="Cambria" w:cs="Times New Roman"/>
                <w:sz w:val="22"/>
              </w:rPr>
              <w:t>MV SR</w:t>
            </w:r>
          </w:p>
          <w:p w14:paraId="5061B43F" w14:textId="64C79885" w:rsidR="00881A68" w:rsidRPr="00600A1A" w:rsidRDefault="00881A68" w:rsidP="002E64B0">
            <w:pPr>
              <w:spacing w:after="120"/>
              <w:jc w:val="left"/>
              <w:rPr>
                <w:rFonts w:ascii="Cambria" w:hAnsi="Cambria"/>
                <w:sz w:val="22"/>
              </w:rPr>
            </w:pPr>
            <w:r w:rsidRPr="00600A1A">
              <w:rPr>
                <w:rFonts w:ascii="Cambria" w:hAnsi="Cambria" w:cs="Times New Roman"/>
                <w:bCs/>
                <w:i/>
                <w:snapToGrid w:val="0"/>
                <w:sz w:val="22"/>
              </w:rPr>
              <w:t>Vplyv na rozpočet verejnej správy:</w:t>
            </w:r>
            <w:r w:rsidRPr="00600A1A">
              <w:rPr>
                <w:rFonts w:ascii="Cambria" w:hAnsi="Cambria" w:cs="Times New Roman"/>
                <w:b/>
                <w:bCs/>
                <w:snapToGrid w:val="0"/>
                <w:sz w:val="22"/>
              </w:rPr>
              <w:t xml:space="preserve"> </w:t>
            </w:r>
            <w:r w:rsidRPr="00600A1A">
              <w:rPr>
                <w:rFonts w:ascii="Cambria" w:hAnsi="Cambria"/>
                <w:sz w:val="22"/>
              </w:rPr>
              <w:t xml:space="preserve">pozri časť: „Rozpočet a zdroje financovania“ </w:t>
            </w:r>
          </w:p>
        </w:tc>
        <w:tc>
          <w:tcPr>
            <w:tcW w:w="599" w:type="pct"/>
            <w:vAlign w:val="center"/>
          </w:tcPr>
          <w:p w14:paraId="672D0121" w14:textId="77777777" w:rsidR="00881A68" w:rsidRPr="00600A1A" w:rsidRDefault="00881A68" w:rsidP="002E64B0">
            <w:pPr>
              <w:autoSpaceDE w:val="0"/>
              <w:autoSpaceDN w:val="0"/>
              <w:adjustRightInd w:val="0"/>
              <w:jc w:val="center"/>
              <w:rPr>
                <w:rFonts w:ascii="Cambria" w:hAnsi="Cambria" w:cs="Times New Roman"/>
                <w:sz w:val="22"/>
              </w:rPr>
            </w:pPr>
            <w:r w:rsidRPr="00600A1A">
              <w:rPr>
                <w:rFonts w:ascii="Cambria" w:hAnsi="Cambria" w:cs="Times New Roman"/>
                <w:sz w:val="22"/>
              </w:rPr>
              <w:lastRenderedPageBreak/>
              <w:t>Termín:</w:t>
            </w:r>
          </w:p>
          <w:p w14:paraId="4F4CC461" w14:textId="449136C4" w:rsidR="00881A68" w:rsidRPr="00267941" w:rsidRDefault="00881A68" w:rsidP="00267941">
            <w:pPr>
              <w:autoSpaceDE w:val="0"/>
              <w:autoSpaceDN w:val="0"/>
              <w:adjustRightInd w:val="0"/>
              <w:jc w:val="center"/>
              <w:rPr>
                <w:rFonts w:ascii="Cambria" w:hAnsi="Cambria" w:cs="Times New Roman"/>
                <w:sz w:val="22"/>
              </w:rPr>
            </w:pPr>
            <w:r w:rsidRPr="00600A1A">
              <w:rPr>
                <w:rFonts w:ascii="Cambria" w:hAnsi="Cambria" w:cs="Times New Roman"/>
                <w:sz w:val="22"/>
              </w:rPr>
              <w:t>2019</w:t>
            </w:r>
          </w:p>
        </w:tc>
      </w:tr>
    </w:tbl>
    <w:p w14:paraId="34205681" w14:textId="3F9A0D77" w:rsidR="00571C61" w:rsidRDefault="00571C61" w:rsidP="00660D0A">
      <w:pPr>
        <w:autoSpaceDE w:val="0"/>
        <w:autoSpaceDN w:val="0"/>
        <w:adjustRightInd w:val="0"/>
        <w:spacing w:before="0" w:after="0"/>
        <w:ind w:left="357"/>
        <w:rPr>
          <w:rFonts w:ascii="Cambria" w:hAnsi="Cambria" w:cs="Cambria"/>
          <w:color w:val="000000"/>
          <w:szCs w:val="24"/>
        </w:rPr>
      </w:pP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9212"/>
      </w:tblGrid>
      <w:tr w:rsidR="002D2F7D" w14:paraId="5ABCAF06" w14:textId="77777777" w:rsidTr="002D2F7D">
        <w:tc>
          <w:tcPr>
            <w:tcW w:w="9212" w:type="dxa"/>
          </w:tcPr>
          <w:p w14:paraId="3EAF00C1" w14:textId="3C7A63FC" w:rsidR="002D2F7D" w:rsidRPr="002D2F7D" w:rsidRDefault="002D2F7D" w:rsidP="002D2F7D">
            <w:pPr>
              <w:pStyle w:val="Nadpis3"/>
              <w:spacing w:before="120" w:after="120"/>
              <w:outlineLvl w:val="2"/>
              <w:rPr>
                <w:rFonts w:ascii="Cambria" w:hAnsi="Cambria"/>
                <w:color w:val="auto"/>
                <w:sz w:val="28"/>
                <w:szCs w:val="28"/>
              </w:rPr>
            </w:pPr>
            <w:r>
              <w:rPr>
                <w:rFonts w:ascii="Cambria" w:eastAsiaTheme="minorHAnsi" w:hAnsi="Cambria"/>
                <w:color w:val="7030A0"/>
                <w:sz w:val="36"/>
                <w:szCs w:val="36"/>
              </w:rPr>
              <w:t>O</w:t>
            </w:r>
            <w:r w:rsidRPr="00BC5AA7">
              <w:rPr>
                <w:rFonts w:ascii="Cambria" w:eastAsiaTheme="minorHAnsi" w:hAnsi="Cambria"/>
                <w:color w:val="7030A0"/>
                <w:sz w:val="36"/>
                <w:szCs w:val="36"/>
              </w:rPr>
              <w:t>patren</w:t>
            </w:r>
            <w:r>
              <w:rPr>
                <w:rFonts w:ascii="Cambria" w:eastAsiaTheme="minorHAnsi" w:hAnsi="Cambria"/>
                <w:color w:val="7030A0"/>
                <w:sz w:val="36"/>
                <w:szCs w:val="36"/>
              </w:rPr>
              <w:t>ia nevyžadujúce zmenu právnych predpisov</w:t>
            </w:r>
          </w:p>
        </w:tc>
      </w:tr>
    </w:tbl>
    <w:p w14:paraId="1EDFC20E" w14:textId="175B05C0" w:rsidR="00171CB0" w:rsidRDefault="00171CB0" w:rsidP="002D2F7D">
      <w:pPr>
        <w:autoSpaceDE w:val="0"/>
        <w:autoSpaceDN w:val="0"/>
        <w:adjustRightInd w:val="0"/>
        <w:spacing w:before="0" w:after="0"/>
        <w:rPr>
          <w:rFonts w:ascii="Cambria" w:hAnsi="Cambria" w:cs="Cambria"/>
          <w:color w:val="000000"/>
          <w:szCs w:val="24"/>
        </w:rPr>
      </w:pPr>
    </w:p>
    <w:tbl>
      <w:tblPr>
        <w:tblStyle w:val="Mriekatabuky"/>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769"/>
        <w:gridCol w:w="7220"/>
        <w:gridCol w:w="1299"/>
      </w:tblGrid>
      <w:tr w:rsidR="00171CB0" w14:paraId="533A329F" w14:textId="77777777" w:rsidTr="00171CB0">
        <w:tc>
          <w:tcPr>
            <w:tcW w:w="414" w:type="pct"/>
            <w:vAlign w:val="center"/>
          </w:tcPr>
          <w:p w14:paraId="0672A0AE" w14:textId="47C9BE68" w:rsidR="00171CB0" w:rsidRPr="00EC2053" w:rsidRDefault="00600A1A" w:rsidP="00C34345">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14</w:t>
            </w:r>
          </w:p>
        </w:tc>
        <w:tc>
          <w:tcPr>
            <w:tcW w:w="3887" w:type="pct"/>
          </w:tcPr>
          <w:p w14:paraId="24B0583C" w14:textId="77777777" w:rsidR="00171CB0" w:rsidRPr="0022151E" w:rsidRDefault="00171CB0" w:rsidP="00171CB0">
            <w:pPr>
              <w:spacing w:before="120"/>
              <w:jc w:val="left"/>
              <w:rPr>
                <w:rFonts w:ascii="Cambria" w:hAnsi="Cambria"/>
                <w:b/>
                <w:szCs w:val="24"/>
              </w:rPr>
            </w:pPr>
            <w:r w:rsidRPr="0022151E">
              <w:rPr>
                <w:rFonts w:ascii="Cambria" w:hAnsi="Cambria"/>
                <w:b/>
              </w:rPr>
              <w:t>Vykonávanie</w:t>
            </w:r>
            <w:r w:rsidRPr="0022151E">
              <w:rPr>
                <w:rFonts w:ascii="Cambria" w:hAnsi="Cambria"/>
                <w:b/>
                <w:szCs w:val="24"/>
              </w:rPr>
              <w:t xml:space="preserve"> testu trhu práce pri vydávaní potvrdenia o možnosti obsadenia VPM (mimo zoznamu nedostatkových profesií) len v rámci kraja</w:t>
            </w:r>
            <w:r>
              <w:rPr>
                <w:rFonts w:ascii="Cambria" w:hAnsi="Cambria"/>
                <w:b/>
                <w:szCs w:val="24"/>
              </w:rPr>
              <w:t>.</w:t>
            </w:r>
          </w:p>
          <w:p w14:paraId="1C35BBEF" w14:textId="77777777" w:rsidR="00171CB0" w:rsidRPr="0022151E" w:rsidRDefault="00171CB0" w:rsidP="00171CB0">
            <w:pPr>
              <w:jc w:val="left"/>
              <w:rPr>
                <w:rFonts w:ascii="Cambria" w:hAnsi="Cambria"/>
                <w:sz w:val="22"/>
              </w:rPr>
            </w:pPr>
            <w:r w:rsidRPr="0022151E">
              <w:rPr>
                <w:rFonts w:ascii="Cambria" w:hAnsi="Cambria" w:cs="Times New Roman"/>
                <w:i/>
                <w:sz w:val="22"/>
              </w:rPr>
              <w:t>Odôvodnenie</w:t>
            </w:r>
            <w:r w:rsidRPr="0022151E">
              <w:rPr>
                <w:rFonts w:ascii="Cambria" w:hAnsi="Cambria"/>
                <w:i/>
                <w:sz w:val="22"/>
              </w:rPr>
              <w:t xml:space="preserve">: </w:t>
            </w:r>
            <w:r>
              <w:rPr>
                <w:rFonts w:ascii="Cambria" w:hAnsi="Cambria"/>
                <w:sz w:val="22"/>
              </w:rPr>
              <w:t>v</w:t>
            </w:r>
            <w:r w:rsidRPr="0022151E">
              <w:rPr>
                <w:rFonts w:ascii="Cambria" w:hAnsi="Cambria"/>
                <w:sz w:val="22"/>
              </w:rPr>
              <w:t> súčasnosti úrady PSVR vykonávajú výberové konania pre zamestnávateľa z radov UoZ v rámci celého Slovenska. Podľa doterajších skúseností bývajú tieto výberové konania z veľkej miery neúspešné. Zúženie testu trhu práce len na oblasť kraja by mohlo prispieť ku skráteniu samotného procesu.</w:t>
            </w:r>
          </w:p>
          <w:p w14:paraId="547773E6" w14:textId="77777777" w:rsidR="00171CB0" w:rsidRPr="0022151E" w:rsidRDefault="00171CB0" w:rsidP="00171CB0">
            <w:pPr>
              <w:jc w:val="left"/>
              <w:rPr>
                <w:rFonts w:ascii="Cambria" w:hAnsi="Cambria"/>
                <w:sz w:val="22"/>
              </w:rPr>
            </w:pPr>
            <w:r w:rsidRPr="0022151E">
              <w:rPr>
                <w:rFonts w:ascii="Cambria" w:hAnsi="Cambria" w:cs="Times New Roman"/>
                <w:i/>
                <w:sz w:val="22"/>
              </w:rPr>
              <w:t>Spôsob realizácie</w:t>
            </w:r>
            <w:r w:rsidRPr="0022151E">
              <w:rPr>
                <w:rFonts w:ascii="Cambria" w:hAnsi="Cambria" w:cs="Times New Roman"/>
                <w:sz w:val="22"/>
              </w:rPr>
              <w:t xml:space="preserve">: </w:t>
            </w:r>
            <w:r w:rsidRPr="0022151E">
              <w:rPr>
                <w:rFonts w:ascii="Cambria" w:hAnsi="Cambria"/>
                <w:sz w:val="22"/>
              </w:rPr>
              <w:t>zmena metodického usmernenia úradov PSVR</w:t>
            </w:r>
          </w:p>
          <w:p w14:paraId="05A6219D" w14:textId="77777777" w:rsidR="00171CB0" w:rsidRPr="0022151E" w:rsidRDefault="00171CB0" w:rsidP="00171CB0">
            <w:pPr>
              <w:jc w:val="left"/>
              <w:rPr>
                <w:rFonts w:ascii="Cambria" w:hAnsi="Cambria"/>
                <w:sz w:val="22"/>
              </w:rPr>
            </w:pPr>
            <w:r w:rsidRPr="0022151E">
              <w:rPr>
                <w:rFonts w:ascii="Cambria" w:hAnsi="Cambria" w:cs="Times New Roman"/>
                <w:i/>
                <w:sz w:val="22"/>
              </w:rPr>
              <w:t>Zodpovedný</w:t>
            </w:r>
            <w:r w:rsidRPr="0022151E">
              <w:rPr>
                <w:rFonts w:ascii="Cambria" w:hAnsi="Cambria" w:cs="Times New Roman"/>
                <w:sz w:val="22"/>
              </w:rPr>
              <w:t>: ÚPSVaR</w:t>
            </w:r>
          </w:p>
          <w:p w14:paraId="768AE7B2" w14:textId="51643C75" w:rsidR="00171CB0" w:rsidRDefault="00171CB0" w:rsidP="00171CB0">
            <w:pPr>
              <w:autoSpaceDE w:val="0"/>
              <w:autoSpaceDN w:val="0"/>
              <w:adjustRightInd w:val="0"/>
              <w:spacing w:after="120"/>
              <w:jc w:val="left"/>
              <w:rPr>
                <w:rFonts w:ascii="Cambria" w:hAnsi="Cambria"/>
                <w:b/>
                <w:szCs w:val="24"/>
              </w:rPr>
            </w:pPr>
            <w:r>
              <w:rPr>
                <w:rFonts w:ascii="Cambria" w:hAnsi="Cambria" w:cs="Times New Roman"/>
                <w:bCs/>
                <w:i/>
                <w:snapToGrid w:val="0"/>
                <w:sz w:val="22"/>
              </w:rPr>
              <w:t xml:space="preserve">Vplyvu </w:t>
            </w:r>
            <w:r w:rsidRPr="0022151E">
              <w:rPr>
                <w:rFonts w:ascii="Cambria" w:hAnsi="Cambria" w:cs="Times New Roman"/>
                <w:bCs/>
                <w:i/>
                <w:snapToGrid w:val="0"/>
                <w:sz w:val="22"/>
              </w:rPr>
              <w:t>na rozpočet verejnej správy</w:t>
            </w:r>
            <w:r w:rsidRPr="0022151E">
              <w:rPr>
                <w:rFonts w:ascii="Cambria" w:hAnsi="Cambria" w:cs="Times New Roman"/>
                <w:bCs/>
                <w:snapToGrid w:val="0"/>
                <w:sz w:val="22"/>
              </w:rPr>
              <w:t xml:space="preserve">: bez </w:t>
            </w:r>
            <w:r>
              <w:rPr>
                <w:rFonts w:ascii="Cambria" w:hAnsi="Cambria" w:cs="Times New Roman"/>
                <w:bCs/>
                <w:snapToGrid w:val="0"/>
                <w:sz w:val="22"/>
              </w:rPr>
              <w:t>vplyvu</w:t>
            </w:r>
          </w:p>
        </w:tc>
        <w:tc>
          <w:tcPr>
            <w:tcW w:w="699" w:type="pct"/>
            <w:vAlign w:val="center"/>
          </w:tcPr>
          <w:p w14:paraId="49E78DDD" w14:textId="5654CA57" w:rsidR="00171CB0" w:rsidRPr="00964769" w:rsidRDefault="00171CB0" w:rsidP="00267941">
            <w:pPr>
              <w:autoSpaceDE w:val="0"/>
              <w:autoSpaceDN w:val="0"/>
              <w:adjustRightInd w:val="0"/>
              <w:jc w:val="center"/>
              <w:rPr>
                <w:rFonts w:ascii="Cambria" w:hAnsi="Cambria" w:cs="Cambria"/>
                <w:color w:val="000000"/>
                <w:sz w:val="22"/>
              </w:rPr>
            </w:pPr>
            <w:r w:rsidRPr="00267941">
              <w:rPr>
                <w:rFonts w:ascii="Cambria" w:hAnsi="Cambria" w:cs="Times New Roman"/>
                <w:sz w:val="22"/>
              </w:rPr>
              <w:t>Termín: 2019</w:t>
            </w:r>
          </w:p>
        </w:tc>
      </w:tr>
      <w:tr w:rsidR="00DA2C2E" w14:paraId="6708AA2B" w14:textId="77777777" w:rsidTr="00A64A17">
        <w:tc>
          <w:tcPr>
            <w:tcW w:w="414" w:type="pct"/>
            <w:vAlign w:val="center"/>
          </w:tcPr>
          <w:p w14:paraId="76BE9BC1" w14:textId="3CEFCE53" w:rsidR="00DA2C2E" w:rsidRPr="00DA2C2E" w:rsidRDefault="00DA2C2E" w:rsidP="001D504C">
            <w:pPr>
              <w:autoSpaceDE w:val="0"/>
              <w:autoSpaceDN w:val="0"/>
              <w:adjustRightInd w:val="0"/>
              <w:ind w:left="-250"/>
              <w:jc w:val="center"/>
              <w:rPr>
                <w:rFonts w:ascii="Cambria" w:hAnsi="Cambria" w:cs="Cambria"/>
                <w:color w:val="000000"/>
                <w:szCs w:val="24"/>
              </w:rPr>
            </w:pPr>
            <w:r>
              <w:rPr>
                <w:rFonts w:ascii="Cambria" w:hAnsi="Cambria" w:cs="Cambria"/>
                <w:b/>
                <w:color w:val="000000"/>
                <w:szCs w:val="24"/>
              </w:rPr>
              <w:t>1</w:t>
            </w:r>
            <w:r w:rsidR="00600A1A">
              <w:rPr>
                <w:rFonts w:ascii="Cambria" w:hAnsi="Cambria" w:cs="Cambria"/>
                <w:b/>
                <w:color w:val="000000"/>
                <w:szCs w:val="24"/>
              </w:rPr>
              <w:t>5</w:t>
            </w:r>
          </w:p>
        </w:tc>
        <w:tc>
          <w:tcPr>
            <w:tcW w:w="3887" w:type="pct"/>
          </w:tcPr>
          <w:p w14:paraId="72DE3C8F" w14:textId="10EE10F4" w:rsidR="00DA2C2E" w:rsidRDefault="00DA2C2E" w:rsidP="00A12C9F">
            <w:pPr>
              <w:spacing w:before="120"/>
              <w:jc w:val="left"/>
              <w:rPr>
                <w:rFonts w:ascii="Cambria" w:hAnsi="Cambria" w:cs="Times New Roman"/>
                <w:b/>
                <w:szCs w:val="24"/>
              </w:rPr>
            </w:pPr>
            <w:r w:rsidRPr="00E707B6">
              <w:rPr>
                <w:rFonts w:ascii="Cambria" w:hAnsi="Cambria" w:cs="Times New Roman"/>
                <w:b/>
                <w:szCs w:val="24"/>
              </w:rPr>
              <w:t>Vypracovať jednotnú metodiku postupu pri identifikovaní zamestnaní s nedostatkom pracovnej sily.</w:t>
            </w:r>
            <w:r w:rsidR="00141541">
              <w:rPr>
                <w:rFonts w:ascii="Cambria" w:hAnsi="Cambria" w:cs="Times New Roman"/>
                <w:b/>
                <w:szCs w:val="24"/>
              </w:rPr>
              <w:t xml:space="preserve"> </w:t>
            </w:r>
          </w:p>
          <w:p w14:paraId="52C625C5" w14:textId="3D070177" w:rsidR="00DA2C2E" w:rsidRDefault="00DA2C2E" w:rsidP="00A12C9F">
            <w:pPr>
              <w:jc w:val="left"/>
              <w:rPr>
                <w:rFonts w:ascii="Cambria" w:hAnsi="Cambria" w:cs="Times New Roman"/>
                <w:sz w:val="22"/>
              </w:rPr>
            </w:pPr>
            <w:r w:rsidRPr="00F206BC">
              <w:rPr>
                <w:rFonts w:ascii="Cambria" w:hAnsi="Cambria" w:cs="Times New Roman"/>
                <w:i/>
                <w:sz w:val="22"/>
              </w:rPr>
              <w:t>Odôvodnenie</w:t>
            </w:r>
            <w:r w:rsidRPr="00F206BC">
              <w:rPr>
                <w:rFonts w:ascii="Cambria" w:hAnsi="Cambria" w:cs="Times New Roman"/>
                <w:sz w:val="22"/>
              </w:rPr>
              <w:t xml:space="preserve">: </w:t>
            </w:r>
            <w:r w:rsidR="00B721DE" w:rsidRPr="00F206BC">
              <w:rPr>
                <w:rFonts w:ascii="Cambria" w:hAnsi="Cambria" w:cs="Times New Roman"/>
                <w:sz w:val="22"/>
              </w:rPr>
              <w:t>stanovenie komplexnej metodiky tvorby zoznamu zamestnaní s identifikovaným nedostatkom pracovnej sily na základe viacerých faktorov ovplyvňujúcich reálny vývoj situácie na trhu práce</w:t>
            </w:r>
            <w:r w:rsidR="00F206BC">
              <w:rPr>
                <w:rFonts w:ascii="Cambria" w:hAnsi="Cambria" w:cs="Times New Roman"/>
                <w:sz w:val="22"/>
              </w:rPr>
              <w:t>.</w:t>
            </w:r>
          </w:p>
          <w:p w14:paraId="16A3DF18" w14:textId="77777777" w:rsidR="00DA2C2E" w:rsidRPr="003B3494" w:rsidRDefault="00DA2C2E" w:rsidP="00A12C9F">
            <w:pPr>
              <w:jc w:val="left"/>
              <w:rPr>
                <w:rFonts w:ascii="Cambria" w:hAnsi="Cambria"/>
                <w:sz w:val="22"/>
              </w:rPr>
            </w:pPr>
            <w:r w:rsidRPr="003B3494">
              <w:rPr>
                <w:rFonts w:ascii="Cambria" w:hAnsi="Cambria" w:cs="Times New Roman"/>
                <w:i/>
                <w:sz w:val="22"/>
              </w:rPr>
              <w:t>Spôsob realizácie</w:t>
            </w:r>
            <w:r w:rsidRPr="003B3494">
              <w:rPr>
                <w:rFonts w:ascii="Cambria" w:hAnsi="Cambria" w:cs="Times New Roman"/>
                <w:sz w:val="22"/>
              </w:rPr>
              <w:t xml:space="preserve">: </w:t>
            </w:r>
            <w:r>
              <w:rPr>
                <w:rFonts w:ascii="Cambria" w:hAnsi="Cambria" w:cs="Times New Roman"/>
                <w:sz w:val="22"/>
              </w:rPr>
              <w:t>vypracovanie metodiky</w:t>
            </w:r>
          </w:p>
          <w:p w14:paraId="27B25E1B" w14:textId="7174B9AD" w:rsidR="00DA2C2E" w:rsidRDefault="00DA2C2E" w:rsidP="00A12C9F">
            <w:pPr>
              <w:jc w:val="left"/>
              <w:rPr>
                <w:rFonts w:ascii="Cambria" w:hAnsi="Cambria" w:cs="Times New Roman"/>
                <w:sz w:val="22"/>
              </w:rPr>
            </w:pPr>
            <w:r>
              <w:rPr>
                <w:rFonts w:ascii="Cambria" w:hAnsi="Cambria" w:cs="Times New Roman"/>
                <w:i/>
                <w:sz w:val="22"/>
              </w:rPr>
              <w:t>Zodpovedný</w:t>
            </w:r>
            <w:r>
              <w:rPr>
                <w:rFonts w:ascii="Cambria" w:hAnsi="Cambria" w:cs="Times New Roman"/>
                <w:sz w:val="22"/>
              </w:rPr>
              <w:t>: MPSVR SR</w:t>
            </w:r>
            <w:r w:rsidR="00B721DE">
              <w:rPr>
                <w:rFonts w:ascii="Cambria" w:hAnsi="Cambria" w:cs="Times New Roman"/>
                <w:sz w:val="22"/>
              </w:rPr>
              <w:t xml:space="preserve">, </w:t>
            </w:r>
            <w:r w:rsidR="00B721DE" w:rsidRPr="00F206BC">
              <w:rPr>
                <w:rFonts w:ascii="Cambria" w:hAnsi="Cambria" w:cs="Times New Roman"/>
                <w:sz w:val="22"/>
              </w:rPr>
              <w:t>ÚPSVaR</w:t>
            </w:r>
          </w:p>
          <w:p w14:paraId="096A334D" w14:textId="4B47B7DC" w:rsidR="00896C00" w:rsidRPr="00F206BC" w:rsidRDefault="00DA2C2E" w:rsidP="00DA2C2E">
            <w:pPr>
              <w:spacing w:after="120"/>
              <w:jc w:val="left"/>
              <w:rPr>
                <w:rFonts w:ascii="Cambria" w:hAnsi="Cambria" w:cs="Times New Roman"/>
                <w:sz w:val="22"/>
              </w:rPr>
            </w:pPr>
            <w:r w:rsidRPr="00A02A21">
              <w:rPr>
                <w:rFonts w:ascii="Cambria" w:hAnsi="Cambria" w:cs="Times New Roman"/>
                <w:bCs/>
                <w:i/>
                <w:snapToGrid w:val="0"/>
                <w:sz w:val="22"/>
              </w:rPr>
              <w:t>Vplyv na rozpočet verejnej správy</w:t>
            </w:r>
            <w:r w:rsidRPr="00E707B6">
              <w:rPr>
                <w:rFonts w:ascii="Cambria" w:hAnsi="Cambria" w:cs="Times New Roman"/>
                <w:bCs/>
                <w:snapToGrid w:val="0"/>
                <w:sz w:val="22"/>
              </w:rPr>
              <w:t xml:space="preserve">: </w:t>
            </w:r>
            <w:r w:rsidRPr="00DA2C2E">
              <w:rPr>
                <w:rFonts w:ascii="Cambria" w:hAnsi="Cambria" w:cs="Times New Roman"/>
                <w:sz w:val="22"/>
              </w:rPr>
              <w:t>pozri časť: „Rozpočet a zdroje financovania“</w:t>
            </w:r>
          </w:p>
        </w:tc>
        <w:tc>
          <w:tcPr>
            <w:tcW w:w="699" w:type="pct"/>
            <w:vAlign w:val="center"/>
          </w:tcPr>
          <w:p w14:paraId="4A3ED1EF" w14:textId="0DDF626D" w:rsidR="00DA2C2E" w:rsidRPr="00DA2C2E" w:rsidRDefault="00A64A17" w:rsidP="00A64A17">
            <w:pPr>
              <w:autoSpaceDE w:val="0"/>
              <w:autoSpaceDN w:val="0"/>
              <w:adjustRightInd w:val="0"/>
              <w:jc w:val="center"/>
              <w:rPr>
                <w:rFonts w:ascii="Cambria" w:hAnsi="Cambria" w:cs="Cambria"/>
                <w:color w:val="000000"/>
                <w:sz w:val="22"/>
              </w:rPr>
            </w:pPr>
            <w:r w:rsidRPr="00267941">
              <w:rPr>
                <w:rFonts w:ascii="Cambria" w:hAnsi="Cambria" w:cs="Times New Roman"/>
                <w:sz w:val="22"/>
              </w:rPr>
              <w:t>Termín: 2019</w:t>
            </w:r>
          </w:p>
        </w:tc>
      </w:tr>
      <w:tr w:rsidR="00171CB0" w14:paraId="2E7C0E6B" w14:textId="77777777" w:rsidTr="00171CB0">
        <w:tc>
          <w:tcPr>
            <w:tcW w:w="414" w:type="pct"/>
            <w:vAlign w:val="center"/>
          </w:tcPr>
          <w:p w14:paraId="4F95ED79" w14:textId="0BCDFD00" w:rsidR="00171CB0" w:rsidRDefault="00600A1A" w:rsidP="00D77072">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16</w:t>
            </w:r>
          </w:p>
        </w:tc>
        <w:tc>
          <w:tcPr>
            <w:tcW w:w="3887" w:type="pct"/>
          </w:tcPr>
          <w:p w14:paraId="09A71338" w14:textId="77777777" w:rsidR="00171CB0" w:rsidRPr="00E42B20" w:rsidRDefault="00171CB0" w:rsidP="00171CB0">
            <w:pPr>
              <w:spacing w:before="120"/>
              <w:jc w:val="left"/>
              <w:rPr>
                <w:rFonts w:ascii="Cambria" w:hAnsi="Cambria" w:cs="Times New Roman"/>
                <w:bCs/>
                <w:snapToGrid w:val="0"/>
                <w:szCs w:val="24"/>
              </w:rPr>
            </w:pPr>
            <w:r w:rsidRPr="00E42B20">
              <w:rPr>
                <w:rFonts w:ascii="Cambria" w:hAnsi="Cambria" w:cs="Times New Roman"/>
                <w:b/>
                <w:bCs/>
                <w:snapToGrid w:val="0"/>
                <w:szCs w:val="24"/>
              </w:rPr>
              <w:t>Vydávanie súhlasného Potvrdenia o možnosti obsadenia voľného pracovného miesta až na obdobie dvoch rokov.</w:t>
            </w:r>
            <w:r w:rsidRPr="00E42B20">
              <w:rPr>
                <w:rFonts w:ascii="Cambria" w:hAnsi="Cambria" w:cs="Times New Roman"/>
                <w:bCs/>
                <w:snapToGrid w:val="0"/>
                <w:szCs w:val="24"/>
              </w:rPr>
              <w:t xml:space="preserve"> </w:t>
            </w:r>
          </w:p>
          <w:p w14:paraId="69991239" w14:textId="77777777" w:rsidR="00171CB0" w:rsidRPr="00E42B20" w:rsidRDefault="00171CB0" w:rsidP="00171CB0">
            <w:pPr>
              <w:jc w:val="left"/>
              <w:rPr>
                <w:rFonts w:ascii="Cambria" w:hAnsi="Cambria" w:cs="Times New Roman"/>
                <w:bCs/>
                <w:snapToGrid w:val="0"/>
                <w:sz w:val="22"/>
              </w:rPr>
            </w:pPr>
            <w:r w:rsidRPr="00E42B20">
              <w:rPr>
                <w:rFonts w:ascii="Cambria" w:hAnsi="Cambria" w:cs="Times New Roman"/>
                <w:bCs/>
                <w:snapToGrid w:val="0"/>
                <w:sz w:val="22"/>
              </w:rPr>
              <w:t xml:space="preserve">Odôvodnenie: návrh opatrenia vyplýva z novely zákona č. 5/2004 o službách zamestnanosti a o zmene a doplnení niektorých zákonov, ktorou boli prijaté opatrenia na skrátenie obdobia na udelenie prechodného pobytu na účel zamestnania štátnych príslušníkov tretích krajín v prípade, </w:t>
            </w:r>
            <w:r w:rsidRPr="00E42B20">
              <w:rPr>
                <w:rFonts w:ascii="Cambria" w:hAnsi="Cambria" w:cs="Times New Roman"/>
                <w:bCs/>
                <w:snapToGrid w:val="0"/>
                <w:sz w:val="22"/>
              </w:rPr>
              <w:lastRenderedPageBreak/>
              <w:t>že ide o výkon zamestnania s identifikovaným nedostatkom pracovnej sily v okresoch s mierou evidovanej nezamestnanosti nižšou ako 5%</w:t>
            </w:r>
          </w:p>
          <w:p w14:paraId="305D0E77" w14:textId="77777777" w:rsidR="00171CB0" w:rsidRPr="00E42B20" w:rsidRDefault="00171CB0" w:rsidP="00171CB0">
            <w:pPr>
              <w:jc w:val="left"/>
              <w:rPr>
                <w:rFonts w:ascii="Cambria" w:hAnsi="Cambria"/>
                <w:sz w:val="22"/>
              </w:rPr>
            </w:pPr>
            <w:r w:rsidRPr="00E42B20">
              <w:rPr>
                <w:rFonts w:ascii="Cambria" w:hAnsi="Cambria" w:cs="Times New Roman"/>
                <w:i/>
                <w:sz w:val="22"/>
              </w:rPr>
              <w:t>Spôsob realizácie</w:t>
            </w:r>
            <w:r w:rsidRPr="00E42B20">
              <w:rPr>
                <w:rFonts w:ascii="Cambria" w:hAnsi="Cambria" w:cs="Times New Roman"/>
                <w:sz w:val="22"/>
              </w:rPr>
              <w:t xml:space="preserve">: </w:t>
            </w:r>
            <w:r w:rsidRPr="00E42B20">
              <w:rPr>
                <w:rFonts w:ascii="Cambria" w:hAnsi="Cambria"/>
                <w:sz w:val="22"/>
              </w:rPr>
              <w:t>metodické usmernenie</w:t>
            </w:r>
          </w:p>
          <w:p w14:paraId="7D00CB6F" w14:textId="77777777" w:rsidR="00171CB0" w:rsidRPr="00E42B20" w:rsidRDefault="00171CB0" w:rsidP="00171CB0">
            <w:pPr>
              <w:jc w:val="left"/>
              <w:rPr>
                <w:rFonts w:ascii="Cambria" w:hAnsi="Cambria" w:cs="Times New Roman"/>
                <w:bCs/>
                <w:snapToGrid w:val="0"/>
                <w:sz w:val="22"/>
              </w:rPr>
            </w:pPr>
            <w:r w:rsidRPr="00E42B20">
              <w:rPr>
                <w:rFonts w:ascii="Cambria" w:hAnsi="Cambria" w:cs="Times New Roman"/>
                <w:i/>
                <w:sz w:val="22"/>
              </w:rPr>
              <w:t>Zodpovedný</w:t>
            </w:r>
            <w:r w:rsidRPr="00E42B20">
              <w:rPr>
                <w:rFonts w:ascii="Cambria" w:hAnsi="Cambria" w:cs="Times New Roman"/>
                <w:sz w:val="22"/>
              </w:rPr>
              <w:t>:</w:t>
            </w:r>
            <w:r w:rsidRPr="00E42B20">
              <w:rPr>
                <w:rFonts w:ascii="Cambria" w:hAnsi="Cambria" w:cs="Times New Roman"/>
                <w:bCs/>
                <w:snapToGrid w:val="0"/>
                <w:sz w:val="22"/>
              </w:rPr>
              <w:t xml:space="preserve"> ÚPSVaR</w:t>
            </w:r>
          </w:p>
          <w:p w14:paraId="45C42DE6" w14:textId="22896A38" w:rsidR="00171CB0" w:rsidRPr="00EE3022" w:rsidRDefault="00171CB0" w:rsidP="00171CB0">
            <w:pPr>
              <w:autoSpaceDE w:val="0"/>
              <w:adjustRightInd w:val="0"/>
              <w:spacing w:after="120"/>
              <w:jc w:val="left"/>
              <w:rPr>
                <w:rFonts w:ascii="Cambria" w:hAnsi="Cambria"/>
                <w:b/>
                <w:szCs w:val="24"/>
              </w:rPr>
            </w:pPr>
            <w:r w:rsidRPr="00E42B20">
              <w:rPr>
                <w:rFonts w:ascii="Cambria" w:hAnsi="Cambria" w:cs="Times New Roman"/>
                <w:bCs/>
                <w:i/>
                <w:snapToGrid w:val="0"/>
                <w:sz w:val="22"/>
              </w:rPr>
              <w:t>Vplyv na rozpočet verejnej správy</w:t>
            </w:r>
            <w:r w:rsidRPr="00E42B20">
              <w:rPr>
                <w:rFonts w:ascii="Cambria" w:hAnsi="Cambria" w:cs="Times New Roman"/>
                <w:bCs/>
                <w:snapToGrid w:val="0"/>
                <w:sz w:val="22"/>
              </w:rPr>
              <w:t>: bez vplyvu</w:t>
            </w:r>
          </w:p>
        </w:tc>
        <w:tc>
          <w:tcPr>
            <w:tcW w:w="699" w:type="pct"/>
            <w:vAlign w:val="center"/>
          </w:tcPr>
          <w:p w14:paraId="12219C76" w14:textId="28CF7EB7" w:rsidR="00171CB0" w:rsidRPr="00EE3022" w:rsidRDefault="00171CB0" w:rsidP="00267941">
            <w:pPr>
              <w:autoSpaceDE w:val="0"/>
              <w:autoSpaceDN w:val="0"/>
              <w:adjustRightInd w:val="0"/>
              <w:jc w:val="center"/>
              <w:rPr>
                <w:rFonts w:ascii="Cambria" w:hAnsi="Cambria"/>
                <w:sz w:val="22"/>
              </w:rPr>
            </w:pPr>
            <w:r w:rsidRPr="00267941">
              <w:rPr>
                <w:rFonts w:ascii="Cambria" w:hAnsi="Cambria" w:cs="Times New Roman"/>
                <w:sz w:val="22"/>
              </w:rPr>
              <w:lastRenderedPageBreak/>
              <w:t>Termín: 2019</w:t>
            </w:r>
          </w:p>
        </w:tc>
      </w:tr>
      <w:tr w:rsidR="00171CB0" w14:paraId="1B460424" w14:textId="77777777" w:rsidTr="00171CB0">
        <w:tc>
          <w:tcPr>
            <w:tcW w:w="414" w:type="pct"/>
            <w:vAlign w:val="center"/>
          </w:tcPr>
          <w:p w14:paraId="607B1EFF" w14:textId="29ABB024" w:rsidR="00171CB0" w:rsidRDefault="00600A1A" w:rsidP="00171CB0">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lastRenderedPageBreak/>
              <w:t>17</w:t>
            </w:r>
          </w:p>
        </w:tc>
        <w:tc>
          <w:tcPr>
            <w:tcW w:w="3887" w:type="pct"/>
          </w:tcPr>
          <w:p w14:paraId="42DEDFFE" w14:textId="77777777" w:rsidR="00171CB0" w:rsidRPr="0022151E" w:rsidRDefault="00171CB0" w:rsidP="00171CB0">
            <w:pPr>
              <w:autoSpaceDE w:val="0"/>
              <w:adjustRightInd w:val="0"/>
              <w:spacing w:before="120"/>
              <w:jc w:val="left"/>
              <w:rPr>
                <w:rFonts w:ascii="Cambria" w:hAnsi="Cambria" w:cs="Times New Roman"/>
                <w:b/>
                <w:szCs w:val="24"/>
              </w:rPr>
            </w:pPr>
            <w:r w:rsidRPr="0022151E">
              <w:rPr>
                <w:rFonts w:ascii="Cambria" w:hAnsi="Cambria" w:cs="Times New Roman"/>
                <w:b/>
                <w:szCs w:val="24"/>
              </w:rPr>
              <w:t>Personálne posilnenie konzulárnych úsekov na ZÚ v teritóriách s deklarovaným štátnym záujmom SR</w:t>
            </w:r>
            <w:r>
              <w:rPr>
                <w:rFonts w:ascii="Cambria" w:hAnsi="Cambria" w:cs="Times New Roman"/>
                <w:b/>
                <w:szCs w:val="24"/>
              </w:rPr>
              <w:t>.</w:t>
            </w:r>
          </w:p>
          <w:p w14:paraId="1DCB01B3" w14:textId="69D0C9D9" w:rsidR="004428F1" w:rsidRDefault="00171CB0" w:rsidP="00F6390E">
            <w:pPr>
              <w:pStyle w:val="Default"/>
              <w:rPr>
                <w:rFonts w:ascii="Cambria" w:hAnsi="Cambria"/>
                <w:sz w:val="22"/>
                <w:szCs w:val="22"/>
              </w:rPr>
            </w:pPr>
            <w:r w:rsidRPr="00AA7B07">
              <w:rPr>
                <w:rFonts w:ascii="Cambria" w:hAnsi="Cambria"/>
                <w:i/>
                <w:sz w:val="22"/>
                <w:szCs w:val="22"/>
              </w:rPr>
              <w:t>Odôvodnenie:</w:t>
            </w:r>
            <w:r w:rsidRPr="00AA7B07">
              <w:rPr>
                <w:rFonts w:ascii="Cambria" w:hAnsi="Cambria"/>
                <w:sz w:val="22"/>
                <w:szCs w:val="22"/>
              </w:rPr>
              <w:t xml:space="preserve"> </w:t>
            </w:r>
            <w:r w:rsidR="00F05007" w:rsidRPr="00F05007">
              <w:rPr>
                <w:rFonts w:ascii="Cambria" w:eastAsiaTheme="minorHAnsi" w:hAnsi="Cambria" w:cstheme="minorBidi"/>
                <w:color w:val="auto"/>
                <w:sz w:val="22"/>
                <w:szCs w:val="22"/>
                <w:lang w:eastAsia="en-US"/>
              </w:rPr>
              <w:t>za podmienky dodatočného finančného krytia, vytvorenie skupiny tzv. mobilných konzulov (15 členov), ktorá bude na exponovaných ZÚ zabezpečovať dočasnú ad hoc výpomoc formou zahraničnej pracovnej cesty (do 6 mesiacov), alebo formou dočasného vyslania (od 6 mesiacov do 3 rokov).</w:t>
            </w:r>
          </w:p>
          <w:p w14:paraId="7A73061B" w14:textId="34CDEDB6" w:rsidR="00171CB0" w:rsidRPr="00AA7B07" w:rsidRDefault="00171CB0" w:rsidP="00171CB0">
            <w:pPr>
              <w:jc w:val="left"/>
              <w:rPr>
                <w:rFonts w:ascii="Cambria" w:hAnsi="Cambria" w:cs="Times New Roman"/>
                <w:sz w:val="22"/>
              </w:rPr>
            </w:pPr>
            <w:r w:rsidRPr="00AA7B07">
              <w:rPr>
                <w:rFonts w:ascii="Cambria" w:hAnsi="Cambria" w:cs="Times New Roman"/>
                <w:i/>
                <w:sz w:val="22"/>
              </w:rPr>
              <w:t>Spôsob realizácie</w:t>
            </w:r>
            <w:r w:rsidRPr="00AA7B07">
              <w:rPr>
                <w:rFonts w:ascii="Cambria" w:hAnsi="Cambria" w:cs="Times New Roman"/>
                <w:sz w:val="22"/>
              </w:rPr>
              <w:t xml:space="preserve">: </w:t>
            </w:r>
            <w:r w:rsidR="00F05007" w:rsidRPr="00F05007">
              <w:rPr>
                <w:rFonts w:ascii="Cambria" w:hAnsi="Cambria"/>
                <w:sz w:val="22"/>
              </w:rPr>
              <w:t xml:space="preserve">vytvorenie skupiny tzv. mobilných konzulov, zvýšenie záväzného limitu počtu systemizovaných pracovných miest </w:t>
            </w:r>
            <w:proofErr w:type="spellStart"/>
            <w:r w:rsidR="00F05007" w:rsidRPr="00F05007">
              <w:rPr>
                <w:rFonts w:ascii="Cambria" w:hAnsi="Cambria"/>
                <w:sz w:val="22"/>
              </w:rPr>
              <w:t>MZVaEZ</w:t>
            </w:r>
            <w:proofErr w:type="spellEnd"/>
            <w:r w:rsidR="00F05007" w:rsidRPr="00F05007">
              <w:rPr>
                <w:rFonts w:ascii="Cambria" w:hAnsi="Cambria"/>
                <w:sz w:val="22"/>
              </w:rPr>
              <w:t xml:space="preserve"> SR o 15 zamestnancov</w:t>
            </w:r>
          </w:p>
          <w:p w14:paraId="29BE331F" w14:textId="77777777" w:rsidR="00171CB0" w:rsidRPr="0022151E" w:rsidRDefault="00171CB0" w:rsidP="00171CB0">
            <w:pPr>
              <w:jc w:val="left"/>
              <w:rPr>
                <w:rFonts w:ascii="Cambria" w:hAnsi="Cambria"/>
                <w:sz w:val="22"/>
              </w:rPr>
            </w:pPr>
            <w:r w:rsidRPr="0022151E">
              <w:rPr>
                <w:rFonts w:ascii="Cambria" w:hAnsi="Cambria" w:cs="Times New Roman"/>
                <w:i/>
                <w:sz w:val="22"/>
              </w:rPr>
              <w:t>Zodpovedný</w:t>
            </w:r>
            <w:r w:rsidRPr="0022151E">
              <w:rPr>
                <w:rFonts w:ascii="Cambria" w:hAnsi="Cambria" w:cs="Times New Roman"/>
                <w:sz w:val="22"/>
              </w:rPr>
              <w:t>:</w:t>
            </w:r>
            <w:r>
              <w:rPr>
                <w:rFonts w:ascii="Cambria" w:hAnsi="Cambria" w:cs="Times New Roman"/>
                <w:sz w:val="22"/>
              </w:rPr>
              <w:t xml:space="preserve"> </w:t>
            </w:r>
            <w:proofErr w:type="spellStart"/>
            <w:r>
              <w:rPr>
                <w:rFonts w:ascii="Cambria" w:hAnsi="Cambria" w:cs="Times New Roman"/>
                <w:sz w:val="22"/>
              </w:rPr>
              <w:t>MZVaEZ</w:t>
            </w:r>
            <w:proofErr w:type="spellEnd"/>
            <w:r>
              <w:rPr>
                <w:rFonts w:ascii="Cambria" w:hAnsi="Cambria" w:cs="Times New Roman"/>
                <w:sz w:val="22"/>
              </w:rPr>
              <w:t xml:space="preserve"> SR</w:t>
            </w:r>
          </w:p>
          <w:p w14:paraId="6E611259" w14:textId="7B05F03A" w:rsidR="00515680" w:rsidRPr="00515680" w:rsidRDefault="00171CB0" w:rsidP="00171CB0">
            <w:pPr>
              <w:spacing w:after="120"/>
              <w:jc w:val="left"/>
              <w:rPr>
                <w:rFonts w:ascii="Cambria" w:hAnsi="Cambria"/>
                <w:sz w:val="22"/>
              </w:rPr>
            </w:pPr>
            <w:r>
              <w:rPr>
                <w:rFonts w:ascii="Cambria" w:hAnsi="Cambria" w:cs="Times New Roman"/>
                <w:bCs/>
                <w:i/>
                <w:snapToGrid w:val="0"/>
                <w:sz w:val="22"/>
              </w:rPr>
              <w:t>Vplyv</w:t>
            </w:r>
            <w:r w:rsidRPr="0022151E">
              <w:rPr>
                <w:rFonts w:ascii="Cambria" w:hAnsi="Cambria" w:cs="Times New Roman"/>
                <w:bCs/>
                <w:i/>
                <w:snapToGrid w:val="0"/>
                <w:sz w:val="22"/>
              </w:rPr>
              <w:t xml:space="preserve"> na rozpočet verejnej správy</w:t>
            </w:r>
            <w:r w:rsidRPr="0022151E">
              <w:rPr>
                <w:rFonts w:ascii="Cambria" w:hAnsi="Cambria" w:cs="Times New Roman"/>
                <w:bCs/>
                <w:snapToGrid w:val="0"/>
                <w:sz w:val="22"/>
              </w:rPr>
              <w:t xml:space="preserve">: </w:t>
            </w:r>
            <w:r w:rsidRPr="006F36D3">
              <w:rPr>
                <w:rFonts w:ascii="Cambria" w:hAnsi="Cambria"/>
                <w:sz w:val="22"/>
              </w:rPr>
              <w:t>pozri časť: „Rozpočet a zdroje financovania“</w:t>
            </w:r>
          </w:p>
        </w:tc>
        <w:tc>
          <w:tcPr>
            <w:tcW w:w="699" w:type="pct"/>
            <w:vAlign w:val="center"/>
          </w:tcPr>
          <w:p w14:paraId="2BE1068C" w14:textId="77777777" w:rsidR="00171CB0" w:rsidRPr="00267941" w:rsidRDefault="00171CB0" w:rsidP="00267941">
            <w:pPr>
              <w:autoSpaceDE w:val="0"/>
              <w:autoSpaceDN w:val="0"/>
              <w:adjustRightInd w:val="0"/>
              <w:jc w:val="center"/>
              <w:rPr>
                <w:rFonts w:ascii="Cambria" w:hAnsi="Cambria" w:cs="Times New Roman"/>
                <w:sz w:val="22"/>
              </w:rPr>
            </w:pPr>
            <w:r w:rsidRPr="00267941">
              <w:rPr>
                <w:rFonts w:ascii="Cambria" w:hAnsi="Cambria" w:cs="Times New Roman"/>
                <w:sz w:val="22"/>
              </w:rPr>
              <w:t>Termín: 2018/2019</w:t>
            </w:r>
          </w:p>
          <w:p w14:paraId="1D09C7E3" w14:textId="77777777" w:rsidR="00171CB0" w:rsidRPr="00E42B20" w:rsidRDefault="00171CB0" w:rsidP="00171CB0">
            <w:pPr>
              <w:autoSpaceDE w:val="0"/>
              <w:autoSpaceDN w:val="0"/>
              <w:adjustRightInd w:val="0"/>
              <w:jc w:val="left"/>
              <w:rPr>
                <w:rFonts w:ascii="Cambria" w:hAnsi="Cambria" w:cs="Cambria"/>
                <w:color w:val="000000"/>
                <w:sz w:val="22"/>
              </w:rPr>
            </w:pPr>
          </w:p>
        </w:tc>
      </w:tr>
      <w:tr w:rsidR="00ED3BC6" w14:paraId="5177D58E" w14:textId="77777777" w:rsidTr="00171CB0">
        <w:tc>
          <w:tcPr>
            <w:tcW w:w="414" w:type="pct"/>
            <w:vAlign w:val="center"/>
          </w:tcPr>
          <w:p w14:paraId="5FD3C514" w14:textId="5915AA91" w:rsidR="00ED3BC6" w:rsidRDefault="00600A1A" w:rsidP="00171CB0">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18</w:t>
            </w:r>
          </w:p>
        </w:tc>
        <w:tc>
          <w:tcPr>
            <w:tcW w:w="3887" w:type="pct"/>
          </w:tcPr>
          <w:p w14:paraId="691279C4" w14:textId="72C87B37" w:rsidR="00ED3BC6" w:rsidRPr="0022151E" w:rsidRDefault="00ED3BC6" w:rsidP="0055444B">
            <w:pPr>
              <w:autoSpaceDE w:val="0"/>
              <w:adjustRightInd w:val="0"/>
              <w:spacing w:before="120"/>
              <w:jc w:val="left"/>
              <w:rPr>
                <w:rFonts w:ascii="Cambria" w:hAnsi="Cambria" w:cs="Times New Roman"/>
                <w:b/>
                <w:szCs w:val="24"/>
              </w:rPr>
            </w:pPr>
            <w:r w:rsidRPr="0022151E">
              <w:rPr>
                <w:rFonts w:ascii="Cambria" w:hAnsi="Cambria" w:cs="Times New Roman"/>
                <w:b/>
                <w:szCs w:val="24"/>
              </w:rPr>
              <w:t xml:space="preserve">Vyslanie </w:t>
            </w:r>
            <w:r>
              <w:rPr>
                <w:rFonts w:ascii="Cambria" w:hAnsi="Cambria" w:cs="Times New Roman"/>
                <w:b/>
                <w:szCs w:val="24"/>
              </w:rPr>
              <w:t>zamestnancov</w:t>
            </w:r>
            <w:r w:rsidRPr="0022151E">
              <w:rPr>
                <w:rFonts w:ascii="Cambria" w:hAnsi="Cambria" w:cs="Times New Roman"/>
                <w:b/>
                <w:szCs w:val="24"/>
              </w:rPr>
              <w:t xml:space="preserve"> ÚHCP PPZ SR na exponované ZÚ</w:t>
            </w:r>
            <w:r w:rsidR="0043280D">
              <w:rPr>
                <w:rFonts w:ascii="Cambria" w:hAnsi="Cambria" w:cs="Times New Roman"/>
                <w:b/>
                <w:szCs w:val="24"/>
              </w:rPr>
              <w:t xml:space="preserve"> SR</w:t>
            </w:r>
            <w:r>
              <w:rPr>
                <w:rFonts w:ascii="Cambria" w:hAnsi="Cambria" w:cs="Times New Roman"/>
                <w:b/>
                <w:szCs w:val="24"/>
              </w:rPr>
              <w:t>.</w:t>
            </w:r>
          </w:p>
          <w:p w14:paraId="04D64C3E" w14:textId="3C0DFE63" w:rsidR="00ED3BC6" w:rsidRPr="0022151E" w:rsidRDefault="00ED3BC6" w:rsidP="0055444B">
            <w:pPr>
              <w:jc w:val="left"/>
              <w:rPr>
                <w:rFonts w:ascii="Cambria" w:hAnsi="Cambria" w:cs="Times New Roman"/>
                <w:sz w:val="22"/>
              </w:rPr>
            </w:pPr>
            <w:r w:rsidRPr="0022151E">
              <w:rPr>
                <w:rFonts w:ascii="Cambria" w:hAnsi="Cambria"/>
                <w:i/>
                <w:sz w:val="22"/>
              </w:rPr>
              <w:t>Odôvodnenie:</w:t>
            </w:r>
            <w:r w:rsidRPr="0022151E">
              <w:rPr>
                <w:rFonts w:ascii="Cambria" w:hAnsi="Cambria"/>
                <w:sz w:val="22"/>
              </w:rPr>
              <w:t xml:space="preserve"> </w:t>
            </w:r>
            <w:r w:rsidR="00F05007" w:rsidRPr="00F05007">
              <w:rPr>
                <w:rFonts w:ascii="Cambria" w:hAnsi="Cambria" w:cs="Times New Roman"/>
                <w:sz w:val="22"/>
              </w:rPr>
              <w:t>vytvorenie postov tzv. Imigračných styčných dôstojníkov (</w:t>
            </w:r>
            <w:proofErr w:type="spellStart"/>
            <w:r w:rsidR="00F05007" w:rsidRPr="00F05007">
              <w:rPr>
                <w:rFonts w:ascii="Cambria" w:hAnsi="Cambria" w:cs="Times New Roman"/>
                <w:sz w:val="22"/>
              </w:rPr>
              <w:t>ILO´s</w:t>
            </w:r>
            <w:proofErr w:type="spellEnd"/>
            <w:r w:rsidR="00F05007" w:rsidRPr="00F05007">
              <w:rPr>
                <w:rFonts w:ascii="Cambria" w:hAnsi="Cambria" w:cs="Times New Roman"/>
                <w:sz w:val="22"/>
              </w:rPr>
              <w:t xml:space="preserve">) na vybraných ZÚ SR po vzore niektorých partnerov z EÚ (napr. Rakúsko v Dillí) a ich obsadenie vyslanými zamestnancami ÚHCP, ktorí by žiadosti o pobyt nielen prijímali, ale o nich na mieste aj rozhodovali. V prípade zavedenia nového typu národných D víz za účelom zamestnania na základe štátneho záujmu by mali </w:t>
            </w:r>
            <w:proofErr w:type="spellStart"/>
            <w:r w:rsidR="00F05007" w:rsidRPr="00F05007">
              <w:rPr>
                <w:rFonts w:ascii="Cambria" w:hAnsi="Cambria" w:cs="Times New Roman"/>
                <w:sz w:val="22"/>
              </w:rPr>
              <w:t>ILO´s</w:t>
            </w:r>
            <w:proofErr w:type="spellEnd"/>
            <w:r w:rsidR="00F05007" w:rsidRPr="00F05007">
              <w:rPr>
                <w:rFonts w:ascii="Cambria" w:hAnsi="Cambria" w:cs="Times New Roman"/>
                <w:sz w:val="22"/>
              </w:rPr>
              <w:t xml:space="preserve"> právomoc tieto víza udeľovať.</w:t>
            </w:r>
          </w:p>
          <w:p w14:paraId="2C37998D" w14:textId="72DC1ABD" w:rsidR="00ED3BC6" w:rsidRPr="0022151E" w:rsidRDefault="00ED3BC6" w:rsidP="0055444B">
            <w:pPr>
              <w:jc w:val="left"/>
              <w:rPr>
                <w:rFonts w:ascii="Cambria" w:hAnsi="Cambria" w:cs="Times New Roman"/>
                <w:sz w:val="22"/>
              </w:rPr>
            </w:pPr>
            <w:r w:rsidRPr="0022151E">
              <w:rPr>
                <w:rFonts w:ascii="Cambria" w:hAnsi="Cambria" w:cs="Times New Roman"/>
                <w:i/>
                <w:sz w:val="22"/>
              </w:rPr>
              <w:t>Spôsob realizácie</w:t>
            </w:r>
            <w:r w:rsidRPr="0022151E">
              <w:rPr>
                <w:rFonts w:ascii="Cambria" w:hAnsi="Cambria" w:cs="Times New Roman"/>
                <w:sz w:val="22"/>
              </w:rPr>
              <w:t>:</w:t>
            </w:r>
            <w:r w:rsidR="00F05007">
              <w:rPr>
                <w:rFonts w:ascii="Cambria" w:hAnsi="Cambria" w:cs="Times New Roman"/>
                <w:sz w:val="22"/>
              </w:rPr>
              <w:t xml:space="preserve"> </w:t>
            </w:r>
            <w:r w:rsidR="00F05007" w:rsidRPr="00F05007">
              <w:rPr>
                <w:rFonts w:ascii="Cambria" w:hAnsi="Cambria" w:cs="Times New Roman"/>
                <w:sz w:val="22"/>
              </w:rPr>
              <w:t>otázka ďalšieho rozpracovania, vytvorenie postov imigračných styčných dôstojníkov a obsadenie vyslanými zamestnancami ÚHCP PPZ SR</w:t>
            </w:r>
          </w:p>
          <w:p w14:paraId="6C0A8472" w14:textId="77777777" w:rsidR="00ED3BC6" w:rsidRPr="0022151E" w:rsidRDefault="00ED3BC6" w:rsidP="0055444B">
            <w:pPr>
              <w:jc w:val="left"/>
              <w:rPr>
                <w:rFonts w:ascii="Cambria" w:hAnsi="Cambria"/>
                <w:sz w:val="22"/>
              </w:rPr>
            </w:pPr>
            <w:r>
              <w:rPr>
                <w:rFonts w:ascii="Cambria" w:hAnsi="Cambria" w:cs="Times New Roman"/>
                <w:i/>
                <w:sz w:val="22"/>
              </w:rPr>
              <w:t>Zodpovední</w:t>
            </w:r>
            <w:r w:rsidRPr="0022151E">
              <w:rPr>
                <w:rFonts w:ascii="Cambria" w:hAnsi="Cambria" w:cs="Times New Roman"/>
                <w:sz w:val="22"/>
              </w:rPr>
              <w:t xml:space="preserve">: </w:t>
            </w:r>
            <w:r w:rsidRPr="00FE247A">
              <w:rPr>
                <w:rFonts w:ascii="Cambria" w:hAnsi="Cambria" w:cs="Times New Roman"/>
                <w:sz w:val="22"/>
              </w:rPr>
              <w:t xml:space="preserve">MV SR v spolupráci s </w:t>
            </w:r>
            <w:proofErr w:type="spellStart"/>
            <w:r w:rsidRPr="00FE247A">
              <w:rPr>
                <w:rFonts w:ascii="Cambria" w:hAnsi="Cambria" w:cs="Times New Roman"/>
                <w:sz w:val="22"/>
              </w:rPr>
              <w:t>MZVaEZ</w:t>
            </w:r>
            <w:proofErr w:type="spellEnd"/>
            <w:r w:rsidRPr="00FE247A">
              <w:rPr>
                <w:rFonts w:ascii="Cambria" w:hAnsi="Cambria" w:cs="Times New Roman"/>
                <w:sz w:val="22"/>
              </w:rPr>
              <w:t xml:space="preserve"> SR</w:t>
            </w:r>
          </w:p>
          <w:p w14:paraId="5A3C6708" w14:textId="12701E9C" w:rsidR="00815001" w:rsidRPr="002E6C07" w:rsidRDefault="00ED3BC6" w:rsidP="00EC4194">
            <w:pPr>
              <w:autoSpaceDE w:val="0"/>
              <w:adjustRightInd w:val="0"/>
              <w:spacing w:after="120"/>
              <w:jc w:val="left"/>
              <w:rPr>
                <w:rFonts w:ascii="Cambria" w:hAnsi="Cambria" w:cs="Times New Roman"/>
                <w:sz w:val="22"/>
              </w:rPr>
            </w:pPr>
            <w:r>
              <w:rPr>
                <w:rFonts w:ascii="Cambria" w:hAnsi="Cambria" w:cs="Times New Roman"/>
                <w:bCs/>
                <w:i/>
                <w:snapToGrid w:val="0"/>
                <w:sz w:val="22"/>
              </w:rPr>
              <w:t>Vplyv</w:t>
            </w:r>
            <w:r w:rsidRPr="0022151E">
              <w:rPr>
                <w:rFonts w:ascii="Cambria" w:hAnsi="Cambria" w:cs="Times New Roman"/>
                <w:bCs/>
                <w:i/>
                <w:snapToGrid w:val="0"/>
                <w:sz w:val="22"/>
              </w:rPr>
              <w:t xml:space="preserve"> na rozpočet verejnej správy</w:t>
            </w:r>
            <w:r w:rsidRPr="0022151E">
              <w:rPr>
                <w:rFonts w:ascii="Cambria" w:hAnsi="Cambria" w:cs="Times New Roman"/>
                <w:bCs/>
                <w:snapToGrid w:val="0"/>
                <w:sz w:val="22"/>
              </w:rPr>
              <w:t xml:space="preserve">: </w:t>
            </w:r>
            <w:r w:rsidRPr="008D14AF">
              <w:rPr>
                <w:rFonts w:ascii="Cambria" w:hAnsi="Cambria" w:cs="Times New Roman"/>
                <w:sz w:val="22"/>
              </w:rPr>
              <w:t>pozri časť: „Rozpočet a zdroje financovania“</w:t>
            </w:r>
            <w:r>
              <w:rPr>
                <w:rFonts w:ascii="Cambria" w:hAnsi="Cambria" w:cs="Times New Roman"/>
                <w:sz w:val="22"/>
              </w:rPr>
              <w:t xml:space="preserve"> (vyč</w:t>
            </w:r>
            <w:r w:rsidR="002E6C07">
              <w:rPr>
                <w:rFonts w:ascii="Cambria" w:hAnsi="Cambria" w:cs="Times New Roman"/>
                <w:sz w:val="22"/>
              </w:rPr>
              <w:t>ísli. MV SR)</w:t>
            </w:r>
          </w:p>
        </w:tc>
        <w:tc>
          <w:tcPr>
            <w:tcW w:w="699" w:type="pct"/>
            <w:vAlign w:val="center"/>
          </w:tcPr>
          <w:p w14:paraId="5A4984C8" w14:textId="7DC95C74" w:rsidR="00ED3BC6" w:rsidRDefault="00ED3BC6" w:rsidP="00267941">
            <w:pPr>
              <w:autoSpaceDE w:val="0"/>
              <w:autoSpaceDN w:val="0"/>
              <w:adjustRightInd w:val="0"/>
              <w:jc w:val="center"/>
              <w:rPr>
                <w:rFonts w:ascii="Cambria" w:hAnsi="Cambria" w:cs="Cambria"/>
                <w:color w:val="000000"/>
                <w:sz w:val="22"/>
              </w:rPr>
            </w:pPr>
            <w:r w:rsidRPr="00267941">
              <w:rPr>
                <w:rFonts w:ascii="Cambria" w:hAnsi="Cambria" w:cs="Times New Roman"/>
                <w:sz w:val="22"/>
              </w:rPr>
              <w:t>Termín: 2018/2019</w:t>
            </w:r>
          </w:p>
        </w:tc>
      </w:tr>
      <w:tr w:rsidR="00171CB0" w14:paraId="3E3F78A7" w14:textId="77777777" w:rsidTr="00171CB0">
        <w:tc>
          <w:tcPr>
            <w:tcW w:w="414" w:type="pct"/>
            <w:vAlign w:val="center"/>
          </w:tcPr>
          <w:p w14:paraId="7539D012" w14:textId="561AB44D" w:rsidR="00171CB0" w:rsidRDefault="00600A1A" w:rsidP="00171CB0">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19</w:t>
            </w:r>
          </w:p>
        </w:tc>
        <w:tc>
          <w:tcPr>
            <w:tcW w:w="3887" w:type="pct"/>
          </w:tcPr>
          <w:p w14:paraId="60262595" w14:textId="77777777" w:rsidR="00171CB0" w:rsidRPr="00545328" w:rsidRDefault="00171CB0" w:rsidP="00171CB0">
            <w:pPr>
              <w:spacing w:before="120"/>
              <w:jc w:val="left"/>
              <w:rPr>
                <w:rFonts w:ascii="Cambria" w:hAnsi="Cambria"/>
                <w:b/>
                <w:szCs w:val="24"/>
              </w:rPr>
            </w:pPr>
            <w:r w:rsidRPr="00545328">
              <w:rPr>
                <w:rFonts w:ascii="Cambria" w:hAnsi="Cambria" w:cs="Times New Roman"/>
                <w:b/>
                <w:szCs w:val="24"/>
              </w:rPr>
              <w:t>Presun neobsadených policajných tabuliek do regiónov s predpokladanou možnosťou obsadenia, uvoľnenie tzv. viazaných TZP – pripravená organizačná zmena ÚHCP P PZ</w:t>
            </w:r>
            <w:r>
              <w:rPr>
                <w:rFonts w:ascii="Cambria" w:hAnsi="Cambria" w:cs="Times New Roman"/>
                <w:b/>
                <w:szCs w:val="24"/>
              </w:rPr>
              <w:t>.</w:t>
            </w:r>
          </w:p>
          <w:p w14:paraId="327CBE24" w14:textId="77777777" w:rsidR="00171CB0" w:rsidRPr="00545328" w:rsidRDefault="00171CB0" w:rsidP="00171CB0">
            <w:pPr>
              <w:jc w:val="left"/>
              <w:rPr>
                <w:rFonts w:ascii="Cambria" w:hAnsi="Cambria" w:cs="Times New Roman"/>
                <w:bCs/>
                <w:snapToGrid w:val="0"/>
                <w:sz w:val="22"/>
              </w:rPr>
            </w:pPr>
            <w:r w:rsidRPr="00545328">
              <w:rPr>
                <w:rFonts w:ascii="Cambria" w:hAnsi="Cambria"/>
                <w:i/>
                <w:sz w:val="22"/>
              </w:rPr>
              <w:t xml:space="preserve">Odôvodnenie: </w:t>
            </w:r>
            <w:r>
              <w:rPr>
                <w:rFonts w:ascii="Cambria" w:hAnsi="Cambria" w:cs="Times New Roman"/>
                <w:bCs/>
                <w:snapToGrid w:val="0"/>
                <w:sz w:val="22"/>
              </w:rPr>
              <w:t>z</w:t>
            </w:r>
            <w:r w:rsidRPr="00545328">
              <w:rPr>
                <w:rFonts w:ascii="Cambria" w:hAnsi="Cambria" w:cs="Times New Roman"/>
                <w:bCs/>
                <w:snapToGrid w:val="0"/>
                <w:sz w:val="22"/>
              </w:rPr>
              <w:t xml:space="preserve">abezpečiť </w:t>
            </w:r>
            <w:r w:rsidRPr="00545328">
              <w:rPr>
                <w:rFonts w:ascii="Cambria" w:hAnsi="Cambria" w:cs="Times New Roman"/>
                <w:sz w:val="22"/>
              </w:rPr>
              <w:t xml:space="preserve">efektivitu síl a prostriedkov v súvislosti s konaním o pobyte </w:t>
            </w:r>
            <w:r w:rsidRPr="00545328">
              <w:rPr>
                <w:rFonts w:ascii="Cambria" w:hAnsi="Cambria" w:cs="Times New Roman"/>
                <w:bCs/>
                <w:snapToGrid w:val="0"/>
                <w:sz w:val="22"/>
              </w:rPr>
              <w:t xml:space="preserve">na účel zamestnávania </w:t>
            </w:r>
            <w:r w:rsidRPr="00545328">
              <w:rPr>
                <w:rFonts w:ascii="Cambria" w:hAnsi="Cambria" w:cs="Times New Roman"/>
                <w:sz w:val="22"/>
              </w:rPr>
              <w:t>štátnych príslušníkov tretej krajiny</w:t>
            </w:r>
            <w:r w:rsidRPr="00545328">
              <w:rPr>
                <w:rFonts w:ascii="Cambria" w:hAnsi="Cambria" w:cs="Times New Roman"/>
                <w:bCs/>
                <w:snapToGrid w:val="0"/>
                <w:sz w:val="22"/>
              </w:rPr>
              <w:t>.</w:t>
            </w:r>
          </w:p>
          <w:p w14:paraId="76972BF7" w14:textId="77777777" w:rsidR="00171CB0" w:rsidRPr="00545328" w:rsidRDefault="00171CB0" w:rsidP="00171CB0">
            <w:pPr>
              <w:jc w:val="left"/>
              <w:rPr>
                <w:rFonts w:ascii="Cambria" w:hAnsi="Cambria"/>
                <w:sz w:val="22"/>
              </w:rPr>
            </w:pPr>
            <w:r w:rsidRPr="00545328">
              <w:rPr>
                <w:rFonts w:ascii="Cambria" w:hAnsi="Cambria" w:cs="Times New Roman"/>
                <w:i/>
                <w:sz w:val="22"/>
              </w:rPr>
              <w:t>Spôsob realizácie</w:t>
            </w:r>
            <w:r w:rsidRPr="00545328">
              <w:rPr>
                <w:rFonts w:ascii="Cambria" w:hAnsi="Cambria" w:cs="Times New Roman"/>
                <w:sz w:val="22"/>
              </w:rPr>
              <w:t xml:space="preserve">: </w:t>
            </w:r>
            <w:r w:rsidRPr="00545328">
              <w:rPr>
                <w:rFonts w:ascii="Cambria" w:hAnsi="Cambria"/>
                <w:sz w:val="22"/>
              </w:rPr>
              <w:t>zmena súvisiacich interných predpisov</w:t>
            </w:r>
          </w:p>
          <w:p w14:paraId="207E881C" w14:textId="77777777" w:rsidR="00171CB0" w:rsidRPr="00545328" w:rsidRDefault="00171CB0" w:rsidP="00171CB0">
            <w:pPr>
              <w:jc w:val="left"/>
              <w:rPr>
                <w:rFonts w:ascii="Cambria" w:hAnsi="Cambria" w:cs="Times New Roman"/>
                <w:sz w:val="22"/>
              </w:rPr>
            </w:pPr>
            <w:r w:rsidRPr="00545328">
              <w:rPr>
                <w:rFonts w:ascii="Cambria" w:hAnsi="Cambria" w:cs="Times New Roman"/>
                <w:i/>
                <w:sz w:val="22"/>
              </w:rPr>
              <w:t>Zodpovedný</w:t>
            </w:r>
            <w:r w:rsidRPr="00545328">
              <w:rPr>
                <w:rFonts w:ascii="Cambria" w:hAnsi="Cambria" w:cs="Times New Roman"/>
                <w:sz w:val="22"/>
              </w:rPr>
              <w:t>: MV SR</w:t>
            </w:r>
          </w:p>
          <w:p w14:paraId="45F03CAC" w14:textId="31386ADF" w:rsidR="00171CB0" w:rsidRPr="0022151E" w:rsidRDefault="00171CB0" w:rsidP="00171CB0">
            <w:pPr>
              <w:autoSpaceDE w:val="0"/>
              <w:adjustRightInd w:val="0"/>
              <w:spacing w:after="120"/>
              <w:jc w:val="left"/>
              <w:rPr>
                <w:rFonts w:ascii="Cambria" w:hAnsi="Cambria" w:cs="Times New Roman"/>
                <w:b/>
                <w:szCs w:val="24"/>
              </w:rPr>
            </w:pPr>
            <w:r>
              <w:rPr>
                <w:rFonts w:ascii="Cambria" w:hAnsi="Cambria" w:cs="Times New Roman"/>
                <w:bCs/>
                <w:i/>
                <w:snapToGrid w:val="0"/>
                <w:sz w:val="22"/>
              </w:rPr>
              <w:t xml:space="preserve">Vplyv </w:t>
            </w:r>
            <w:r w:rsidRPr="00545328">
              <w:rPr>
                <w:rFonts w:ascii="Cambria" w:hAnsi="Cambria" w:cs="Times New Roman"/>
                <w:bCs/>
                <w:i/>
                <w:snapToGrid w:val="0"/>
                <w:sz w:val="22"/>
              </w:rPr>
              <w:t>na rozpočet verejnej správy</w:t>
            </w:r>
            <w:r w:rsidRPr="00545328">
              <w:rPr>
                <w:rFonts w:ascii="Cambria" w:hAnsi="Cambria" w:cs="Times New Roman"/>
                <w:bCs/>
                <w:snapToGrid w:val="0"/>
                <w:sz w:val="22"/>
              </w:rPr>
              <w:t>:</w:t>
            </w:r>
            <w:r w:rsidRPr="004A1ED8">
              <w:rPr>
                <w:rFonts w:ascii="Cambria" w:hAnsi="Cambria"/>
                <w:sz w:val="22"/>
              </w:rPr>
              <w:t xml:space="preserve"> </w:t>
            </w:r>
            <w:r w:rsidRPr="00A02A21">
              <w:rPr>
                <w:rFonts w:ascii="Cambria" w:hAnsi="Cambria"/>
                <w:sz w:val="22"/>
              </w:rPr>
              <w:t>pozri časť: „Rozpočet a zdroje financovania“</w:t>
            </w:r>
          </w:p>
        </w:tc>
        <w:tc>
          <w:tcPr>
            <w:tcW w:w="699" w:type="pct"/>
            <w:vAlign w:val="center"/>
          </w:tcPr>
          <w:p w14:paraId="2C546F52" w14:textId="5C7F75B0" w:rsidR="00171CB0" w:rsidRPr="00267941" w:rsidRDefault="00171CB0" w:rsidP="00267941">
            <w:pPr>
              <w:autoSpaceDE w:val="0"/>
              <w:autoSpaceDN w:val="0"/>
              <w:adjustRightInd w:val="0"/>
              <w:jc w:val="center"/>
              <w:rPr>
                <w:rFonts w:ascii="Cambria" w:hAnsi="Cambria" w:cs="Times New Roman"/>
                <w:sz w:val="22"/>
              </w:rPr>
            </w:pPr>
            <w:r w:rsidRPr="00267941">
              <w:rPr>
                <w:rFonts w:ascii="Cambria" w:hAnsi="Cambria" w:cs="Times New Roman"/>
                <w:sz w:val="22"/>
              </w:rPr>
              <w:t>Termín: 2018/2019</w:t>
            </w:r>
          </w:p>
        </w:tc>
      </w:tr>
      <w:tr w:rsidR="00171CB0" w14:paraId="174FCDDF" w14:textId="77777777" w:rsidTr="00171CB0">
        <w:tc>
          <w:tcPr>
            <w:tcW w:w="414" w:type="pct"/>
            <w:vAlign w:val="center"/>
          </w:tcPr>
          <w:p w14:paraId="187871B8" w14:textId="2F646A6F" w:rsidR="00171CB0" w:rsidRDefault="00600A1A" w:rsidP="00171CB0">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20</w:t>
            </w:r>
          </w:p>
        </w:tc>
        <w:tc>
          <w:tcPr>
            <w:tcW w:w="3887" w:type="pct"/>
          </w:tcPr>
          <w:p w14:paraId="6DF61C3B" w14:textId="77777777" w:rsidR="00171CB0" w:rsidRPr="007C7053" w:rsidRDefault="00171CB0" w:rsidP="00171CB0">
            <w:pPr>
              <w:spacing w:before="120"/>
              <w:jc w:val="left"/>
              <w:rPr>
                <w:rFonts w:ascii="Cambria" w:hAnsi="Cambria" w:cs="Times New Roman"/>
                <w:b/>
                <w:bCs/>
                <w:snapToGrid w:val="0"/>
                <w:szCs w:val="24"/>
              </w:rPr>
            </w:pPr>
            <w:r w:rsidRPr="007C7053">
              <w:rPr>
                <w:rFonts w:ascii="Cambria" w:hAnsi="Cambria"/>
                <w:b/>
                <w:bCs/>
                <w:snapToGrid w:val="0"/>
                <w:szCs w:val="24"/>
              </w:rPr>
              <w:t xml:space="preserve">Doplnenie personálneho stavu občianskymi zamestnancami (cca. 70) na účel vykonávania základných úkonov (prijímanie a evidencia žiadostí o pobyt, dožiadania, vydávanie dokladov o pobyt) a tým uvoľnenie kapacít na zrýchlené rozhodovanie a </w:t>
            </w:r>
            <w:r>
              <w:rPr>
                <w:rFonts w:ascii="Cambria" w:hAnsi="Cambria" w:cs="Times New Roman"/>
                <w:b/>
                <w:bCs/>
                <w:snapToGrid w:val="0"/>
                <w:szCs w:val="24"/>
              </w:rPr>
              <w:t>kontrolu legálnosti pobytov.</w:t>
            </w:r>
          </w:p>
          <w:p w14:paraId="15A5E55E" w14:textId="77777777" w:rsidR="00171CB0" w:rsidRPr="007C7053" w:rsidRDefault="00171CB0" w:rsidP="00171CB0">
            <w:pPr>
              <w:jc w:val="left"/>
              <w:rPr>
                <w:rFonts w:ascii="Cambria" w:hAnsi="Cambria" w:cs="Times New Roman"/>
                <w:bCs/>
                <w:snapToGrid w:val="0"/>
                <w:sz w:val="22"/>
              </w:rPr>
            </w:pPr>
            <w:r w:rsidRPr="007C7053">
              <w:rPr>
                <w:rFonts w:ascii="Cambria" w:hAnsi="Cambria"/>
                <w:i/>
                <w:sz w:val="22"/>
              </w:rPr>
              <w:t xml:space="preserve">Odôvodnenie: </w:t>
            </w:r>
            <w:r>
              <w:rPr>
                <w:rFonts w:ascii="Cambria" w:hAnsi="Cambria" w:cs="Times New Roman"/>
                <w:bCs/>
                <w:snapToGrid w:val="0"/>
                <w:sz w:val="22"/>
              </w:rPr>
              <w:t>z</w:t>
            </w:r>
            <w:r w:rsidRPr="007C7053">
              <w:rPr>
                <w:rFonts w:ascii="Cambria" w:hAnsi="Cambria" w:cs="Times New Roman"/>
                <w:bCs/>
                <w:snapToGrid w:val="0"/>
                <w:sz w:val="22"/>
              </w:rPr>
              <w:t xml:space="preserve">abezpečiť </w:t>
            </w:r>
            <w:r w:rsidRPr="007C7053">
              <w:rPr>
                <w:rFonts w:ascii="Cambria" w:hAnsi="Cambria" w:cs="Times New Roman"/>
                <w:sz w:val="22"/>
              </w:rPr>
              <w:t xml:space="preserve">efektivitu síl a prostriedkov v súvislosti s konaním o pobyte </w:t>
            </w:r>
            <w:r w:rsidRPr="007C7053">
              <w:rPr>
                <w:rFonts w:ascii="Cambria" w:hAnsi="Cambria" w:cs="Times New Roman"/>
                <w:bCs/>
                <w:snapToGrid w:val="0"/>
                <w:sz w:val="22"/>
              </w:rPr>
              <w:t xml:space="preserve">na účel zamestnávania </w:t>
            </w:r>
            <w:r w:rsidRPr="007C7053">
              <w:rPr>
                <w:rFonts w:ascii="Cambria" w:hAnsi="Cambria" w:cs="Times New Roman"/>
                <w:sz w:val="22"/>
              </w:rPr>
              <w:t>štátnych príslušníkov tretej krajiny</w:t>
            </w:r>
            <w:r w:rsidRPr="007C7053">
              <w:rPr>
                <w:rFonts w:ascii="Cambria" w:hAnsi="Cambria" w:cs="Times New Roman"/>
                <w:bCs/>
                <w:snapToGrid w:val="0"/>
                <w:sz w:val="22"/>
              </w:rPr>
              <w:t>.</w:t>
            </w:r>
          </w:p>
          <w:p w14:paraId="185D0A36" w14:textId="77777777" w:rsidR="00171CB0" w:rsidRPr="007C7053" w:rsidRDefault="00171CB0" w:rsidP="00171CB0">
            <w:pPr>
              <w:jc w:val="left"/>
              <w:rPr>
                <w:rFonts w:ascii="Cambria" w:hAnsi="Cambria"/>
                <w:sz w:val="22"/>
              </w:rPr>
            </w:pPr>
            <w:r w:rsidRPr="007C7053">
              <w:rPr>
                <w:rFonts w:ascii="Cambria" w:hAnsi="Cambria" w:cs="Times New Roman"/>
                <w:i/>
                <w:sz w:val="22"/>
              </w:rPr>
              <w:t>Spôsob realizácie</w:t>
            </w:r>
            <w:r w:rsidRPr="007C7053">
              <w:rPr>
                <w:rFonts w:ascii="Cambria" w:hAnsi="Cambria" w:cs="Times New Roman"/>
                <w:sz w:val="22"/>
              </w:rPr>
              <w:t xml:space="preserve">: </w:t>
            </w:r>
            <w:r w:rsidRPr="007C7053">
              <w:rPr>
                <w:rFonts w:ascii="Cambria" w:hAnsi="Cambria"/>
                <w:sz w:val="22"/>
              </w:rPr>
              <w:t>zmena súvisiacich interných predpisov</w:t>
            </w:r>
          </w:p>
          <w:p w14:paraId="445D82E6" w14:textId="77777777" w:rsidR="00171CB0" w:rsidRPr="007C7053" w:rsidRDefault="00171CB0" w:rsidP="00171CB0">
            <w:pPr>
              <w:jc w:val="left"/>
              <w:rPr>
                <w:rFonts w:ascii="Cambria" w:hAnsi="Cambria" w:cs="Times New Roman"/>
                <w:sz w:val="22"/>
              </w:rPr>
            </w:pPr>
            <w:r w:rsidRPr="009E42FE">
              <w:rPr>
                <w:rFonts w:ascii="Cambria" w:hAnsi="Cambria" w:cs="Times New Roman"/>
                <w:i/>
                <w:sz w:val="22"/>
              </w:rPr>
              <w:lastRenderedPageBreak/>
              <w:t>Zodpovedný</w:t>
            </w:r>
            <w:r w:rsidRPr="007C7053">
              <w:rPr>
                <w:rFonts w:ascii="Cambria" w:hAnsi="Cambria" w:cs="Times New Roman"/>
                <w:sz w:val="22"/>
              </w:rPr>
              <w:t>: MV SR</w:t>
            </w:r>
          </w:p>
          <w:p w14:paraId="5FAF5A70" w14:textId="52737DC2" w:rsidR="00171CB0" w:rsidRPr="00545328" w:rsidRDefault="00171CB0" w:rsidP="00171CB0">
            <w:pPr>
              <w:spacing w:after="120"/>
              <w:jc w:val="left"/>
              <w:rPr>
                <w:rFonts w:ascii="Cambria" w:hAnsi="Cambria" w:cs="Times New Roman"/>
                <w:b/>
                <w:szCs w:val="24"/>
              </w:rPr>
            </w:pPr>
            <w:r>
              <w:rPr>
                <w:rFonts w:ascii="Cambria" w:hAnsi="Cambria" w:cs="Times New Roman"/>
                <w:bCs/>
                <w:i/>
                <w:snapToGrid w:val="0"/>
                <w:sz w:val="22"/>
              </w:rPr>
              <w:t>Vplyv</w:t>
            </w:r>
            <w:r w:rsidRPr="007C7053">
              <w:rPr>
                <w:rFonts w:ascii="Cambria" w:hAnsi="Cambria" w:cs="Times New Roman"/>
                <w:bCs/>
                <w:i/>
                <w:snapToGrid w:val="0"/>
                <w:sz w:val="22"/>
              </w:rPr>
              <w:t xml:space="preserve"> na rozpočet verejnej správy</w:t>
            </w:r>
            <w:r>
              <w:rPr>
                <w:rFonts w:ascii="Cambria" w:hAnsi="Cambria" w:cs="Times New Roman"/>
                <w:bCs/>
                <w:snapToGrid w:val="0"/>
                <w:sz w:val="22"/>
              </w:rPr>
              <w:t xml:space="preserve">: </w:t>
            </w:r>
            <w:r w:rsidRPr="00A02A21">
              <w:rPr>
                <w:rFonts w:ascii="Cambria" w:hAnsi="Cambria"/>
                <w:sz w:val="22"/>
              </w:rPr>
              <w:t>pozri časť: „Rozpočet a zdroje financovania“</w:t>
            </w:r>
          </w:p>
        </w:tc>
        <w:tc>
          <w:tcPr>
            <w:tcW w:w="699" w:type="pct"/>
            <w:vAlign w:val="center"/>
          </w:tcPr>
          <w:p w14:paraId="652D562C" w14:textId="70C60D72" w:rsidR="00171CB0" w:rsidRPr="00267941" w:rsidRDefault="00171CB0" w:rsidP="00267941">
            <w:pPr>
              <w:autoSpaceDE w:val="0"/>
              <w:autoSpaceDN w:val="0"/>
              <w:adjustRightInd w:val="0"/>
              <w:jc w:val="center"/>
              <w:rPr>
                <w:rFonts w:ascii="Cambria" w:hAnsi="Cambria" w:cs="Times New Roman"/>
                <w:sz w:val="22"/>
              </w:rPr>
            </w:pPr>
            <w:r w:rsidRPr="00267941">
              <w:rPr>
                <w:rFonts w:ascii="Cambria" w:hAnsi="Cambria" w:cs="Times New Roman"/>
                <w:sz w:val="22"/>
              </w:rPr>
              <w:lastRenderedPageBreak/>
              <w:t>Termín: 2018/2019</w:t>
            </w:r>
          </w:p>
        </w:tc>
      </w:tr>
      <w:tr w:rsidR="00270E39" w14:paraId="34E94FC8" w14:textId="77777777" w:rsidTr="00171CB0">
        <w:tc>
          <w:tcPr>
            <w:tcW w:w="414" w:type="pct"/>
            <w:vAlign w:val="center"/>
          </w:tcPr>
          <w:p w14:paraId="554D860A" w14:textId="2BA0D23D" w:rsidR="00270E39" w:rsidRDefault="00600A1A" w:rsidP="00171CB0">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lastRenderedPageBreak/>
              <w:t>21</w:t>
            </w:r>
          </w:p>
        </w:tc>
        <w:tc>
          <w:tcPr>
            <w:tcW w:w="3887" w:type="pct"/>
          </w:tcPr>
          <w:p w14:paraId="6F623FD5" w14:textId="77777777" w:rsidR="00270E39" w:rsidRPr="007C7053" w:rsidRDefault="00270E39" w:rsidP="00270E39">
            <w:pPr>
              <w:spacing w:before="120"/>
              <w:jc w:val="left"/>
              <w:rPr>
                <w:rFonts w:ascii="Cambria" w:hAnsi="Cambria" w:cs="Times New Roman"/>
                <w:b/>
                <w:szCs w:val="24"/>
              </w:rPr>
            </w:pPr>
            <w:r>
              <w:rPr>
                <w:rFonts w:ascii="Cambria" w:hAnsi="Cambria" w:cs="Times New Roman"/>
                <w:b/>
                <w:szCs w:val="24"/>
              </w:rPr>
              <w:t>Ú</w:t>
            </w:r>
            <w:r w:rsidRPr="007C7053">
              <w:rPr>
                <w:rFonts w:ascii="Cambria" w:hAnsi="Cambria" w:cs="Times New Roman"/>
                <w:b/>
                <w:szCs w:val="24"/>
              </w:rPr>
              <w:t xml:space="preserve">prava </w:t>
            </w:r>
            <w:proofErr w:type="spellStart"/>
            <w:r w:rsidRPr="007C7053">
              <w:rPr>
                <w:rFonts w:ascii="Cambria" w:hAnsi="Cambria" w:cs="Times New Roman"/>
                <w:b/>
                <w:szCs w:val="24"/>
              </w:rPr>
              <w:t>Infolinky</w:t>
            </w:r>
            <w:proofErr w:type="spellEnd"/>
            <w:r w:rsidRPr="007C7053">
              <w:rPr>
                <w:rFonts w:ascii="Cambria" w:hAnsi="Cambria" w:cs="Times New Roman"/>
                <w:b/>
                <w:szCs w:val="24"/>
              </w:rPr>
              <w:t xml:space="preserve"> a zavedenie plošného elektron</w:t>
            </w:r>
            <w:r>
              <w:rPr>
                <w:rFonts w:ascii="Cambria" w:hAnsi="Cambria" w:cs="Times New Roman"/>
                <w:b/>
                <w:szCs w:val="24"/>
              </w:rPr>
              <w:t>ického objednávacieho systému.</w:t>
            </w:r>
          </w:p>
          <w:p w14:paraId="2737C0F2" w14:textId="77777777" w:rsidR="00270E39" w:rsidRPr="007C7053" w:rsidRDefault="00270E39" w:rsidP="00270E39">
            <w:pPr>
              <w:jc w:val="left"/>
              <w:rPr>
                <w:rFonts w:ascii="Cambria" w:hAnsi="Cambria" w:cs="Times New Roman"/>
                <w:b/>
                <w:sz w:val="22"/>
              </w:rPr>
            </w:pPr>
            <w:r w:rsidRPr="007C7053">
              <w:rPr>
                <w:rFonts w:ascii="Cambria" w:hAnsi="Cambria"/>
                <w:i/>
                <w:sz w:val="22"/>
              </w:rPr>
              <w:t xml:space="preserve">Odôvodnenie: </w:t>
            </w:r>
            <w:r>
              <w:rPr>
                <w:rFonts w:ascii="Cambria" w:hAnsi="Cambria" w:cs="Times New Roman"/>
                <w:bCs/>
                <w:snapToGrid w:val="0"/>
                <w:sz w:val="22"/>
              </w:rPr>
              <w:t>z</w:t>
            </w:r>
            <w:r w:rsidRPr="007C7053">
              <w:rPr>
                <w:rFonts w:ascii="Cambria" w:hAnsi="Cambria" w:cs="Times New Roman"/>
                <w:bCs/>
                <w:snapToGrid w:val="0"/>
                <w:sz w:val="22"/>
              </w:rPr>
              <w:t xml:space="preserve">abezpečiť okamžité </w:t>
            </w:r>
            <w:r w:rsidRPr="007C7053">
              <w:rPr>
                <w:rFonts w:ascii="Cambria" w:hAnsi="Cambria" w:cs="Times New Roman"/>
                <w:sz w:val="22"/>
              </w:rPr>
              <w:t>poskytovanie komplexných informácií súvisiacich s pobytom.</w:t>
            </w:r>
          </w:p>
          <w:p w14:paraId="20F1D36A" w14:textId="77777777" w:rsidR="00270E39" w:rsidRPr="007C7053" w:rsidRDefault="00270E39" w:rsidP="00270E39">
            <w:pPr>
              <w:jc w:val="left"/>
              <w:rPr>
                <w:rFonts w:ascii="Cambria" w:hAnsi="Cambria"/>
                <w:sz w:val="22"/>
              </w:rPr>
            </w:pPr>
            <w:r w:rsidRPr="007C7053">
              <w:rPr>
                <w:rFonts w:ascii="Cambria" w:hAnsi="Cambria" w:cs="Times New Roman"/>
                <w:i/>
                <w:sz w:val="22"/>
              </w:rPr>
              <w:t>Spôsob realizácie:</w:t>
            </w:r>
            <w:r w:rsidRPr="007C7053">
              <w:rPr>
                <w:rFonts w:ascii="Cambria" w:hAnsi="Cambria" w:cs="Times New Roman"/>
                <w:sz w:val="22"/>
              </w:rPr>
              <w:t xml:space="preserve"> </w:t>
            </w:r>
            <w:r w:rsidRPr="007C7053">
              <w:rPr>
                <w:rFonts w:ascii="Cambria" w:hAnsi="Cambria"/>
                <w:sz w:val="22"/>
              </w:rPr>
              <w:t>formou verejného obstarania</w:t>
            </w:r>
          </w:p>
          <w:p w14:paraId="784858A1" w14:textId="77777777" w:rsidR="00270E39" w:rsidRPr="007C7053" w:rsidRDefault="00270E39" w:rsidP="00270E39">
            <w:pPr>
              <w:jc w:val="left"/>
              <w:rPr>
                <w:rFonts w:ascii="Cambria" w:hAnsi="Cambria" w:cs="Times New Roman"/>
                <w:i/>
                <w:sz w:val="22"/>
              </w:rPr>
            </w:pPr>
            <w:r w:rsidRPr="007C7053">
              <w:rPr>
                <w:rFonts w:ascii="Cambria" w:hAnsi="Cambria" w:cs="Times New Roman"/>
                <w:i/>
                <w:sz w:val="22"/>
              </w:rPr>
              <w:t>Zodpovedný:</w:t>
            </w:r>
            <w:r w:rsidRPr="007C7053">
              <w:rPr>
                <w:rFonts w:ascii="Cambria" w:hAnsi="Cambria" w:cs="Times New Roman"/>
                <w:b/>
                <w:i/>
                <w:sz w:val="22"/>
              </w:rPr>
              <w:t xml:space="preserve"> </w:t>
            </w:r>
            <w:r w:rsidRPr="00173807">
              <w:rPr>
                <w:rFonts w:ascii="Cambria" w:hAnsi="Cambria" w:cs="Times New Roman"/>
                <w:sz w:val="22"/>
              </w:rPr>
              <w:t>MV SR</w:t>
            </w:r>
          </w:p>
          <w:p w14:paraId="1A1C059A" w14:textId="0A7D1180" w:rsidR="00270E39" w:rsidRPr="0022151E" w:rsidRDefault="00270E39" w:rsidP="00270E39">
            <w:pPr>
              <w:autoSpaceDE w:val="0"/>
              <w:adjustRightInd w:val="0"/>
              <w:spacing w:after="120"/>
              <w:jc w:val="left"/>
              <w:rPr>
                <w:rFonts w:ascii="Cambria" w:hAnsi="Cambria" w:cs="Times New Roman"/>
                <w:b/>
                <w:szCs w:val="24"/>
              </w:rPr>
            </w:pPr>
            <w:r>
              <w:rPr>
                <w:rFonts w:ascii="Cambria" w:hAnsi="Cambria" w:cs="Times New Roman"/>
                <w:bCs/>
                <w:i/>
                <w:snapToGrid w:val="0"/>
                <w:sz w:val="22"/>
              </w:rPr>
              <w:t>Vplyv</w:t>
            </w:r>
            <w:r w:rsidRPr="007C7053">
              <w:rPr>
                <w:rFonts w:ascii="Cambria" w:hAnsi="Cambria" w:cs="Times New Roman"/>
                <w:bCs/>
                <w:i/>
                <w:snapToGrid w:val="0"/>
                <w:sz w:val="22"/>
              </w:rPr>
              <w:t xml:space="preserve"> na rozpočet verejnej správy:</w:t>
            </w:r>
            <w:r w:rsidRPr="00B762CE">
              <w:rPr>
                <w:rFonts w:ascii="Cambria" w:hAnsi="Cambria" w:cs="Times New Roman"/>
                <w:bCs/>
                <w:i/>
                <w:snapToGrid w:val="0"/>
                <w:sz w:val="22"/>
              </w:rPr>
              <w:t xml:space="preserve"> </w:t>
            </w:r>
            <w:r w:rsidRPr="00A02A21">
              <w:rPr>
                <w:rFonts w:ascii="Cambria" w:hAnsi="Cambria"/>
                <w:sz w:val="22"/>
              </w:rPr>
              <w:t>pozri časť: „Rozpočet a zdroje financovania“</w:t>
            </w:r>
          </w:p>
        </w:tc>
        <w:tc>
          <w:tcPr>
            <w:tcW w:w="699" w:type="pct"/>
            <w:vAlign w:val="center"/>
          </w:tcPr>
          <w:p w14:paraId="400FB040" w14:textId="73237584" w:rsidR="00270E39" w:rsidRPr="00267941" w:rsidRDefault="00270E39" w:rsidP="00267941">
            <w:pPr>
              <w:autoSpaceDE w:val="0"/>
              <w:autoSpaceDN w:val="0"/>
              <w:adjustRightInd w:val="0"/>
              <w:jc w:val="center"/>
              <w:rPr>
                <w:rFonts w:ascii="Cambria" w:hAnsi="Cambria" w:cs="Times New Roman"/>
                <w:sz w:val="22"/>
              </w:rPr>
            </w:pPr>
            <w:r w:rsidRPr="00267941">
              <w:rPr>
                <w:rFonts w:ascii="Cambria" w:hAnsi="Cambria" w:cs="Times New Roman"/>
                <w:sz w:val="22"/>
              </w:rPr>
              <w:t>Termín: 2018/2019</w:t>
            </w:r>
          </w:p>
        </w:tc>
      </w:tr>
      <w:tr w:rsidR="00270E39" w14:paraId="7EF0C068" w14:textId="77777777" w:rsidTr="00171CB0">
        <w:tc>
          <w:tcPr>
            <w:tcW w:w="414" w:type="pct"/>
            <w:vAlign w:val="center"/>
          </w:tcPr>
          <w:p w14:paraId="1132D629" w14:textId="185E45C7" w:rsidR="00270E39" w:rsidRDefault="00600A1A" w:rsidP="00171CB0">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22</w:t>
            </w:r>
          </w:p>
        </w:tc>
        <w:tc>
          <w:tcPr>
            <w:tcW w:w="3887" w:type="pct"/>
          </w:tcPr>
          <w:p w14:paraId="26FA8E04" w14:textId="77777777" w:rsidR="00270E39" w:rsidRPr="007C7053" w:rsidRDefault="00270E39" w:rsidP="00270E39">
            <w:pPr>
              <w:spacing w:before="120"/>
              <w:jc w:val="left"/>
              <w:rPr>
                <w:rFonts w:ascii="Cambria" w:hAnsi="Cambria" w:cs="Times New Roman"/>
                <w:b/>
                <w:szCs w:val="24"/>
              </w:rPr>
            </w:pPr>
            <w:r>
              <w:rPr>
                <w:rFonts w:ascii="Cambria" w:hAnsi="Cambria" w:cs="Times New Roman"/>
                <w:b/>
                <w:szCs w:val="24"/>
              </w:rPr>
              <w:t>R</w:t>
            </w:r>
            <w:r w:rsidRPr="007C7053">
              <w:rPr>
                <w:rFonts w:ascii="Cambria" w:hAnsi="Cambria" w:cs="Times New Roman"/>
                <w:b/>
                <w:szCs w:val="24"/>
              </w:rPr>
              <w:t>ekonštrukcia</w:t>
            </w:r>
            <w:r>
              <w:rPr>
                <w:rFonts w:ascii="Cambria" w:hAnsi="Cambria" w:cs="Times New Roman"/>
                <w:b/>
                <w:szCs w:val="24"/>
              </w:rPr>
              <w:t xml:space="preserve"> a </w:t>
            </w:r>
            <w:r w:rsidRPr="007C7053">
              <w:rPr>
                <w:rFonts w:ascii="Cambria" w:hAnsi="Cambria" w:cs="Times New Roman"/>
                <w:b/>
                <w:szCs w:val="24"/>
              </w:rPr>
              <w:t>kapacitná úprava OCP PZ Trnava, OCP PZ Nitra a OCP PZ Žilina.</w:t>
            </w:r>
          </w:p>
          <w:p w14:paraId="7526F5BC" w14:textId="77777777" w:rsidR="00270E39" w:rsidRPr="002B3862" w:rsidRDefault="00270E39" w:rsidP="00270E39">
            <w:pPr>
              <w:jc w:val="left"/>
              <w:rPr>
                <w:rFonts w:ascii="Cambria" w:hAnsi="Cambria" w:cs="Times New Roman"/>
                <w:bCs/>
                <w:snapToGrid w:val="0"/>
                <w:sz w:val="22"/>
              </w:rPr>
            </w:pPr>
            <w:r w:rsidRPr="002B3862">
              <w:rPr>
                <w:rFonts w:ascii="Cambria" w:hAnsi="Cambria"/>
                <w:i/>
                <w:sz w:val="22"/>
              </w:rPr>
              <w:t xml:space="preserve">Odôvodnenie: </w:t>
            </w:r>
            <w:r>
              <w:rPr>
                <w:rFonts w:ascii="Cambria" w:hAnsi="Cambria" w:cs="Times New Roman"/>
                <w:bCs/>
                <w:snapToGrid w:val="0"/>
                <w:sz w:val="22"/>
              </w:rPr>
              <w:t>z</w:t>
            </w:r>
            <w:r w:rsidRPr="002B3862">
              <w:rPr>
                <w:rFonts w:ascii="Cambria" w:hAnsi="Cambria" w:cs="Times New Roman"/>
                <w:bCs/>
                <w:snapToGrid w:val="0"/>
                <w:sz w:val="22"/>
              </w:rPr>
              <w:t xml:space="preserve">abezpečiť </w:t>
            </w:r>
            <w:r w:rsidRPr="002B3862">
              <w:rPr>
                <w:rFonts w:ascii="Cambria" w:hAnsi="Cambria" w:cs="Times New Roman"/>
                <w:sz w:val="22"/>
              </w:rPr>
              <w:t xml:space="preserve">efektivitu síl a prostriedkov v súvislosti s konaním o pobyte </w:t>
            </w:r>
            <w:r w:rsidRPr="002B3862">
              <w:rPr>
                <w:rFonts w:ascii="Cambria" w:hAnsi="Cambria" w:cs="Times New Roman"/>
                <w:bCs/>
                <w:snapToGrid w:val="0"/>
                <w:sz w:val="22"/>
              </w:rPr>
              <w:t xml:space="preserve">na účel zamestnávania </w:t>
            </w:r>
            <w:r w:rsidRPr="002B3862">
              <w:rPr>
                <w:rFonts w:ascii="Cambria" w:hAnsi="Cambria" w:cs="Times New Roman"/>
                <w:sz w:val="22"/>
              </w:rPr>
              <w:t>štátnych príslušníkov tretej krajiny</w:t>
            </w:r>
            <w:r w:rsidRPr="002B3862">
              <w:rPr>
                <w:rFonts w:ascii="Cambria" w:hAnsi="Cambria" w:cs="Times New Roman"/>
                <w:bCs/>
                <w:snapToGrid w:val="0"/>
                <w:sz w:val="22"/>
              </w:rPr>
              <w:t>.</w:t>
            </w:r>
          </w:p>
          <w:p w14:paraId="72AE15AB" w14:textId="77777777" w:rsidR="00270E39" w:rsidRPr="002B3862" w:rsidRDefault="00270E39" w:rsidP="00270E39">
            <w:pPr>
              <w:jc w:val="left"/>
              <w:rPr>
                <w:rFonts w:ascii="Cambria" w:hAnsi="Cambria"/>
                <w:sz w:val="22"/>
              </w:rPr>
            </w:pPr>
            <w:r w:rsidRPr="002B3862">
              <w:rPr>
                <w:rFonts w:ascii="Cambria" w:hAnsi="Cambria" w:cs="Times New Roman"/>
                <w:i/>
                <w:sz w:val="22"/>
              </w:rPr>
              <w:t>Spôsob realizácie:</w:t>
            </w:r>
            <w:r w:rsidRPr="002B3862">
              <w:rPr>
                <w:rFonts w:ascii="Cambria" w:hAnsi="Cambria" w:cs="Times New Roman"/>
                <w:sz w:val="22"/>
              </w:rPr>
              <w:t xml:space="preserve"> </w:t>
            </w:r>
            <w:r w:rsidRPr="002B3862">
              <w:rPr>
                <w:rFonts w:ascii="Cambria" w:hAnsi="Cambria"/>
                <w:sz w:val="22"/>
              </w:rPr>
              <w:t>formou verejného obstarania</w:t>
            </w:r>
          </w:p>
          <w:p w14:paraId="1B824260" w14:textId="77777777" w:rsidR="00270E39" w:rsidRPr="002B3862" w:rsidRDefault="00270E39" w:rsidP="00270E39">
            <w:pPr>
              <w:jc w:val="left"/>
              <w:rPr>
                <w:rFonts w:ascii="Cambria" w:hAnsi="Cambria" w:cs="Times New Roman"/>
                <w:i/>
                <w:sz w:val="22"/>
              </w:rPr>
            </w:pPr>
            <w:r w:rsidRPr="002B3862">
              <w:rPr>
                <w:rFonts w:ascii="Cambria" w:hAnsi="Cambria" w:cs="Times New Roman"/>
                <w:i/>
                <w:sz w:val="22"/>
              </w:rPr>
              <w:t>Zodpovedný:</w:t>
            </w:r>
            <w:r w:rsidRPr="002B3862">
              <w:rPr>
                <w:rFonts w:ascii="Cambria" w:hAnsi="Cambria" w:cs="Times New Roman"/>
                <w:b/>
                <w:i/>
                <w:sz w:val="22"/>
              </w:rPr>
              <w:t xml:space="preserve"> </w:t>
            </w:r>
            <w:r w:rsidRPr="002B3862">
              <w:rPr>
                <w:rFonts w:ascii="Cambria" w:hAnsi="Cambria" w:cs="Times New Roman"/>
                <w:sz w:val="22"/>
              </w:rPr>
              <w:t>MV SR</w:t>
            </w:r>
          </w:p>
          <w:p w14:paraId="664EA6DA" w14:textId="6F391D16" w:rsidR="00270E39" w:rsidRDefault="00270E39" w:rsidP="00270E39">
            <w:pPr>
              <w:spacing w:after="120"/>
              <w:jc w:val="left"/>
              <w:rPr>
                <w:rFonts w:ascii="Cambria" w:hAnsi="Cambria" w:cs="Times New Roman"/>
                <w:b/>
                <w:szCs w:val="24"/>
              </w:rPr>
            </w:pPr>
            <w:r>
              <w:rPr>
                <w:rFonts w:ascii="Cambria" w:hAnsi="Cambria" w:cs="Times New Roman"/>
                <w:bCs/>
                <w:i/>
                <w:snapToGrid w:val="0"/>
                <w:sz w:val="22"/>
              </w:rPr>
              <w:t>Vplyv</w:t>
            </w:r>
            <w:r w:rsidRPr="002B3862">
              <w:rPr>
                <w:rFonts w:ascii="Cambria" w:hAnsi="Cambria" w:cs="Times New Roman"/>
                <w:bCs/>
                <w:i/>
                <w:snapToGrid w:val="0"/>
                <w:sz w:val="22"/>
              </w:rPr>
              <w:t xml:space="preserve"> na rozpočet verejnej správy: </w:t>
            </w:r>
            <w:r w:rsidRPr="00A02A21">
              <w:rPr>
                <w:rFonts w:ascii="Cambria" w:hAnsi="Cambria"/>
                <w:sz w:val="22"/>
              </w:rPr>
              <w:t>pozri časť: „Rozpočet a zdroje financovania“</w:t>
            </w:r>
          </w:p>
        </w:tc>
        <w:tc>
          <w:tcPr>
            <w:tcW w:w="699" w:type="pct"/>
            <w:vAlign w:val="center"/>
          </w:tcPr>
          <w:p w14:paraId="7263EFBB" w14:textId="581597D3" w:rsidR="00270E39" w:rsidRPr="00267941" w:rsidRDefault="00270E39" w:rsidP="00267941">
            <w:pPr>
              <w:autoSpaceDE w:val="0"/>
              <w:autoSpaceDN w:val="0"/>
              <w:adjustRightInd w:val="0"/>
              <w:jc w:val="center"/>
              <w:rPr>
                <w:rFonts w:ascii="Cambria" w:hAnsi="Cambria" w:cs="Times New Roman"/>
                <w:sz w:val="22"/>
              </w:rPr>
            </w:pPr>
            <w:r w:rsidRPr="00267941">
              <w:rPr>
                <w:rFonts w:ascii="Cambria" w:hAnsi="Cambria" w:cs="Times New Roman"/>
                <w:sz w:val="22"/>
              </w:rPr>
              <w:t>Termín: 2018/2019</w:t>
            </w:r>
          </w:p>
        </w:tc>
      </w:tr>
    </w:tbl>
    <w:p w14:paraId="19F86760" w14:textId="7CD14118" w:rsidR="00171CB0" w:rsidRDefault="00171CB0" w:rsidP="002D2F7D">
      <w:pPr>
        <w:autoSpaceDE w:val="0"/>
        <w:autoSpaceDN w:val="0"/>
        <w:adjustRightInd w:val="0"/>
        <w:spacing w:before="0" w:after="0"/>
        <w:rPr>
          <w:rFonts w:ascii="Cambria" w:hAnsi="Cambria" w:cs="Cambria"/>
          <w:color w:val="000000"/>
          <w:szCs w:val="24"/>
        </w:rPr>
      </w:pPr>
    </w:p>
    <w:p w14:paraId="65CF5961" w14:textId="77777777" w:rsidR="00141541" w:rsidRDefault="00141541">
      <w:pPr>
        <w:jc w:val="left"/>
        <w:rPr>
          <w:rFonts w:ascii="Cambria" w:eastAsiaTheme="majorEastAsia" w:hAnsi="Cambria" w:cstheme="majorBidi"/>
          <w:b/>
          <w:sz w:val="48"/>
          <w:szCs w:val="48"/>
        </w:rPr>
      </w:pPr>
      <w:bookmarkStart w:id="6" w:name="_Toc521045324"/>
      <w:r>
        <w:rPr>
          <w:rFonts w:ascii="Cambria" w:hAnsi="Cambria"/>
          <w:b/>
          <w:sz w:val="48"/>
          <w:szCs w:val="48"/>
        </w:rPr>
        <w:br w:type="page"/>
      </w:r>
    </w:p>
    <w:p w14:paraId="0A20A239" w14:textId="60ACF211" w:rsidR="00890867" w:rsidRPr="00042246" w:rsidRDefault="009449F6" w:rsidP="00ED18A3">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r>
        <w:rPr>
          <w:rFonts w:ascii="Cambria" w:hAnsi="Cambria"/>
          <w:b/>
          <w:color w:val="auto"/>
          <w:sz w:val="48"/>
          <w:szCs w:val="48"/>
        </w:rPr>
        <w:lastRenderedPageBreak/>
        <w:t>S</w:t>
      </w:r>
      <w:r w:rsidR="00890867" w:rsidRPr="00042246">
        <w:rPr>
          <w:rFonts w:ascii="Cambria" w:hAnsi="Cambria"/>
          <w:b/>
          <w:color w:val="auto"/>
          <w:sz w:val="48"/>
          <w:szCs w:val="48"/>
        </w:rPr>
        <w:t>tratégi</w:t>
      </w:r>
      <w:r>
        <w:rPr>
          <w:rFonts w:ascii="Cambria" w:hAnsi="Cambria"/>
          <w:b/>
          <w:color w:val="auto"/>
          <w:sz w:val="48"/>
          <w:szCs w:val="48"/>
        </w:rPr>
        <w:t xml:space="preserve">a </w:t>
      </w:r>
      <w:r w:rsidR="00890867" w:rsidRPr="00042246">
        <w:rPr>
          <w:rFonts w:ascii="Cambria" w:hAnsi="Cambria"/>
          <w:b/>
          <w:color w:val="auto"/>
          <w:sz w:val="48"/>
          <w:szCs w:val="48"/>
        </w:rPr>
        <w:t>pracovnej mobility cudzincov</w:t>
      </w:r>
      <w:r w:rsidR="00890867">
        <w:rPr>
          <w:rFonts w:ascii="Cambria" w:hAnsi="Cambria"/>
          <w:b/>
          <w:color w:val="auto"/>
          <w:sz w:val="48"/>
          <w:szCs w:val="48"/>
        </w:rPr>
        <w:t>: dlhodobé ciele</w:t>
      </w:r>
      <w:bookmarkEnd w:id="6"/>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44"/>
      </w:tblGrid>
      <w:tr w:rsidR="00890867" w14:paraId="352E176A" w14:textId="77777777" w:rsidTr="008A1C8F">
        <w:tc>
          <w:tcPr>
            <w:tcW w:w="1668" w:type="dxa"/>
          </w:tcPr>
          <w:p w14:paraId="002A8C6B" w14:textId="77777777" w:rsidR="00890867" w:rsidRDefault="00890867" w:rsidP="008A1C8F">
            <w:pPr>
              <w:jc w:val="center"/>
              <w:rPr>
                <w:rFonts w:ascii="Cambria" w:hAnsi="Cambria" w:cs="Times New Roman"/>
                <w:szCs w:val="24"/>
              </w:rPr>
            </w:pPr>
          </w:p>
        </w:tc>
        <w:tc>
          <w:tcPr>
            <w:tcW w:w="7544" w:type="dxa"/>
          </w:tcPr>
          <w:p w14:paraId="7B598AC8" w14:textId="77777777" w:rsidR="00890867" w:rsidRDefault="00890867" w:rsidP="009D0657">
            <w:pPr>
              <w:autoSpaceDE w:val="0"/>
              <w:autoSpaceDN w:val="0"/>
              <w:adjustRightInd w:val="0"/>
              <w:spacing w:before="240" w:after="240"/>
              <w:jc w:val="left"/>
              <w:rPr>
                <w:rFonts w:ascii="Cambria" w:hAnsi="Cambria" w:cs="Times New Roman"/>
                <w:szCs w:val="24"/>
              </w:rPr>
            </w:pPr>
            <w:r w:rsidRPr="009772CD">
              <w:rPr>
                <w:rFonts w:ascii="Cambria" w:hAnsi="Cambria"/>
                <w:b/>
                <w:color w:val="002060"/>
                <w:sz w:val="44"/>
                <w:szCs w:val="44"/>
              </w:rPr>
              <w:t>Cieľová skupina</w:t>
            </w:r>
          </w:p>
        </w:tc>
      </w:tr>
    </w:tbl>
    <w:p w14:paraId="2883CFAE" w14:textId="77777777" w:rsidR="00890867" w:rsidRDefault="00890867" w:rsidP="001128C3">
      <w:pPr>
        <w:autoSpaceDE w:val="0"/>
        <w:autoSpaceDN w:val="0"/>
        <w:adjustRightInd w:val="0"/>
        <w:rPr>
          <w:rFonts w:ascii="Cambria" w:hAnsi="Cambria"/>
          <w:szCs w:val="24"/>
        </w:rPr>
      </w:pPr>
      <w:r w:rsidRPr="007A35C2">
        <w:rPr>
          <w:rFonts w:ascii="Cambria" w:hAnsi="Cambria"/>
          <w:szCs w:val="24"/>
        </w:rPr>
        <w:t>Kvalifikovaní a vysoko-kvalifikovaní cudzinci</w:t>
      </w:r>
      <w:r w:rsidRPr="008C59E2">
        <w:rPr>
          <w:rFonts w:ascii="Cambria" w:hAnsi="Cambria"/>
          <w:szCs w:val="24"/>
        </w:rPr>
        <w:t xml:space="preserve"> a štátni príslušníci tretích krajín</w:t>
      </w:r>
      <w:r>
        <w:rPr>
          <w:rFonts w:ascii="Cambria" w:hAnsi="Cambria"/>
          <w:szCs w:val="24"/>
        </w:rPr>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44"/>
      </w:tblGrid>
      <w:tr w:rsidR="00890867" w14:paraId="0ED05192" w14:textId="77777777" w:rsidTr="008A1C8F">
        <w:tc>
          <w:tcPr>
            <w:tcW w:w="1668" w:type="dxa"/>
          </w:tcPr>
          <w:p w14:paraId="4CE88478" w14:textId="77777777" w:rsidR="00890867" w:rsidRDefault="00890867" w:rsidP="008A1C8F">
            <w:pPr>
              <w:autoSpaceDE w:val="0"/>
              <w:autoSpaceDN w:val="0"/>
              <w:adjustRightInd w:val="0"/>
              <w:jc w:val="center"/>
              <w:rPr>
                <w:rFonts w:ascii="Cambria" w:hAnsi="Cambria"/>
                <w:szCs w:val="24"/>
              </w:rPr>
            </w:pPr>
          </w:p>
        </w:tc>
        <w:tc>
          <w:tcPr>
            <w:tcW w:w="7544" w:type="dxa"/>
          </w:tcPr>
          <w:p w14:paraId="0F2EBB33" w14:textId="77777777" w:rsidR="00890867" w:rsidRDefault="00890867" w:rsidP="009D0657">
            <w:pPr>
              <w:autoSpaceDE w:val="0"/>
              <w:autoSpaceDN w:val="0"/>
              <w:adjustRightInd w:val="0"/>
              <w:spacing w:before="240" w:after="240"/>
              <w:jc w:val="left"/>
              <w:rPr>
                <w:rFonts w:ascii="Cambria" w:hAnsi="Cambria"/>
                <w:szCs w:val="24"/>
              </w:rPr>
            </w:pPr>
            <w:r w:rsidRPr="000437DB">
              <w:rPr>
                <w:rFonts w:ascii="Cambria" w:hAnsi="Cambria"/>
                <w:b/>
                <w:color w:val="002060"/>
                <w:sz w:val="44"/>
                <w:szCs w:val="44"/>
              </w:rPr>
              <w:t>Trendy a</w:t>
            </w:r>
            <w:r>
              <w:rPr>
                <w:rFonts w:ascii="Cambria" w:hAnsi="Cambria"/>
                <w:b/>
                <w:color w:val="002060"/>
                <w:sz w:val="44"/>
                <w:szCs w:val="44"/>
              </w:rPr>
              <w:t> </w:t>
            </w:r>
            <w:r w:rsidRPr="000437DB">
              <w:rPr>
                <w:rFonts w:ascii="Cambria" w:hAnsi="Cambria"/>
                <w:b/>
                <w:color w:val="002060"/>
                <w:sz w:val="44"/>
                <w:szCs w:val="44"/>
              </w:rPr>
              <w:t>v</w:t>
            </w:r>
            <w:r>
              <w:rPr>
                <w:rFonts w:ascii="Cambria" w:hAnsi="Cambria"/>
                <w:b/>
                <w:color w:val="002060"/>
                <w:sz w:val="44"/>
                <w:szCs w:val="44"/>
              </w:rPr>
              <w:t xml:space="preserve">ízie </w:t>
            </w:r>
            <w:r w:rsidRPr="000437DB">
              <w:rPr>
                <w:rFonts w:ascii="Cambria" w:hAnsi="Cambria"/>
                <w:b/>
                <w:color w:val="002060"/>
                <w:sz w:val="44"/>
                <w:szCs w:val="44"/>
              </w:rPr>
              <w:t>na trhu práce: analýza</w:t>
            </w:r>
          </w:p>
        </w:tc>
      </w:tr>
    </w:tbl>
    <w:p w14:paraId="774F5C3D" w14:textId="77777777" w:rsidR="00890867" w:rsidRPr="00660D0A" w:rsidRDefault="00890867" w:rsidP="00542861">
      <w:pPr>
        <w:pStyle w:val="Nadpis3"/>
        <w:spacing w:before="120" w:after="120"/>
        <w:jc w:val="center"/>
        <w:rPr>
          <w:rFonts w:ascii="Cambria" w:hAnsi="Cambria"/>
          <w:color w:val="auto"/>
          <w:sz w:val="40"/>
          <w:szCs w:val="40"/>
        </w:rPr>
      </w:pPr>
      <w:bookmarkStart w:id="7" w:name="_Toc521045327"/>
      <w:r w:rsidRPr="00660D0A">
        <w:rPr>
          <w:rFonts w:ascii="Cambria" w:hAnsi="Cambria"/>
          <w:color w:val="auto"/>
          <w:sz w:val="40"/>
          <w:szCs w:val="40"/>
        </w:rPr>
        <w:t>1. Udržateľný ekonomický rast a zlepšovanie kvality života</w:t>
      </w:r>
      <w:bookmarkEnd w:id="7"/>
    </w:p>
    <w:p w14:paraId="3A929336" w14:textId="0F3BF21E" w:rsidR="00890867" w:rsidRPr="00003819" w:rsidRDefault="00890867" w:rsidP="001C69B0">
      <w:pPr>
        <w:pStyle w:val="Default"/>
        <w:jc w:val="both"/>
        <w:rPr>
          <w:rFonts w:ascii="Cambria" w:hAnsi="Cambria"/>
        </w:rPr>
      </w:pPr>
      <w:r w:rsidRPr="00003819">
        <w:rPr>
          <w:rFonts w:ascii="Cambria" w:hAnsi="Cambria"/>
        </w:rPr>
        <w:t xml:space="preserve">Podľa </w:t>
      </w:r>
      <w:r w:rsidRPr="00003819">
        <w:rPr>
          <w:rFonts w:ascii="Cambria" w:hAnsi="Cambria"/>
          <w:b/>
        </w:rPr>
        <w:t>Národnej stratégie zamestnanosti Slovenskej republiky do roku 2020</w:t>
      </w:r>
      <w:r w:rsidRPr="00003819">
        <w:rPr>
          <w:rFonts w:ascii="Cambria" w:hAnsi="Cambria"/>
        </w:rPr>
        <w:t xml:space="preserve"> sú „</w:t>
      </w:r>
      <w:r w:rsidRPr="00003819">
        <w:rPr>
          <w:rFonts w:ascii="Cambria" w:hAnsi="Cambria"/>
          <w:i/>
        </w:rPr>
        <w:t>Najväčšou výzvou hospodárskej politiky Slovenska riešenia, ktoré zosúladia konsolidačné ciele s cieľmi rastu, zamestnanosti a kvality života. Aj preto sú uprednostňované výdavky podporujúce hospodársky rast a zamestnanosť. Vytvoria sa tým predpoklady pre rýchlejší a udržateľný ekonomický rast a dosiahnutie vyššej úrovne zamestnanosti a zlepšenie kvality života</w:t>
      </w:r>
      <w:r w:rsidRPr="00003819">
        <w:rPr>
          <w:rFonts w:ascii="Cambria" w:hAnsi="Cambria"/>
        </w:rPr>
        <w:t xml:space="preserve">.“ </w:t>
      </w:r>
      <w:r w:rsidR="006C2E5D">
        <w:rPr>
          <w:rFonts w:ascii="Cambria" w:hAnsi="Cambria"/>
          <w:b/>
        </w:rPr>
        <w:t>Národná stratégia</w:t>
      </w:r>
      <w:r w:rsidRPr="00003819">
        <w:rPr>
          <w:rFonts w:ascii="Cambria" w:hAnsi="Cambria"/>
          <w:b/>
        </w:rPr>
        <w:t xml:space="preserve"> zamestnanosti Slovenskej republiky do roku 2020 </w:t>
      </w:r>
      <w:r w:rsidRPr="00003819">
        <w:rPr>
          <w:rFonts w:ascii="Cambria" w:hAnsi="Cambria"/>
        </w:rPr>
        <w:t>identifikuje ako nutnú podmienku ďalšieho rozvoja ekonomiky Slovenska zvyšovanie živo</w:t>
      </w:r>
      <w:r>
        <w:rPr>
          <w:rFonts w:ascii="Cambria" w:hAnsi="Cambria"/>
        </w:rPr>
        <w:t>tnej úrovne obyvateľstva spojenú</w:t>
      </w:r>
      <w:r w:rsidRPr="00003819">
        <w:rPr>
          <w:rFonts w:ascii="Cambria" w:hAnsi="Cambria"/>
        </w:rPr>
        <w:t xml:space="preserve"> s tvorbou</w:t>
      </w:r>
      <w:r>
        <w:rPr>
          <w:rFonts w:ascii="Cambria" w:hAnsi="Cambria"/>
        </w:rPr>
        <w:t xml:space="preserve"> udržateľných pracovných miest, ktoré</w:t>
      </w:r>
      <w:r w:rsidRPr="00003819">
        <w:rPr>
          <w:rFonts w:ascii="Cambria" w:hAnsi="Cambria"/>
        </w:rPr>
        <w:t xml:space="preserve"> by malo prevádzať odstraňovanie bariér rastu nezamestnanosti vedúce k reformných zmenám v aktívnej politike trhu práce.</w:t>
      </w:r>
      <w:r w:rsidRPr="00003819">
        <w:rPr>
          <w:rStyle w:val="Odkaznavysvetlivku"/>
          <w:rFonts w:ascii="Cambria" w:hAnsi="Cambria"/>
        </w:rPr>
        <w:endnoteReference w:id="27"/>
      </w:r>
    </w:p>
    <w:p w14:paraId="24264C9F" w14:textId="7CAE77A0" w:rsidR="00890867" w:rsidRPr="00003819" w:rsidRDefault="00890867" w:rsidP="001C69B0">
      <w:pPr>
        <w:pStyle w:val="Default"/>
        <w:spacing w:before="120" w:after="120"/>
        <w:ind w:firstLine="357"/>
        <w:jc w:val="both"/>
        <w:rPr>
          <w:rFonts w:ascii="Cambria" w:hAnsi="Cambria"/>
        </w:rPr>
      </w:pPr>
      <w:r w:rsidRPr="00003819">
        <w:rPr>
          <w:rFonts w:ascii="Cambria" w:hAnsi="Cambria"/>
          <w:b/>
        </w:rPr>
        <w:t>Národná stratégi</w:t>
      </w:r>
      <w:r w:rsidR="006C2E5D">
        <w:rPr>
          <w:rFonts w:ascii="Cambria" w:hAnsi="Cambria"/>
          <w:b/>
        </w:rPr>
        <w:t>a</w:t>
      </w:r>
      <w:r w:rsidRPr="00003819">
        <w:rPr>
          <w:rFonts w:ascii="Cambria" w:hAnsi="Cambria"/>
          <w:b/>
        </w:rPr>
        <w:t xml:space="preserve"> zamestnanosti Slovenskej republiky do roku 2020 </w:t>
      </w:r>
      <w:r w:rsidRPr="00003819">
        <w:rPr>
          <w:rFonts w:ascii="Cambria" w:hAnsi="Cambria"/>
        </w:rPr>
        <w:t>konštatuje, že „</w:t>
      </w:r>
      <w:r w:rsidRPr="00003819">
        <w:rPr>
          <w:rFonts w:ascii="Cambria" w:hAnsi="Cambria"/>
          <w:i/>
        </w:rPr>
        <w:t>Hospodársky rast slovenskej ekonomiky je založený prevažne na kvalitnej produkcii zahraničných firiem kombinujúcich využívanie lacnej pracovnej sily a</w:t>
      </w:r>
      <w:r w:rsidR="00136162">
        <w:rPr>
          <w:rFonts w:ascii="Cambria" w:hAnsi="Cambria"/>
          <w:i/>
        </w:rPr>
        <w:t> </w:t>
      </w:r>
      <w:r w:rsidRPr="00003819">
        <w:rPr>
          <w:rFonts w:ascii="Cambria" w:hAnsi="Cambria"/>
          <w:i/>
        </w:rPr>
        <w:t>dovezených technológií</w:t>
      </w:r>
      <w:r w:rsidRPr="00003819">
        <w:rPr>
          <w:rFonts w:ascii="Cambria" w:hAnsi="Cambria"/>
        </w:rPr>
        <w:t>.“ Tento model však nie je dlhodobo udržateľný z dôvodov, že:</w:t>
      </w:r>
    </w:p>
    <w:p w14:paraId="6C56269B" w14:textId="77777777" w:rsidR="00890867" w:rsidRPr="00003819" w:rsidRDefault="00890867" w:rsidP="00FB4EBB">
      <w:pPr>
        <w:pStyle w:val="Default"/>
        <w:numPr>
          <w:ilvl w:val="0"/>
          <w:numId w:val="1"/>
        </w:numPr>
        <w:spacing w:before="120"/>
        <w:ind w:left="714" w:hanging="357"/>
        <w:contextualSpacing/>
        <w:jc w:val="both"/>
        <w:rPr>
          <w:rFonts w:ascii="Cambria" w:hAnsi="Cambria"/>
        </w:rPr>
      </w:pPr>
      <w:r w:rsidRPr="00003819">
        <w:rPr>
          <w:rFonts w:ascii="Cambria" w:hAnsi="Cambria"/>
        </w:rPr>
        <w:t>hospodársky rast dlhodobo založený na využívaní lacnej pracovnej sily neumožňuje napĺňať základné sociálno-ekonomické ciele spoločnosti,</w:t>
      </w:r>
    </w:p>
    <w:p w14:paraId="40140703" w14:textId="77777777" w:rsidR="00890867" w:rsidRPr="00003819" w:rsidRDefault="00890867" w:rsidP="00FB4EBB">
      <w:pPr>
        <w:pStyle w:val="Default"/>
        <w:numPr>
          <w:ilvl w:val="0"/>
          <w:numId w:val="1"/>
        </w:numPr>
        <w:spacing w:before="120"/>
        <w:ind w:left="714" w:hanging="357"/>
        <w:contextualSpacing/>
        <w:jc w:val="both"/>
        <w:rPr>
          <w:rFonts w:ascii="Cambria" w:hAnsi="Cambria"/>
        </w:rPr>
      </w:pPr>
      <w:r w:rsidRPr="00003819">
        <w:rPr>
          <w:rFonts w:ascii="Cambria" w:hAnsi="Cambria"/>
        </w:rPr>
        <w:t xml:space="preserve">pri súčasnom vysoko globalizovanom a </w:t>
      </w:r>
      <w:proofErr w:type="spellStart"/>
      <w:r w:rsidRPr="00003819">
        <w:rPr>
          <w:rFonts w:ascii="Cambria" w:hAnsi="Cambria"/>
        </w:rPr>
        <w:t>fragmentovanom</w:t>
      </w:r>
      <w:proofErr w:type="spellEnd"/>
      <w:r w:rsidRPr="00003819">
        <w:rPr>
          <w:rFonts w:ascii="Cambria" w:hAnsi="Cambria"/>
        </w:rPr>
        <w:t xml:space="preserve"> produkčnom systéme môže ekonomika zostať ekonomikou so špecializáciou na aktivity, ktoré sú technologicky málo náročné a nevyžadujú si vysoko kvalifikovanú pracovnú silu,</w:t>
      </w:r>
    </w:p>
    <w:p w14:paraId="5B5DDDEC" w14:textId="77777777" w:rsidR="00890867" w:rsidRPr="00003819" w:rsidRDefault="00890867" w:rsidP="00FB4EBB">
      <w:pPr>
        <w:pStyle w:val="Default"/>
        <w:numPr>
          <w:ilvl w:val="0"/>
          <w:numId w:val="1"/>
        </w:numPr>
        <w:spacing w:before="120"/>
        <w:ind w:left="714" w:hanging="357"/>
        <w:contextualSpacing/>
        <w:jc w:val="both"/>
        <w:rPr>
          <w:rFonts w:ascii="Cambria" w:hAnsi="Cambria"/>
        </w:rPr>
      </w:pPr>
      <w:r w:rsidRPr="00003819">
        <w:rPr>
          <w:rFonts w:ascii="Cambria" w:hAnsi="Cambria"/>
        </w:rPr>
        <w:t>ekonomika sa môže ocitnúť v istom „začarovanom“ kruhu s nízkou úrovňou ľudského kapitálu, nízkou technologickou náročnosťou a slabým inovačným potenciálom,</w:t>
      </w:r>
    </w:p>
    <w:p w14:paraId="3B178CCA" w14:textId="77777777" w:rsidR="00890867" w:rsidRPr="00003819" w:rsidRDefault="00890867" w:rsidP="00FB4EBB">
      <w:pPr>
        <w:pStyle w:val="Default"/>
        <w:numPr>
          <w:ilvl w:val="0"/>
          <w:numId w:val="1"/>
        </w:numPr>
        <w:spacing w:before="120"/>
        <w:ind w:left="714" w:hanging="357"/>
        <w:contextualSpacing/>
        <w:jc w:val="both"/>
        <w:rPr>
          <w:rFonts w:ascii="Cambria" w:hAnsi="Cambria"/>
        </w:rPr>
      </w:pPr>
      <w:r w:rsidRPr="00003819">
        <w:rPr>
          <w:rFonts w:ascii="Cambria" w:hAnsi="Cambria"/>
        </w:rPr>
        <w:t>časť zahraničných investorov môže na Slovensku kedykoľvek ukončiť svoju činnosť a premiestniť sa do inej lokality.</w:t>
      </w:r>
      <w:r w:rsidRPr="00003819">
        <w:rPr>
          <w:rStyle w:val="Odkaznavysvetlivku"/>
          <w:rFonts w:ascii="Cambria" w:hAnsi="Cambria"/>
        </w:rPr>
        <w:endnoteReference w:id="28"/>
      </w:r>
    </w:p>
    <w:p w14:paraId="1180E3FF" w14:textId="77777777" w:rsidR="00890867" w:rsidRPr="00003819" w:rsidRDefault="00890867" w:rsidP="00C57F69">
      <w:pPr>
        <w:rPr>
          <w:rFonts w:ascii="Cambria" w:hAnsi="Cambria"/>
          <w:szCs w:val="24"/>
        </w:rPr>
      </w:pPr>
      <w:r w:rsidRPr="00003819">
        <w:rPr>
          <w:rFonts w:ascii="Cambria" w:hAnsi="Cambria" w:cs="Times New Roman"/>
          <w:szCs w:val="24"/>
        </w:rPr>
        <w:t xml:space="preserve">Medzi odporúčaniami </w:t>
      </w:r>
      <w:r w:rsidRPr="00003819">
        <w:rPr>
          <w:rFonts w:ascii="Cambria" w:hAnsi="Cambria" w:cs="Times New Roman"/>
          <w:b/>
          <w:szCs w:val="24"/>
        </w:rPr>
        <w:t xml:space="preserve">Národnej stratégie zamestnanosti Slovenskej republiky do roku 2020 </w:t>
      </w:r>
      <w:r w:rsidRPr="00003819">
        <w:rPr>
          <w:rFonts w:ascii="Cambria" w:hAnsi="Cambria" w:cs="Times New Roman"/>
          <w:szCs w:val="24"/>
        </w:rPr>
        <w:t xml:space="preserve">ale </w:t>
      </w:r>
      <w:r w:rsidRPr="007D1BA1">
        <w:rPr>
          <w:rFonts w:ascii="Cambria" w:hAnsi="Cambria" w:cs="Times New Roman"/>
          <w:i/>
          <w:szCs w:val="24"/>
        </w:rPr>
        <w:t>absentuje</w:t>
      </w:r>
      <w:r w:rsidRPr="007D1BA1">
        <w:rPr>
          <w:rFonts w:ascii="Cambria" w:hAnsi="Cambria" w:cs="Times New Roman"/>
          <w:b/>
          <w:i/>
          <w:szCs w:val="24"/>
        </w:rPr>
        <w:t xml:space="preserve"> </w:t>
      </w:r>
      <w:r w:rsidRPr="007D1BA1">
        <w:rPr>
          <w:rFonts w:ascii="Cambria" w:hAnsi="Cambria" w:cs="Times New Roman"/>
          <w:i/>
          <w:szCs w:val="24"/>
        </w:rPr>
        <w:t xml:space="preserve">odporúčanie, ktoré by medzi opatrenia zlepšujúce hospodársku politiku Slovenska priamo zaradilo aj koordinovanejší a </w:t>
      </w:r>
      <w:proofErr w:type="spellStart"/>
      <w:r w:rsidRPr="007D1BA1">
        <w:rPr>
          <w:rFonts w:ascii="Cambria" w:hAnsi="Cambria" w:cs="Times New Roman"/>
          <w:i/>
          <w:szCs w:val="24"/>
        </w:rPr>
        <w:t>proaktívnejší</w:t>
      </w:r>
      <w:proofErr w:type="spellEnd"/>
      <w:r w:rsidRPr="007D1BA1">
        <w:rPr>
          <w:rFonts w:ascii="Cambria" w:hAnsi="Cambria" w:cs="Times New Roman"/>
          <w:i/>
          <w:szCs w:val="24"/>
        </w:rPr>
        <w:t xml:space="preserve"> manažment riadenej a regulovanej pracovnej mobility </w:t>
      </w:r>
      <w:r w:rsidRPr="007D1BA1">
        <w:rPr>
          <w:rFonts w:ascii="Cambria" w:hAnsi="Cambria"/>
          <w:i/>
          <w:szCs w:val="24"/>
        </w:rPr>
        <w:t>štátnych príslušníkov tretích krajín na trh práce v Slovenskej republike.</w:t>
      </w:r>
    </w:p>
    <w:p w14:paraId="18B77379" w14:textId="77777777" w:rsidR="00890867" w:rsidRPr="00003819" w:rsidRDefault="00890867" w:rsidP="00C57F69">
      <w:pPr>
        <w:ind w:firstLine="360"/>
        <w:rPr>
          <w:rFonts w:ascii="Cambria" w:hAnsi="Cambria"/>
          <w:szCs w:val="24"/>
        </w:rPr>
      </w:pPr>
      <w:r w:rsidRPr="00003819">
        <w:rPr>
          <w:rFonts w:ascii="Cambria" w:hAnsi="Cambria"/>
          <w:szCs w:val="24"/>
        </w:rPr>
        <w:lastRenderedPageBreak/>
        <w:t xml:space="preserve">Iný materiál, </w:t>
      </w:r>
      <w:r w:rsidRPr="00003819">
        <w:rPr>
          <w:rFonts w:ascii="Cambria" w:hAnsi="Cambria"/>
          <w:b/>
          <w:szCs w:val="24"/>
        </w:rPr>
        <w:t>Stratégia hospodárskej politiky Slovenskej republiky do roku 2030</w:t>
      </w:r>
      <w:r w:rsidRPr="00003819">
        <w:rPr>
          <w:rFonts w:ascii="Cambria" w:hAnsi="Cambria"/>
          <w:szCs w:val="24"/>
        </w:rPr>
        <w:t>, poukazuje na to, že za jednu z najdôležitejších výziev možno „</w:t>
      </w:r>
      <w:r w:rsidRPr="00003819">
        <w:rPr>
          <w:rFonts w:ascii="Cambria" w:hAnsi="Cambria"/>
          <w:i/>
          <w:szCs w:val="24"/>
        </w:rPr>
        <w:t>označiť štvrtú priemyselnú revolúciu, ktorá sa už začala, a SR bude čeliť nutnosti prispôsobenia sa jej vo všetkých rovinách, a to od úrovne a systému vzdelávania, cez inovácie a digitalizáciu odvetví, až po vplyvy na trh práce či požiadavky na kvalitu podnikateľského prostredia</w:t>
      </w:r>
      <w:r w:rsidRPr="00003819">
        <w:rPr>
          <w:rFonts w:ascii="Cambria" w:hAnsi="Cambria"/>
          <w:szCs w:val="24"/>
        </w:rPr>
        <w:t>.“</w:t>
      </w:r>
      <w:r w:rsidRPr="00003819">
        <w:rPr>
          <w:rStyle w:val="Odkaznavysvetlivku"/>
          <w:rFonts w:ascii="Cambria" w:hAnsi="Cambria"/>
          <w:szCs w:val="24"/>
        </w:rPr>
        <w:endnoteReference w:id="29"/>
      </w:r>
      <w:r w:rsidRPr="00003819">
        <w:rPr>
          <w:rFonts w:ascii="Cambria" w:hAnsi="Cambria"/>
          <w:szCs w:val="24"/>
        </w:rPr>
        <w:t xml:space="preserve"> Materiál </w:t>
      </w:r>
      <w:r w:rsidRPr="00003819">
        <w:rPr>
          <w:rFonts w:ascii="Cambria" w:hAnsi="Cambria"/>
          <w:b/>
          <w:szCs w:val="24"/>
        </w:rPr>
        <w:t>Stratégia hospodárskej politiky Slovenskej republiky do roku 2030</w:t>
      </w:r>
      <w:r w:rsidRPr="00003819">
        <w:rPr>
          <w:rFonts w:ascii="Cambria" w:hAnsi="Cambria"/>
          <w:szCs w:val="24"/>
        </w:rPr>
        <w:t xml:space="preserve"> sa priamo odvoláva na dokument </w:t>
      </w:r>
      <w:r w:rsidRPr="00003819">
        <w:rPr>
          <w:rFonts w:ascii="Cambria" w:hAnsi="Cambria"/>
          <w:b/>
          <w:szCs w:val="24"/>
        </w:rPr>
        <w:t>Agenda 2030 – Ciele trvalo udržateľného rozvoja</w:t>
      </w:r>
      <w:r w:rsidRPr="00003819">
        <w:rPr>
          <w:rFonts w:ascii="Cambria" w:hAnsi="Cambria"/>
          <w:szCs w:val="24"/>
        </w:rPr>
        <w:t xml:space="preserve">, ktorý stanovil nasledujúce ciele: </w:t>
      </w:r>
    </w:p>
    <w:p w14:paraId="50D5A785" w14:textId="77777777" w:rsidR="00890867" w:rsidRPr="00003819" w:rsidRDefault="00890867" w:rsidP="00FB4EBB">
      <w:pPr>
        <w:pStyle w:val="Odsekzoznamu"/>
        <w:numPr>
          <w:ilvl w:val="0"/>
          <w:numId w:val="2"/>
        </w:numPr>
        <w:rPr>
          <w:rFonts w:ascii="Cambria" w:hAnsi="Cambria"/>
          <w:szCs w:val="24"/>
        </w:rPr>
      </w:pPr>
      <w:r>
        <w:rPr>
          <w:rFonts w:ascii="Cambria" w:hAnsi="Cambria"/>
          <w:szCs w:val="24"/>
        </w:rPr>
        <w:t>z</w:t>
      </w:r>
      <w:r w:rsidRPr="00003819">
        <w:rPr>
          <w:rFonts w:ascii="Cambria" w:hAnsi="Cambria"/>
          <w:szCs w:val="24"/>
        </w:rPr>
        <w:t>abezpečiť zdravý život a zvyšovať jeho kvalitu pre všetkých bez rozdielu veku,</w:t>
      </w:r>
    </w:p>
    <w:p w14:paraId="2F888CDB" w14:textId="3E2C8736" w:rsidR="00890867" w:rsidRPr="00003819" w:rsidRDefault="00890867" w:rsidP="00FB4EBB">
      <w:pPr>
        <w:pStyle w:val="Odsekzoznamu"/>
        <w:numPr>
          <w:ilvl w:val="0"/>
          <w:numId w:val="2"/>
        </w:numPr>
        <w:rPr>
          <w:rFonts w:ascii="Cambria" w:hAnsi="Cambria"/>
          <w:szCs w:val="24"/>
        </w:rPr>
      </w:pPr>
      <w:r>
        <w:rPr>
          <w:rFonts w:ascii="Cambria" w:hAnsi="Cambria"/>
          <w:szCs w:val="24"/>
        </w:rPr>
        <w:t>p</w:t>
      </w:r>
      <w:r w:rsidRPr="00003819">
        <w:rPr>
          <w:rFonts w:ascii="Cambria" w:hAnsi="Cambria"/>
          <w:szCs w:val="24"/>
        </w:rPr>
        <w:t>resadzovať trvalý, inkluzívny a udržateľný hospodársky rast, plnú a</w:t>
      </w:r>
      <w:r w:rsidR="00136162">
        <w:rPr>
          <w:rFonts w:ascii="Cambria" w:hAnsi="Cambria"/>
          <w:szCs w:val="24"/>
        </w:rPr>
        <w:t> </w:t>
      </w:r>
      <w:r w:rsidRPr="00003819">
        <w:rPr>
          <w:rFonts w:ascii="Cambria" w:hAnsi="Cambria"/>
          <w:szCs w:val="24"/>
        </w:rPr>
        <w:t>produktívnu</w:t>
      </w:r>
      <w:r w:rsidR="00136162">
        <w:rPr>
          <w:rFonts w:ascii="Cambria" w:hAnsi="Cambria"/>
          <w:szCs w:val="24"/>
        </w:rPr>
        <w:t xml:space="preserve"> </w:t>
      </w:r>
      <w:r w:rsidRPr="00003819">
        <w:rPr>
          <w:rFonts w:ascii="Cambria" w:hAnsi="Cambria"/>
          <w:szCs w:val="24"/>
        </w:rPr>
        <w:t>zamestnanosť a dôstojnú prácu pre všetkých,</w:t>
      </w:r>
    </w:p>
    <w:p w14:paraId="24908AD9" w14:textId="77777777" w:rsidR="00890867" w:rsidRPr="00003819" w:rsidRDefault="00890867" w:rsidP="00FB4EBB">
      <w:pPr>
        <w:pStyle w:val="Odsekzoznamu"/>
        <w:numPr>
          <w:ilvl w:val="0"/>
          <w:numId w:val="2"/>
        </w:numPr>
        <w:rPr>
          <w:rFonts w:ascii="Cambria" w:hAnsi="Cambria"/>
          <w:szCs w:val="24"/>
        </w:rPr>
      </w:pPr>
      <w:r>
        <w:rPr>
          <w:rFonts w:ascii="Cambria" w:hAnsi="Cambria"/>
          <w:szCs w:val="24"/>
        </w:rPr>
        <w:t>z</w:t>
      </w:r>
      <w:r w:rsidRPr="00003819">
        <w:rPr>
          <w:rFonts w:ascii="Cambria" w:hAnsi="Cambria"/>
          <w:szCs w:val="24"/>
        </w:rPr>
        <w:t>abezpečiť trvalo udržateľnú spotrebu a výrobu,</w:t>
      </w:r>
    </w:p>
    <w:p w14:paraId="582B5FC7" w14:textId="77777777" w:rsidR="00890867" w:rsidRPr="00003819" w:rsidRDefault="00890867" w:rsidP="00FB4EBB">
      <w:pPr>
        <w:pStyle w:val="Odsekzoznamu"/>
        <w:numPr>
          <w:ilvl w:val="0"/>
          <w:numId w:val="2"/>
        </w:numPr>
        <w:rPr>
          <w:rFonts w:ascii="Cambria" w:hAnsi="Cambria"/>
          <w:szCs w:val="24"/>
        </w:rPr>
      </w:pPr>
      <w:r>
        <w:rPr>
          <w:rFonts w:ascii="Cambria" w:hAnsi="Cambria"/>
          <w:szCs w:val="24"/>
        </w:rPr>
        <w:t>p</w:t>
      </w:r>
      <w:r w:rsidRPr="00003819">
        <w:rPr>
          <w:rFonts w:ascii="Cambria" w:hAnsi="Cambria"/>
          <w:szCs w:val="24"/>
        </w:rPr>
        <w:t>rijať okamžité opatrenia na boj proti zmene klímy a jej dôsledkom.</w:t>
      </w:r>
      <w:r w:rsidRPr="00003819">
        <w:rPr>
          <w:rStyle w:val="Odkaznavysvetlivku"/>
          <w:rFonts w:ascii="Cambria" w:hAnsi="Cambria"/>
          <w:szCs w:val="24"/>
        </w:rPr>
        <w:endnoteReference w:id="30"/>
      </w:r>
      <w:r w:rsidRPr="00003819">
        <w:rPr>
          <w:rFonts w:ascii="Cambria" w:hAnsi="Cambria"/>
          <w:szCs w:val="24"/>
        </w:rPr>
        <w:t xml:space="preserve"> </w:t>
      </w:r>
    </w:p>
    <w:p w14:paraId="130630EF" w14:textId="11DCC278" w:rsidR="00890867" w:rsidRDefault="00890867" w:rsidP="00C57F69">
      <w:pPr>
        <w:rPr>
          <w:rFonts w:ascii="Cambria" w:hAnsi="Cambria"/>
          <w:szCs w:val="24"/>
        </w:rPr>
      </w:pPr>
      <w:r w:rsidRPr="00003819">
        <w:rPr>
          <w:rFonts w:ascii="Cambria" w:hAnsi="Cambria"/>
          <w:b/>
          <w:szCs w:val="24"/>
        </w:rPr>
        <w:t xml:space="preserve">Stratégia hospodárskej politiky Slovenskej republiky do roku 2030 </w:t>
      </w:r>
      <w:r w:rsidRPr="00003819">
        <w:rPr>
          <w:rFonts w:ascii="Cambria" w:hAnsi="Cambria"/>
          <w:szCs w:val="24"/>
        </w:rPr>
        <w:t>následne do svojich odporúčaní už priamo zakomponovala dôraz na to, že: „</w:t>
      </w:r>
      <w:r w:rsidRPr="00003819">
        <w:rPr>
          <w:rFonts w:ascii="Cambria" w:hAnsi="Cambria"/>
          <w:i/>
          <w:szCs w:val="24"/>
        </w:rPr>
        <w:t>Pre udržanie svojej konkurencieschopnosti musí SR reflektovať aj na migračné pohyby kvalifikovanej pracovnej sily z iných krajín do EÚ a nezaostávať vo využití tohto potenciálu. Odmietanie kvalifikovanej pracovnej sily</w:t>
      </w:r>
      <w:r w:rsidR="00072EF8">
        <w:rPr>
          <w:rFonts w:ascii="Cambria" w:hAnsi="Cambria"/>
          <w:i/>
          <w:szCs w:val="24"/>
        </w:rPr>
        <w:t>,</w:t>
      </w:r>
      <w:r w:rsidRPr="00003819">
        <w:rPr>
          <w:rFonts w:ascii="Cambria" w:hAnsi="Cambria"/>
          <w:i/>
          <w:szCs w:val="24"/>
        </w:rPr>
        <w:t xml:space="preserve"> najmä keď SR pociťuje jej nedostatok, v súvislosti aj s reálnou a nie nominálnou nezamestnanosťou, by mohlo predstavovať bezprostrednú bariéru pre jej hospodársky rozvoj. Preto je dôležité, aby na tieto skutočnosti reflektovala riadená imigračná politika štátu ustanovením spôsobov a podmienok vyhovujúcich hospodárskemu záujmu SR a jej obyvateľstvu</w:t>
      </w:r>
      <w:r w:rsidRPr="00003819">
        <w:rPr>
          <w:rFonts w:ascii="Cambria" w:hAnsi="Cambria"/>
          <w:szCs w:val="24"/>
        </w:rPr>
        <w:t>.“</w:t>
      </w:r>
      <w:r w:rsidRPr="00003819">
        <w:rPr>
          <w:rStyle w:val="Odkaznavysvetlivku"/>
          <w:rFonts w:ascii="Cambria" w:hAnsi="Cambria"/>
          <w:szCs w:val="24"/>
        </w:rPr>
        <w:endnoteReference w:id="31"/>
      </w:r>
    </w:p>
    <w:p w14:paraId="6F8FF9EB" w14:textId="77777777" w:rsidR="00890867" w:rsidRPr="00FC7370" w:rsidRDefault="00890867" w:rsidP="00FC7370">
      <w:pPr>
        <w:ind w:firstLine="708"/>
        <w:rPr>
          <w:rStyle w:val="Siln"/>
          <w:rFonts w:ascii="Cambria" w:hAnsi="Cambria"/>
          <w:b w:val="0"/>
          <w:bCs w:val="0"/>
          <w:szCs w:val="24"/>
        </w:rPr>
      </w:pPr>
      <w:r>
        <w:rPr>
          <w:rFonts w:ascii="Cambria" w:hAnsi="Cambria"/>
          <w:szCs w:val="24"/>
        </w:rPr>
        <w:t xml:space="preserve">Takmer identické odporúčanie sa nachádza v programe </w:t>
      </w:r>
      <w:r w:rsidRPr="00514335">
        <w:rPr>
          <w:rStyle w:val="Siln"/>
          <w:rFonts w:ascii="Cambria" w:hAnsi="Cambria" w:cs="Lucida Sans Unicode"/>
          <w:szCs w:val="24"/>
          <w:bdr w:val="none" w:sz="0" w:space="0" w:color="auto" w:frame="1"/>
          <w:shd w:val="clear" w:color="auto" w:fill="FFFFFF"/>
        </w:rPr>
        <w:t>Haagsky program: posilňovanie slobody, bezpečnosti a spravodlivosti v Európskej únii</w:t>
      </w:r>
      <w:r>
        <w:rPr>
          <w:rStyle w:val="Siln"/>
          <w:rFonts w:ascii="Cambria" w:hAnsi="Cambria" w:cs="Lucida Sans Unicode"/>
          <w:szCs w:val="24"/>
          <w:bdr w:val="none" w:sz="0" w:space="0" w:color="auto" w:frame="1"/>
          <w:shd w:val="clear" w:color="auto" w:fill="FFFFFF"/>
        </w:rPr>
        <w:t xml:space="preserve"> </w:t>
      </w:r>
      <w:r>
        <w:rPr>
          <w:rStyle w:val="Siln"/>
          <w:rFonts w:ascii="Cambria" w:hAnsi="Cambria" w:cs="Lucida Sans Unicode"/>
          <w:b w:val="0"/>
          <w:szCs w:val="24"/>
          <w:bdr w:val="none" w:sz="0" w:space="0" w:color="auto" w:frame="1"/>
          <w:shd w:val="clear" w:color="auto" w:fill="FFFFFF"/>
        </w:rPr>
        <w:t>na roky 2005–2010, ktorý zdôraznil, že „</w:t>
      </w:r>
      <w:r w:rsidRPr="00082FD1">
        <w:rPr>
          <w:rStyle w:val="Siln"/>
          <w:rFonts w:ascii="Cambria" w:hAnsi="Cambria" w:cs="Lucida Sans Unicode"/>
          <w:b w:val="0"/>
          <w:i/>
          <w:szCs w:val="24"/>
          <w:bdr w:val="none" w:sz="0" w:space="0" w:color="auto" w:frame="1"/>
          <w:shd w:val="clear" w:color="auto" w:fill="FFFFFF"/>
        </w:rPr>
        <w:t>Legálna migrácia bude hrať dôležitú úlohu pri posilňovaní európskej znalostnej ekonomiky, pri podpore hospodárskeho rozvoja</w:t>
      </w:r>
      <w:r w:rsidRPr="00514335">
        <w:rPr>
          <w:rStyle w:val="Siln"/>
          <w:rFonts w:ascii="Cambria" w:hAnsi="Cambria" w:cs="Lucida Sans Unicode"/>
          <w:b w:val="0"/>
          <w:szCs w:val="24"/>
          <w:bdr w:val="none" w:sz="0" w:space="0" w:color="auto" w:frame="1"/>
          <w:shd w:val="clear" w:color="auto" w:fill="FFFFFF"/>
        </w:rPr>
        <w:t xml:space="preserve">,“ </w:t>
      </w:r>
      <w:r>
        <w:rPr>
          <w:rStyle w:val="Siln"/>
          <w:rFonts w:ascii="Cambria" w:hAnsi="Cambria" w:cs="Lucida Sans Unicode"/>
          <w:b w:val="0"/>
          <w:szCs w:val="24"/>
          <w:bdr w:val="none" w:sz="0" w:space="0" w:color="auto" w:frame="1"/>
          <w:shd w:val="clear" w:color="auto" w:fill="FFFFFF"/>
        </w:rPr>
        <w:t>ako aj</w:t>
      </w:r>
      <w:r w:rsidRPr="00514335">
        <w:rPr>
          <w:rStyle w:val="Siln"/>
          <w:rFonts w:ascii="Cambria" w:hAnsi="Cambria" w:cs="Lucida Sans Unicode"/>
          <w:b w:val="0"/>
          <w:szCs w:val="24"/>
          <w:bdr w:val="none" w:sz="0" w:space="0" w:color="auto" w:frame="1"/>
          <w:shd w:val="clear" w:color="auto" w:fill="FFFFFF"/>
        </w:rPr>
        <w:t xml:space="preserve"> „</w:t>
      </w:r>
      <w:r w:rsidRPr="00082FD1">
        <w:rPr>
          <w:rStyle w:val="Siln"/>
          <w:rFonts w:ascii="Cambria" w:hAnsi="Cambria" w:cs="Lucida Sans Unicode"/>
          <w:b w:val="0"/>
          <w:i/>
          <w:szCs w:val="24"/>
          <w:bdr w:val="none" w:sz="0" w:space="0" w:color="auto" w:frame="1"/>
          <w:shd w:val="clear" w:color="auto" w:fill="FFFFFF"/>
        </w:rPr>
        <w:t>Európska rada zdôrazňuje, že určovanie objemu prijímania pracovných migrantov spadá do právomoci členských štátov</w:t>
      </w:r>
      <w:r>
        <w:rPr>
          <w:rStyle w:val="Siln"/>
          <w:rFonts w:ascii="Cambria" w:hAnsi="Cambria" w:cs="Lucida Sans Unicode"/>
          <w:b w:val="0"/>
          <w:szCs w:val="24"/>
          <w:bdr w:val="none" w:sz="0" w:space="0" w:color="auto" w:frame="1"/>
          <w:shd w:val="clear" w:color="auto" w:fill="FFFFFF"/>
        </w:rPr>
        <w:t>“.</w:t>
      </w:r>
      <w:r>
        <w:rPr>
          <w:rStyle w:val="Odkaznavysvetlivku"/>
          <w:rFonts w:ascii="Cambria" w:hAnsi="Cambria" w:cs="Lucida Sans Unicode"/>
          <w:bCs/>
          <w:szCs w:val="24"/>
          <w:bdr w:val="none" w:sz="0" w:space="0" w:color="auto" w:frame="1"/>
          <w:shd w:val="clear" w:color="auto" w:fill="FFFFFF"/>
        </w:rPr>
        <w:endnoteReference w:id="32"/>
      </w:r>
      <w:r>
        <w:rPr>
          <w:rStyle w:val="Siln"/>
          <w:rFonts w:ascii="Cambria" w:hAnsi="Cambria" w:cs="Lucida Sans Unicode"/>
          <w:b w:val="0"/>
          <w:szCs w:val="24"/>
          <w:bdr w:val="none" w:sz="0" w:space="0" w:color="auto" w:frame="1"/>
          <w:shd w:val="clear" w:color="auto" w:fill="FFFFFF"/>
        </w:rPr>
        <w:t xml:space="preserve"> </w:t>
      </w:r>
    </w:p>
    <w:p w14:paraId="017395F3" w14:textId="2CBC80D6" w:rsidR="00890867" w:rsidRPr="000437DB" w:rsidRDefault="00890867" w:rsidP="000437DB">
      <w:pPr>
        <w:ind w:firstLine="708"/>
        <w:rPr>
          <w:rFonts w:ascii="Cambria" w:hAnsi="Cambria" w:cs="Lucida Sans Unicode"/>
          <w:bCs/>
          <w:bdr w:val="none" w:sz="0" w:space="0" w:color="auto" w:frame="1"/>
          <w:shd w:val="clear" w:color="auto" w:fill="FFFFFF"/>
        </w:rPr>
      </w:pPr>
      <w:r>
        <w:rPr>
          <w:rStyle w:val="Siln"/>
          <w:rFonts w:ascii="Cambria" w:hAnsi="Cambria" w:cs="Lucida Sans Unicode"/>
          <w:b w:val="0"/>
          <w:szCs w:val="24"/>
          <w:bdr w:val="none" w:sz="0" w:space="0" w:color="auto" w:frame="1"/>
          <w:shd w:val="clear" w:color="auto" w:fill="FFFFFF"/>
        </w:rPr>
        <w:t>Pri zameraní sa</w:t>
      </w:r>
      <w:r w:rsidRPr="00F85142">
        <w:rPr>
          <w:rStyle w:val="Siln"/>
          <w:rFonts w:ascii="Cambria" w:hAnsi="Cambria" w:cs="Lucida Sans Unicode"/>
          <w:b w:val="0"/>
          <w:szCs w:val="24"/>
          <w:bdr w:val="none" w:sz="0" w:space="0" w:color="auto" w:frame="1"/>
          <w:shd w:val="clear" w:color="auto" w:fill="FFFFFF"/>
        </w:rPr>
        <w:t xml:space="preserve"> na znalostnú ekonomiku sa niektoré krajiny (napríklad Kanada) priamo sústreďujú na prilákanie </w:t>
      </w:r>
      <w:r w:rsidRPr="00F85142">
        <w:rPr>
          <w:rStyle w:val="Siln"/>
          <w:rFonts w:ascii="Cambria" w:hAnsi="Cambria" w:cs="Lucida Sans Unicode"/>
          <w:b w:val="0"/>
          <w:bdr w:val="none" w:sz="0" w:space="0" w:color="auto" w:frame="1"/>
          <w:shd w:val="clear" w:color="auto" w:fill="FFFFFF"/>
        </w:rPr>
        <w:t xml:space="preserve">zahraničných študentov, </w:t>
      </w:r>
      <w:r>
        <w:rPr>
          <w:rStyle w:val="Siln"/>
          <w:rFonts w:ascii="Cambria" w:hAnsi="Cambria" w:cs="Lucida Sans Unicode"/>
          <w:b w:val="0"/>
          <w:bdr w:val="none" w:sz="0" w:space="0" w:color="auto" w:frame="1"/>
          <w:shd w:val="clear" w:color="auto" w:fill="FFFFFF"/>
        </w:rPr>
        <w:t>pretože príchod zahraničných študentov je jedna z prvých ciest</w:t>
      </w:r>
      <w:r w:rsidR="00072EF8">
        <w:rPr>
          <w:rStyle w:val="Siln"/>
          <w:rFonts w:ascii="Cambria" w:hAnsi="Cambria" w:cs="Lucida Sans Unicode"/>
          <w:b w:val="0"/>
          <w:bdr w:val="none" w:sz="0" w:space="0" w:color="auto" w:frame="1"/>
          <w:shd w:val="clear" w:color="auto" w:fill="FFFFFF"/>
        </w:rPr>
        <w:t>,</w:t>
      </w:r>
      <w:r>
        <w:rPr>
          <w:rStyle w:val="Siln"/>
          <w:rFonts w:ascii="Cambria" w:hAnsi="Cambria" w:cs="Lucida Sans Unicode"/>
          <w:b w:val="0"/>
          <w:bdr w:val="none" w:sz="0" w:space="0" w:color="auto" w:frame="1"/>
          <w:shd w:val="clear" w:color="auto" w:fill="FFFFFF"/>
        </w:rPr>
        <w:t xml:space="preserve"> ako do krajiny priviesť cudzincov v rámci regulovanej mobility. Študent sa  </w:t>
      </w:r>
      <w:r w:rsidRPr="00F85142">
        <w:rPr>
          <w:rStyle w:val="Siln"/>
          <w:rFonts w:ascii="Cambria" w:hAnsi="Cambria" w:cs="Lucida Sans Unicode"/>
          <w:b w:val="0"/>
          <w:bdr w:val="none" w:sz="0" w:space="0" w:color="auto" w:frame="1"/>
          <w:shd w:val="clear" w:color="auto" w:fill="FFFFFF"/>
        </w:rPr>
        <w:t>neskôr môže stať žiadaným vysoko k</w:t>
      </w:r>
      <w:r w:rsidR="00072EF8">
        <w:rPr>
          <w:rStyle w:val="Siln"/>
          <w:rFonts w:ascii="Cambria" w:hAnsi="Cambria" w:cs="Lucida Sans Unicode"/>
          <w:b w:val="0"/>
          <w:bdr w:val="none" w:sz="0" w:space="0" w:color="auto" w:frame="1"/>
          <w:shd w:val="clear" w:color="auto" w:fill="FFFFFF"/>
        </w:rPr>
        <w:t>valifikovaný pracovník</w:t>
      </w:r>
      <w:r w:rsidRPr="00F85142">
        <w:rPr>
          <w:rStyle w:val="Siln"/>
          <w:rFonts w:ascii="Cambria" w:hAnsi="Cambria" w:cs="Lucida Sans Unicode"/>
          <w:b w:val="0"/>
          <w:bdr w:val="none" w:sz="0" w:space="0" w:color="auto" w:frame="1"/>
          <w:shd w:val="clear" w:color="auto" w:fill="FFFFFF"/>
        </w:rPr>
        <w:t xml:space="preserve">, ktorý sa nemusí vrátiť do krajiny svojho pôvodu, pretože si práve počas svojho štúdia </w:t>
      </w:r>
      <w:r>
        <w:rPr>
          <w:rStyle w:val="Siln"/>
          <w:rFonts w:ascii="Cambria" w:hAnsi="Cambria" w:cs="Lucida Sans Unicode"/>
          <w:b w:val="0"/>
          <w:bdr w:val="none" w:sz="0" w:space="0" w:color="auto" w:frame="1"/>
          <w:shd w:val="clear" w:color="auto" w:fill="FFFFFF"/>
        </w:rPr>
        <w:t xml:space="preserve">v krajine </w:t>
      </w:r>
      <w:r w:rsidRPr="00F85142">
        <w:rPr>
          <w:rStyle w:val="Siln"/>
          <w:rFonts w:ascii="Cambria" w:hAnsi="Cambria" w:cs="Lucida Sans Unicode"/>
          <w:b w:val="0"/>
          <w:bdr w:val="none" w:sz="0" w:space="0" w:color="auto" w:frame="1"/>
          <w:shd w:val="clear" w:color="auto" w:fill="FFFFFF"/>
        </w:rPr>
        <w:t xml:space="preserve">vytvoril cenné, </w:t>
      </w:r>
      <w:r>
        <w:rPr>
          <w:rStyle w:val="Siln"/>
          <w:rFonts w:ascii="Cambria" w:hAnsi="Cambria" w:cs="Lucida Sans Unicode"/>
          <w:b w:val="0"/>
          <w:bdr w:val="none" w:sz="0" w:space="0" w:color="auto" w:frame="1"/>
          <w:shd w:val="clear" w:color="auto" w:fill="FFFFFF"/>
        </w:rPr>
        <w:t xml:space="preserve">a to </w:t>
      </w:r>
      <w:r w:rsidRPr="00F85142">
        <w:rPr>
          <w:rStyle w:val="Siln"/>
          <w:rFonts w:ascii="Cambria" w:hAnsi="Cambria" w:cs="Lucida Sans Unicode"/>
          <w:b w:val="0"/>
          <w:bdr w:val="none" w:sz="0" w:space="0" w:color="auto" w:frame="1"/>
          <w:shd w:val="clear" w:color="auto" w:fill="FFFFFF"/>
        </w:rPr>
        <w:t xml:space="preserve">nie len pracovné, kontakty. </w:t>
      </w:r>
      <w:r w:rsidRPr="00003819">
        <w:rPr>
          <w:rFonts w:ascii="Cambria" w:hAnsi="Cambria"/>
          <w:b/>
          <w:szCs w:val="24"/>
        </w:rPr>
        <w:t>Integračná politika Slovenskej r</w:t>
      </w:r>
      <w:r>
        <w:rPr>
          <w:rFonts w:ascii="Cambria" w:hAnsi="Cambria"/>
          <w:b/>
          <w:szCs w:val="24"/>
        </w:rPr>
        <w:t>epubli</w:t>
      </w:r>
      <w:r w:rsidRPr="00B51B1A">
        <w:rPr>
          <w:rFonts w:ascii="Cambria" w:hAnsi="Cambria"/>
          <w:b/>
          <w:szCs w:val="24"/>
        </w:rPr>
        <w:t>k</w:t>
      </w:r>
      <w:r w:rsidRPr="00B51B1A">
        <w:rPr>
          <w:rFonts w:ascii="Cambria" w:hAnsi="Cambria"/>
          <w:b/>
          <w:i/>
          <w:szCs w:val="24"/>
        </w:rPr>
        <w:t>y</w:t>
      </w:r>
      <w:r w:rsidRPr="00003819">
        <w:rPr>
          <w:rStyle w:val="Odkaznavysvetlivku"/>
          <w:rFonts w:ascii="Cambria" w:hAnsi="Cambria"/>
          <w:szCs w:val="24"/>
        </w:rPr>
        <w:endnoteReference w:id="33"/>
      </w:r>
      <w:r>
        <w:rPr>
          <w:rFonts w:ascii="Cambria" w:hAnsi="Cambria"/>
          <w:szCs w:val="24"/>
        </w:rPr>
        <w:t xml:space="preserve"> priamo odporúča, že: „</w:t>
      </w:r>
      <w:r w:rsidRPr="00B51B1A">
        <w:rPr>
          <w:rStyle w:val="Siln"/>
          <w:rFonts w:ascii="Cambria" w:hAnsi="Cambria" w:cs="Lucida Sans Unicode"/>
          <w:b w:val="0"/>
          <w:i/>
          <w:bdr w:val="none" w:sz="0" w:space="0" w:color="auto" w:frame="1"/>
          <w:shd w:val="clear" w:color="auto" w:fill="FFFFFF"/>
        </w:rPr>
        <w:t>Zamestnávanie cudzincov v SR sa nemá zameriavať iba na krytie nedostatkových profesií na trhu práce, ale rovnako má ísť o</w:t>
      </w:r>
      <w:r w:rsidR="00136162">
        <w:rPr>
          <w:rStyle w:val="Siln"/>
          <w:rFonts w:ascii="Cambria" w:hAnsi="Cambria" w:cs="Lucida Sans Unicode"/>
          <w:b w:val="0"/>
          <w:i/>
          <w:bdr w:val="none" w:sz="0" w:space="0" w:color="auto" w:frame="1"/>
          <w:shd w:val="clear" w:color="auto" w:fill="FFFFFF"/>
        </w:rPr>
        <w:t> </w:t>
      </w:r>
      <w:r w:rsidRPr="00B51B1A">
        <w:rPr>
          <w:rStyle w:val="Siln"/>
          <w:rFonts w:ascii="Cambria" w:hAnsi="Cambria" w:cs="Lucida Sans Unicode"/>
          <w:b w:val="0"/>
          <w:i/>
          <w:bdr w:val="none" w:sz="0" w:space="0" w:color="auto" w:frame="1"/>
          <w:shd w:val="clear" w:color="auto" w:fill="FFFFFF"/>
        </w:rPr>
        <w:t>vytvorenie</w:t>
      </w:r>
      <w:r w:rsidR="00136162">
        <w:rPr>
          <w:rStyle w:val="Siln"/>
          <w:rFonts w:ascii="Cambria" w:hAnsi="Cambria" w:cs="Lucida Sans Unicode"/>
          <w:b w:val="0"/>
          <w:i/>
          <w:bdr w:val="none" w:sz="0" w:space="0" w:color="auto" w:frame="1"/>
          <w:shd w:val="clear" w:color="auto" w:fill="FFFFFF"/>
        </w:rPr>
        <w:t xml:space="preserve"> </w:t>
      </w:r>
      <w:r w:rsidRPr="00B51B1A">
        <w:rPr>
          <w:rStyle w:val="Siln"/>
          <w:rFonts w:ascii="Cambria" w:hAnsi="Cambria" w:cs="Lucida Sans Unicode"/>
          <w:b w:val="0"/>
          <w:i/>
          <w:bdr w:val="none" w:sz="0" w:space="0" w:color="auto" w:frame="1"/>
          <w:shd w:val="clear" w:color="auto" w:fill="FFFFFF"/>
        </w:rPr>
        <w:t>podpory riadenej legálnej migrácie kvalifikovaných pracovných síl z tretích krajín: študenti, vedeckí a výskumní pracovníci, umelci, podnikatelia, ako aj skupiny zahraničných Slovákov</w:t>
      </w:r>
      <w:r>
        <w:rPr>
          <w:rStyle w:val="Siln"/>
          <w:rFonts w:ascii="Cambria" w:hAnsi="Cambria" w:cs="Lucida Sans Unicode"/>
          <w:b w:val="0"/>
          <w:bdr w:val="none" w:sz="0" w:space="0" w:color="auto" w:frame="1"/>
          <w:shd w:val="clear" w:color="auto" w:fill="FFFFFF"/>
        </w:rPr>
        <w:t>.“</w:t>
      </w:r>
      <w:r w:rsidRPr="00B51B1A">
        <w:rPr>
          <w:rStyle w:val="Siln"/>
          <w:rFonts w:ascii="Cambria" w:hAnsi="Cambria" w:cs="Lucida Sans Unicode"/>
          <w:b w:val="0"/>
          <w:bdr w:val="none" w:sz="0" w:space="0" w:color="auto" w:frame="1"/>
          <w:shd w:val="clear" w:color="auto" w:fill="FFFFFF"/>
        </w:rPr>
        <w:t xml:space="preserve"> </w:t>
      </w:r>
      <w:r>
        <w:rPr>
          <w:rStyle w:val="Siln"/>
          <w:rFonts w:ascii="Cambria" w:hAnsi="Cambria" w:cs="Lucida Sans Unicode"/>
          <w:b w:val="0"/>
          <w:bdr w:val="none" w:sz="0" w:space="0" w:color="auto" w:frame="1"/>
          <w:shd w:val="clear" w:color="auto" w:fill="FFFFFF"/>
        </w:rPr>
        <w:t>Avšak</w:t>
      </w:r>
      <w:r w:rsidRPr="00B51B1A">
        <w:rPr>
          <w:rStyle w:val="Siln"/>
          <w:rFonts w:cs="Lucida Sans Unicode"/>
          <w:b w:val="0"/>
          <w:bdr w:val="none" w:sz="0" w:space="0" w:color="auto" w:frame="1"/>
          <w:shd w:val="clear" w:color="auto" w:fill="FFFFFF"/>
        </w:rPr>
        <w:t xml:space="preserve"> </w:t>
      </w:r>
      <w:r w:rsidRPr="00003819">
        <w:rPr>
          <w:rFonts w:ascii="Cambria" w:hAnsi="Cambria" w:cs="Times New Roman"/>
          <w:b/>
          <w:szCs w:val="24"/>
        </w:rPr>
        <w:t>Migračná politika Slovenskej republiky s výhľadom do roku 2020</w:t>
      </w:r>
      <w:r w:rsidRPr="008B63EF">
        <w:rPr>
          <w:rStyle w:val="Odkaznavysvetlivku"/>
          <w:rFonts w:ascii="Cambria" w:hAnsi="Cambria" w:cs="Times New Roman"/>
          <w:szCs w:val="24"/>
        </w:rPr>
        <w:endnoteReference w:id="34"/>
      </w:r>
      <w:r>
        <w:rPr>
          <w:rFonts w:ascii="Cambria" w:hAnsi="Cambria" w:cs="Times New Roman"/>
          <w:szCs w:val="24"/>
        </w:rPr>
        <w:t xml:space="preserve"> priamo opatrenia na prilákanie zahraničných študentov neformuluje. </w:t>
      </w:r>
      <w:r w:rsidRPr="00D31865">
        <w:rPr>
          <w:rFonts w:ascii="Cambria" w:hAnsi="Cambria"/>
        </w:rPr>
        <w:t xml:space="preserve">Slovenské terciárne vzdelávanie </w:t>
      </w:r>
      <w:r>
        <w:rPr>
          <w:rFonts w:ascii="Cambria" w:hAnsi="Cambria"/>
        </w:rPr>
        <w:t xml:space="preserve">ale </w:t>
      </w:r>
      <w:r w:rsidRPr="00D31865">
        <w:rPr>
          <w:rFonts w:ascii="Cambria" w:hAnsi="Cambria"/>
        </w:rPr>
        <w:t xml:space="preserve">priťahuje menej </w:t>
      </w:r>
      <w:r w:rsidR="00B8008A">
        <w:rPr>
          <w:rFonts w:ascii="Cambria" w:hAnsi="Cambria"/>
        </w:rPr>
        <w:t xml:space="preserve">zahraničných </w:t>
      </w:r>
      <w:r w:rsidRPr="00D31865">
        <w:rPr>
          <w:rFonts w:ascii="Cambria" w:hAnsi="Cambria"/>
        </w:rPr>
        <w:t>študentov než EÚ-22, ČR a Maďarsko. Navyše, až 14 % slovenských študentov študuje v terciárnom vzdelávaní v zahraničí.</w:t>
      </w:r>
    </w:p>
    <w:p w14:paraId="4A4C3C35" w14:textId="77777777" w:rsidR="00890867" w:rsidRPr="00C10187" w:rsidRDefault="00890867" w:rsidP="004C4125">
      <w:pPr>
        <w:keepNext/>
        <w:pBdr>
          <w:bottom w:val="dotted" w:sz="12" w:space="1" w:color="003399"/>
        </w:pBdr>
        <w:spacing w:after="200"/>
        <w:rPr>
          <w:b/>
          <w:iCs/>
          <w:color w:val="003399"/>
          <w:sz w:val="18"/>
          <w:szCs w:val="18"/>
        </w:rPr>
      </w:pPr>
      <w:r w:rsidRPr="00C10187">
        <w:rPr>
          <w:b/>
          <w:iCs/>
          <w:color w:val="003399"/>
          <w:sz w:val="18"/>
          <w:szCs w:val="18"/>
        </w:rPr>
        <w:lastRenderedPageBreak/>
        <w:t xml:space="preserve">Graf </w:t>
      </w:r>
      <w:r w:rsidRPr="00C10187">
        <w:rPr>
          <w:b/>
          <w:iCs/>
          <w:color w:val="003399"/>
          <w:sz w:val="18"/>
          <w:szCs w:val="18"/>
        </w:rPr>
        <w:fldChar w:fldCharType="begin"/>
      </w:r>
      <w:r w:rsidRPr="00C10187">
        <w:rPr>
          <w:b/>
          <w:iCs/>
          <w:color w:val="003399"/>
          <w:sz w:val="18"/>
          <w:szCs w:val="18"/>
        </w:rPr>
        <w:instrText xml:space="preserve"> SEQ Graf \* ARABIC </w:instrText>
      </w:r>
      <w:r w:rsidRPr="00C10187">
        <w:rPr>
          <w:b/>
          <w:iCs/>
          <w:color w:val="003399"/>
          <w:sz w:val="18"/>
          <w:szCs w:val="18"/>
        </w:rPr>
        <w:fldChar w:fldCharType="separate"/>
      </w:r>
      <w:r w:rsidR="008A1AD2">
        <w:rPr>
          <w:b/>
          <w:iCs/>
          <w:noProof/>
          <w:color w:val="003399"/>
          <w:sz w:val="18"/>
          <w:szCs w:val="18"/>
        </w:rPr>
        <w:t>4</w:t>
      </w:r>
      <w:r w:rsidRPr="00C10187">
        <w:rPr>
          <w:b/>
          <w:iCs/>
          <w:noProof/>
          <w:color w:val="003399"/>
          <w:sz w:val="18"/>
          <w:szCs w:val="18"/>
        </w:rPr>
        <w:fldChar w:fldCharType="end"/>
      </w:r>
      <w:r w:rsidRPr="00C10187">
        <w:rPr>
          <w:b/>
          <w:iCs/>
          <w:color w:val="003399"/>
          <w:sz w:val="18"/>
          <w:szCs w:val="18"/>
        </w:rPr>
        <w:t>: Podiel medzinárodných študentov v terciárnom vzdelávaní a podiel domácich študentov v terciárnom vzdelávaní študujúcich v zahraničí v percentách (2016)</w:t>
      </w:r>
    </w:p>
    <w:p w14:paraId="69AE882E" w14:textId="77777777" w:rsidR="00890867" w:rsidRPr="00C10187" w:rsidRDefault="00890867" w:rsidP="004C4125">
      <w:pPr>
        <w:spacing w:after="200" w:line="276" w:lineRule="auto"/>
        <w:rPr>
          <w:rFonts w:eastAsia="Times New Roman"/>
          <w:color w:val="000000"/>
          <w:szCs w:val="24"/>
          <w:lang w:eastAsia="sk-SK"/>
        </w:rPr>
      </w:pPr>
      <w:r w:rsidRPr="003E3F73">
        <w:rPr>
          <w:rFonts w:eastAsia="Times New Roman"/>
          <w:noProof/>
          <w:szCs w:val="24"/>
          <w:lang w:eastAsia="sk-SK"/>
        </w:rPr>
        <w:drawing>
          <wp:inline distT="0" distB="0" distL="0" distR="0" wp14:anchorId="03C4A2A4" wp14:editId="29A0204E">
            <wp:extent cx="5755005" cy="2306320"/>
            <wp:effectExtent l="0" t="0" r="0" b="0"/>
            <wp:docPr id="91"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10187">
        <w:rPr>
          <w:rFonts w:eastAsia="Times New Roman"/>
          <w:color w:val="000000"/>
          <w:sz w:val="16"/>
          <w:szCs w:val="20"/>
          <w:lang w:eastAsia="sk-SK"/>
        </w:rPr>
        <w:t xml:space="preserve">Zdroj: OECD: </w:t>
      </w:r>
      <w:proofErr w:type="spellStart"/>
      <w:r w:rsidRPr="00C10187">
        <w:rPr>
          <w:rFonts w:eastAsia="Times New Roman"/>
          <w:color w:val="000000"/>
          <w:sz w:val="16"/>
          <w:szCs w:val="20"/>
          <w:lang w:eastAsia="sk-SK"/>
        </w:rPr>
        <w:t>Education</w:t>
      </w:r>
      <w:proofErr w:type="spellEnd"/>
      <w:r w:rsidRPr="00C10187">
        <w:rPr>
          <w:rFonts w:eastAsia="Times New Roman"/>
          <w:color w:val="000000"/>
          <w:sz w:val="16"/>
          <w:szCs w:val="20"/>
          <w:lang w:eastAsia="sk-SK"/>
        </w:rPr>
        <w:t xml:space="preserve"> </w:t>
      </w:r>
      <w:proofErr w:type="spellStart"/>
      <w:r w:rsidRPr="00C10187">
        <w:rPr>
          <w:rFonts w:eastAsia="Times New Roman"/>
          <w:color w:val="000000"/>
          <w:sz w:val="16"/>
          <w:szCs w:val="20"/>
          <w:lang w:eastAsia="sk-SK"/>
        </w:rPr>
        <w:t>at</w:t>
      </w:r>
      <w:proofErr w:type="spellEnd"/>
      <w:r w:rsidRPr="00C10187">
        <w:rPr>
          <w:rFonts w:eastAsia="Times New Roman"/>
          <w:color w:val="000000"/>
          <w:sz w:val="16"/>
          <w:szCs w:val="20"/>
          <w:lang w:eastAsia="sk-SK"/>
        </w:rPr>
        <w:t xml:space="preserve"> a </w:t>
      </w:r>
      <w:proofErr w:type="spellStart"/>
      <w:r w:rsidRPr="00C10187">
        <w:rPr>
          <w:rFonts w:eastAsia="Times New Roman"/>
          <w:color w:val="000000"/>
          <w:sz w:val="16"/>
          <w:szCs w:val="20"/>
          <w:lang w:eastAsia="sk-SK"/>
        </w:rPr>
        <w:t>Glance</w:t>
      </w:r>
      <w:proofErr w:type="spellEnd"/>
      <w:r w:rsidRPr="00C10187">
        <w:rPr>
          <w:rFonts w:eastAsia="Times New Roman"/>
          <w:color w:val="000000"/>
          <w:sz w:val="16"/>
          <w:szCs w:val="20"/>
          <w:lang w:eastAsia="sk-SK"/>
        </w:rPr>
        <w:t xml:space="preserve"> 2016: OECD </w:t>
      </w:r>
      <w:proofErr w:type="spellStart"/>
      <w:r w:rsidRPr="00C10187">
        <w:rPr>
          <w:rFonts w:eastAsia="Times New Roman"/>
          <w:color w:val="000000"/>
          <w:sz w:val="16"/>
          <w:szCs w:val="20"/>
          <w:lang w:eastAsia="sk-SK"/>
        </w:rPr>
        <w:t>Indicators</w:t>
      </w:r>
      <w:proofErr w:type="spellEnd"/>
    </w:p>
    <w:p w14:paraId="67AB4A97" w14:textId="72F4C02E" w:rsidR="00534AC7" w:rsidRPr="002535E0" w:rsidRDefault="00534AC7" w:rsidP="00534AC7">
      <w:pPr>
        <w:shd w:val="clear" w:color="auto" w:fill="FFFFFF"/>
        <w:ind w:firstLine="709"/>
        <w:rPr>
          <w:rFonts w:ascii="Cambria" w:hAnsi="Cambria"/>
          <w:szCs w:val="24"/>
        </w:rPr>
      </w:pPr>
      <w:r w:rsidRPr="002535E0">
        <w:rPr>
          <w:rFonts w:ascii="Cambria" w:hAnsi="Cambria"/>
          <w:szCs w:val="24"/>
        </w:rPr>
        <w:t>Naliehavou výzvou pre súčasný trh práce je nedostatok stredoškolských absolventov</w:t>
      </w:r>
      <w:r>
        <w:rPr>
          <w:rFonts w:ascii="Cambria" w:hAnsi="Cambria"/>
          <w:szCs w:val="24"/>
        </w:rPr>
        <w:t xml:space="preserve"> </w:t>
      </w:r>
      <w:r w:rsidRPr="002535E0">
        <w:rPr>
          <w:rFonts w:ascii="Cambria" w:hAnsi="Cambria"/>
          <w:szCs w:val="24"/>
        </w:rPr>
        <w:t xml:space="preserve">na trhu práce. Systém vzdelávania </w:t>
      </w:r>
      <w:r>
        <w:rPr>
          <w:rFonts w:ascii="Cambria" w:hAnsi="Cambria"/>
          <w:szCs w:val="24"/>
        </w:rPr>
        <w:t>stráca</w:t>
      </w:r>
      <w:r w:rsidRPr="002535E0">
        <w:rPr>
          <w:rFonts w:ascii="Cambria" w:hAnsi="Cambria"/>
          <w:szCs w:val="24"/>
        </w:rPr>
        <w:t xml:space="preserve"> prepojenosť s trhom práce a</w:t>
      </w:r>
      <w:r w:rsidR="00136162">
        <w:rPr>
          <w:rFonts w:ascii="Cambria" w:hAnsi="Cambria"/>
          <w:szCs w:val="24"/>
        </w:rPr>
        <w:t> </w:t>
      </w:r>
      <w:r w:rsidRPr="002535E0">
        <w:rPr>
          <w:rFonts w:ascii="Cambria" w:hAnsi="Cambria"/>
          <w:szCs w:val="24"/>
        </w:rPr>
        <w:t>absolventi jednotlivých odborov vzdelania nespĺňajú kvalifikačné predpoklady na výkon korešpondujúcich zamestnaní. Reakciou na túto situáciu bolo zavedenie duálneho vzdelávania, ako moderného spôsobu prípravy na povolanie, v ktorom sa  žiak učí, ako premeniť teoretické vedomosti na praktické priamo u zamestnávateľa. Na rozdiel od klasického školského spôsobu výučby sa praktická príprava uskutočňuje v reálnych podmienkach na pracovisku praktického vyučovania, čo je záruka rozvoja potrebných zručností jednotlivca v súlade s požiadavkami trhu práce. Teoretické vzdelávanie zostáva súčasťou výučby na škole. Diskutovanou témou je potreba zatraktív</w:t>
      </w:r>
      <w:r>
        <w:rPr>
          <w:szCs w:val="24"/>
        </w:rPr>
        <w:t xml:space="preserve">niť </w:t>
      </w:r>
      <w:r w:rsidRPr="002535E0">
        <w:rPr>
          <w:rFonts w:ascii="Cambria" w:hAnsi="Cambria"/>
          <w:szCs w:val="24"/>
        </w:rPr>
        <w:t>duálne vzdelávani</w:t>
      </w:r>
      <w:r w:rsidR="006C2E5D">
        <w:rPr>
          <w:rFonts w:ascii="Cambria" w:hAnsi="Cambria"/>
          <w:szCs w:val="24"/>
        </w:rPr>
        <w:t>e</w:t>
      </w:r>
      <w:r w:rsidRPr="002535E0">
        <w:rPr>
          <w:rFonts w:ascii="Cambria" w:hAnsi="Cambria"/>
          <w:szCs w:val="24"/>
        </w:rPr>
        <w:t xml:space="preserve"> tak pre školy, ako aj zamestnávateľov vstupujúcich do tohto systému. Zamestnávatelia vnímajú ako negatívum prílišné byrokratické zaťaženie a finančnú náročnosť. Výhradami k systému duálneho vzdelávania na str</w:t>
      </w:r>
      <w:r>
        <w:rPr>
          <w:rFonts w:ascii="Cambria" w:hAnsi="Cambria"/>
          <w:szCs w:val="24"/>
        </w:rPr>
        <w:t xml:space="preserve">ane </w:t>
      </w:r>
      <w:r w:rsidRPr="002535E0">
        <w:rPr>
          <w:rFonts w:ascii="Cambria" w:hAnsi="Cambria"/>
          <w:szCs w:val="24"/>
        </w:rPr>
        <w:t xml:space="preserve">škôl je krátenie normatívu na odborné vzdelávanie. Je taktiež potrebné posilniť kariérne poradenstvo, aby sa vytvorili podmienky dobrej informovanosti a zvýšenie záujmu zákonných zástupcov detí a samotných detí o duálne vzdelávanie, keďže generačne je zvykom uprednostňovať smerovanie detí k štúdiu na akadémiách a gymnáziách. </w:t>
      </w:r>
      <w:r w:rsidR="00940038">
        <w:rPr>
          <w:rFonts w:ascii="Cambria" w:hAnsi="Cambria"/>
          <w:szCs w:val="24"/>
        </w:rPr>
        <w:t xml:space="preserve">S cieľom strategického zvýšenia kvality systému výchovy a vzdelávania, rozšírenia prístupu ku kvalitnému vzdelávaniu pre všetkých a modernizácie systému výchovy a vzdelávania po obsahovej stránke, ako aj v oblasti riadenia, financovania a hodnotenia, schválila vláda SR strategický dokument </w:t>
      </w:r>
      <w:r w:rsidR="00940038">
        <w:rPr>
          <w:rFonts w:ascii="Cambria" w:hAnsi="Cambria"/>
          <w:b/>
          <w:szCs w:val="24"/>
        </w:rPr>
        <w:t>Národný program rozvoja výchovy a vzdelávania</w:t>
      </w:r>
      <w:r w:rsidR="00940038">
        <w:rPr>
          <w:rFonts w:ascii="Cambria" w:hAnsi="Cambria"/>
          <w:szCs w:val="24"/>
        </w:rPr>
        <w:t>.</w:t>
      </w:r>
      <w:r w:rsidR="00940038">
        <w:rPr>
          <w:rStyle w:val="Odkaznavysvetlivku"/>
          <w:rFonts w:ascii="Cambria" w:hAnsi="Cambria"/>
          <w:szCs w:val="24"/>
        </w:rPr>
        <w:endnoteReference w:id="35"/>
      </w:r>
    </w:p>
    <w:p w14:paraId="592D7279" w14:textId="448FA1DC" w:rsidR="00D57B17" w:rsidRPr="005417A5" w:rsidRDefault="00890867" w:rsidP="005417A5">
      <w:pPr>
        <w:pStyle w:val="Default"/>
        <w:spacing w:before="120" w:after="120"/>
        <w:ind w:firstLine="709"/>
        <w:jc w:val="both"/>
        <w:rPr>
          <w:rFonts w:ascii="Cambria" w:eastAsiaTheme="minorHAnsi" w:hAnsi="Cambria" w:cstheme="minorBidi"/>
          <w:color w:val="auto"/>
          <w:szCs w:val="22"/>
          <w:lang w:eastAsia="en-US"/>
        </w:rPr>
      </w:pPr>
      <w:r w:rsidRPr="0055655F">
        <w:rPr>
          <w:rFonts w:ascii="Cambria" w:hAnsi="Cambria" w:cstheme="minorBidi"/>
          <w:color w:val="auto"/>
          <w:szCs w:val="22"/>
        </w:rPr>
        <w:t>Z pohľadu vzdelania</w:t>
      </w:r>
      <w:r>
        <w:rPr>
          <w:rFonts w:ascii="Cambria" w:hAnsi="Cambria" w:cstheme="minorBidi"/>
          <w:color w:val="auto"/>
          <w:szCs w:val="22"/>
        </w:rPr>
        <w:t xml:space="preserve">, </w:t>
      </w:r>
      <w:r>
        <w:rPr>
          <w:rFonts w:ascii="Cambria" w:eastAsiaTheme="minorHAnsi" w:hAnsi="Cambria" w:cstheme="minorBidi"/>
          <w:color w:val="auto"/>
          <w:szCs w:val="22"/>
          <w:lang w:eastAsia="en-US"/>
        </w:rPr>
        <w:t>p</w:t>
      </w:r>
      <w:r w:rsidRPr="0055655F">
        <w:rPr>
          <w:rFonts w:ascii="Cambria" w:eastAsiaTheme="minorHAnsi" w:hAnsi="Cambria" w:cstheme="minorBidi"/>
          <w:color w:val="auto"/>
          <w:szCs w:val="22"/>
          <w:lang w:eastAsia="en-US"/>
        </w:rPr>
        <w:t>odľa strednodobej prognózy v horizonte do roku 2022, ktorou disponuje MPSVR SR na základe projektu Prognózy vývoja na trhu práce v SR II</w:t>
      </w:r>
      <w:r>
        <w:rPr>
          <w:rFonts w:ascii="Cambria" w:eastAsiaTheme="minorHAnsi" w:hAnsi="Cambria" w:cstheme="minorBidi"/>
          <w:color w:val="auto"/>
          <w:szCs w:val="22"/>
          <w:lang w:eastAsia="en-US"/>
        </w:rPr>
        <w:t xml:space="preserve">., </w:t>
      </w:r>
      <w:r w:rsidRPr="0055655F">
        <w:rPr>
          <w:rFonts w:ascii="Cambria" w:hAnsi="Cambria" w:cstheme="minorBidi"/>
          <w:color w:val="auto"/>
          <w:szCs w:val="22"/>
        </w:rPr>
        <w:t>bude</w:t>
      </w:r>
      <w:r>
        <w:rPr>
          <w:rFonts w:ascii="Cambria" w:hAnsi="Cambria" w:cstheme="minorBidi"/>
          <w:color w:val="auto"/>
          <w:szCs w:val="22"/>
        </w:rPr>
        <w:t xml:space="preserve"> pretrvávať</w:t>
      </w:r>
      <w:r w:rsidRPr="0055655F">
        <w:rPr>
          <w:rFonts w:ascii="Cambria" w:hAnsi="Cambria" w:cstheme="minorBidi"/>
          <w:color w:val="auto"/>
          <w:szCs w:val="22"/>
        </w:rPr>
        <w:t xml:space="preserve"> dopyt po stredoškolských</w:t>
      </w:r>
      <w:r>
        <w:rPr>
          <w:rFonts w:ascii="Cambria" w:hAnsi="Cambria" w:cstheme="minorBidi"/>
          <w:color w:val="auto"/>
          <w:szCs w:val="22"/>
        </w:rPr>
        <w:t xml:space="preserve"> aj vysokoškolských absolvento</w:t>
      </w:r>
      <w:r w:rsidR="006C2E5D">
        <w:rPr>
          <w:rFonts w:ascii="Cambria" w:hAnsi="Cambria" w:cstheme="minorBidi"/>
          <w:color w:val="auto"/>
          <w:szCs w:val="22"/>
        </w:rPr>
        <w:t>ch</w:t>
      </w:r>
      <w:r w:rsidRPr="0055655F">
        <w:rPr>
          <w:rFonts w:ascii="Cambria" w:hAnsi="Cambria" w:cstheme="minorBidi"/>
          <w:color w:val="auto"/>
          <w:szCs w:val="22"/>
        </w:rPr>
        <w:t xml:space="preserve"> predovšetkým v technických zhlukoch odborov vzdelávania. Do roku 2022 sa očakáva najvyššia dodatočná potreba v zhluku stredoškolských technických odborov vzdelávania, v ktorom prevažujú odbory z oblasti strojárstva. Druhá najvyššia dodatočná potreba zamestnancov sa do roku 2022 očakáva v zhluku stredoškolských odborov vzdelania z oblasti obchodu. Tretia najvyššia celková dodatočná potreba pracovných síl bude v stredoškolských odboroch vzdelania z oblasti dopravy a logistiky.</w:t>
      </w:r>
      <w:r>
        <w:rPr>
          <w:rFonts w:ascii="Cambria" w:hAnsi="Cambria" w:cstheme="minorBidi"/>
          <w:color w:val="auto"/>
          <w:szCs w:val="22"/>
        </w:rPr>
        <w:t xml:space="preserve"> Zároveň, </w:t>
      </w:r>
      <w:r w:rsidRPr="0055655F">
        <w:rPr>
          <w:rFonts w:ascii="Cambria" w:eastAsiaTheme="minorHAnsi" w:hAnsi="Cambria" w:cstheme="minorBidi"/>
          <w:color w:val="auto"/>
          <w:szCs w:val="22"/>
          <w:lang w:eastAsia="en-US"/>
        </w:rPr>
        <w:t>najvyšší dopyt bude po zamestnaniach, akými sú špecialisti, technici, vodiči nákladných automobilov a kamiónov, operátori a montéri strojov a zariadení. Medzi zamestnania s</w:t>
      </w:r>
      <w:r w:rsidR="00136162">
        <w:rPr>
          <w:rFonts w:ascii="Cambria" w:eastAsiaTheme="minorHAnsi" w:hAnsi="Cambria" w:cstheme="minorBidi"/>
          <w:color w:val="auto"/>
          <w:szCs w:val="22"/>
          <w:lang w:eastAsia="en-US"/>
        </w:rPr>
        <w:t> </w:t>
      </w:r>
      <w:r w:rsidRPr="0055655F">
        <w:rPr>
          <w:rFonts w:ascii="Cambria" w:eastAsiaTheme="minorHAnsi" w:hAnsi="Cambria" w:cstheme="minorBidi"/>
          <w:color w:val="auto"/>
          <w:szCs w:val="22"/>
          <w:lang w:eastAsia="en-US"/>
        </w:rPr>
        <w:t>najvyššími absolútnymi potrebami trhu práce budú tiež patriť montážni pracovníci v</w:t>
      </w:r>
      <w:r w:rsidR="00136162">
        <w:rPr>
          <w:rFonts w:ascii="Cambria" w:eastAsiaTheme="minorHAnsi" w:hAnsi="Cambria" w:cstheme="minorBidi"/>
          <w:color w:val="auto"/>
          <w:szCs w:val="22"/>
          <w:lang w:eastAsia="en-US"/>
        </w:rPr>
        <w:t> </w:t>
      </w:r>
      <w:r w:rsidRPr="0055655F">
        <w:rPr>
          <w:rFonts w:ascii="Cambria" w:eastAsiaTheme="minorHAnsi" w:hAnsi="Cambria" w:cstheme="minorBidi"/>
          <w:color w:val="auto"/>
          <w:szCs w:val="22"/>
          <w:lang w:eastAsia="en-US"/>
        </w:rPr>
        <w:t>strojárskej vý</w:t>
      </w:r>
      <w:r>
        <w:rPr>
          <w:rFonts w:ascii="Cambria" w:eastAsiaTheme="minorHAnsi" w:hAnsi="Cambria" w:cstheme="minorBidi"/>
          <w:color w:val="auto"/>
          <w:szCs w:val="22"/>
          <w:lang w:eastAsia="en-US"/>
        </w:rPr>
        <w:t>robe, nastavovači a obsluhovači</w:t>
      </w:r>
      <w:r w:rsidRPr="0055655F">
        <w:rPr>
          <w:rFonts w:ascii="Cambria" w:eastAsiaTheme="minorHAnsi" w:hAnsi="Cambria" w:cstheme="minorBidi"/>
          <w:color w:val="auto"/>
          <w:szCs w:val="22"/>
          <w:lang w:eastAsia="en-US"/>
        </w:rPr>
        <w:t xml:space="preserve"> kovoobrábacích strojov, zámočníci, </w:t>
      </w:r>
      <w:r w:rsidRPr="0055655F">
        <w:rPr>
          <w:rFonts w:ascii="Cambria" w:eastAsiaTheme="minorHAnsi" w:hAnsi="Cambria" w:cstheme="minorBidi"/>
          <w:color w:val="auto"/>
          <w:szCs w:val="22"/>
          <w:lang w:eastAsia="en-US"/>
        </w:rPr>
        <w:lastRenderedPageBreak/>
        <w:t>nástrojári a podobní pracovníci, špecialisti a odborní pracovníci v oblasti účtovníctva a</w:t>
      </w:r>
      <w:r w:rsidR="00136162">
        <w:rPr>
          <w:rFonts w:ascii="Cambria" w:eastAsiaTheme="minorHAnsi" w:hAnsi="Cambria" w:cstheme="minorBidi"/>
          <w:color w:val="auto"/>
          <w:szCs w:val="22"/>
          <w:lang w:eastAsia="en-US"/>
        </w:rPr>
        <w:t> </w:t>
      </w:r>
      <w:r w:rsidRPr="0055655F">
        <w:rPr>
          <w:rFonts w:ascii="Cambria" w:eastAsiaTheme="minorHAnsi" w:hAnsi="Cambria" w:cstheme="minorBidi"/>
          <w:color w:val="auto"/>
          <w:szCs w:val="22"/>
          <w:lang w:eastAsia="en-US"/>
        </w:rPr>
        <w:t>finančnej kontroly, pracovníci v oblasti súkromnej bezpečnosti, technici vo fyzikálnych, technických vedách a doprave, ale aj kuchári a</w:t>
      </w:r>
      <w:r>
        <w:rPr>
          <w:rFonts w:ascii="Cambria" w:eastAsiaTheme="minorHAnsi" w:hAnsi="Cambria" w:cstheme="minorBidi"/>
          <w:color w:val="auto"/>
          <w:szCs w:val="22"/>
          <w:lang w:eastAsia="en-US"/>
        </w:rPr>
        <w:t> </w:t>
      </w:r>
      <w:r w:rsidRPr="0055655F">
        <w:rPr>
          <w:rFonts w:ascii="Cambria" w:eastAsiaTheme="minorHAnsi" w:hAnsi="Cambria" w:cstheme="minorBidi"/>
          <w:color w:val="auto"/>
          <w:szCs w:val="22"/>
          <w:lang w:eastAsia="en-US"/>
        </w:rPr>
        <w:t>učitelia</w:t>
      </w:r>
      <w:r>
        <w:rPr>
          <w:rFonts w:ascii="Cambria" w:eastAsiaTheme="minorHAnsi" w:hAnsi="Cambria" w:cstheme="minorBidi"/>
          <w:color w:val="auto"/>
          <w:szCs w:val="22"/>
          <w:lang w:eastAsia="en-US"/>
        </w:rPr>
        <w:t xml:space="preserve"> </w:t>
      </w:r>
      <w:r w:rsidRPr="0055655F">
        <w:rPr>
          <w:rFonts w:ascii="Cambria" w:eastAsiaTheme="minorHAnsi" w:hAnsi="Cambria" w:cstheme="minorBidi"/>
          <w:color w:val="auto"/>
          <w:szCs w:val="22"/>
          <w:lang w:eastAsia="en-US"/>
        </w:rPr>
        <w:t xml:space="preserve">na základných a stredných školách. </w:t>
      </w:r>
      <w:r w:rsidR="005417A5">
        <w:rPr>
          <w:rFonts w:ascii="Cambria" w:eastAsiaTheme="minorHAnsi" w:hAnsi="Cambria" w:cstheme="minorBidi"/>
          <w:color w:val="auto"/>
          <w:szCs w:val="22"/>
          <w:lang w:eastAsia="en-US"/>
        </w:rPr>
        <w:t>Rovnako budú absentov</w:t>
      </w:r>
      <w:r w:rsidR="00CB2E8D">
        <w:rPr>
          <w:rFonts w:ascii="Cambria" w:eastAsiaTheme="minorHAnsi" w:hAnsi="Cambria" w:cstheme="minorBidi"/>
          <w:color w:val="auto"/>
          <w:szCs w:val="22"/>
          <w:lang w:eastAsia="en-US"/>
        </w:rPr>
        <w:t xml:space="preserve">ať zamestnanci </w:t>
      </w:r>
      <w:r w:rsidR="005417A5" w:rsidRPr="005417A5">
        <w:rPr>
          <w:rFonts w:ascii="Cambria" w:eastAsiaTheme="minorHAnsi" w:hAnsi="Cambria" w:cstheme="minorBidi"/>
          <w:color w:val="auto"/>
          <w:szCs w:val="22"/>
          <w:lang w:eastAsia="en-US"/>
        </w:rPr>
        <w:t>v</w:t>
      </w:r>
      <w:r w:rsidR="00CB2E8D">
        <w:rPr>
          <w:rFonts w:ascii="Cambria" w:eastAsiaTheme="minorHAnsi" w:hAnsi="Cambria" w:cstheme="minorBidi"/>
          <w:color w:val="auto"/>
          <w:szCs w:val="22"/>
          <w:lang w:eastAsia="en-US"/>
        </w:rPr>
        <w:t xml:space="preserve"> odvetví </w:t>
      </w:r>
      <w:r w:rsidR="005417A5" w:rsidRPr="005417A5">
        <w:rPr>
          <w:rFonts w:ascii="Cambria" w:eastAsiaTheme="minorHAnsi" w:hAnsi="Cambria" w:cstheme="minorBidi"/>
          <w:color w:val="auto"/>
          <w:szCs w:val="22"/>
          <w:lang w:eastAsia="en-US"/>
        </w:rPr>
        <w:t>poľnohospodárstv</w:t>
      </w:r>
      <w:r w:rsidR="00CB2E8D">
        <w:rPr>
          <w:rFonts w:ascii="Cambria" w:eastAsiaTheme="minorHAnsi" w:hAnsi="Cambria" w:cstheme="minorBidi"/>
          <w:color w:val="auto"/>
          <w:szCs w:val="22"/>
          <w:lang w:eastAsia="en-US"/>
        </w:rPr>
        <w:t>a</w:t>
      </w:r>
      <w:r w:rsidR="005417A5" w:rsidRPr="005417A5">
        <w:rPr>
          <w:rFonts w:ascii="Cambria" w:eastAsiaTheme="minorHAnsi" w:hAnsi="Cambria" w:cstheme="minorBidi"/>
          <w:color w:val="auto"/>
          <w:szCs w:val="22"/>
          <w:lang w:eastAsia="en-US"/>
        </w:rPr>
        <w:t xml:space="preserve"> a potravinárstv</w:t>
      </w:r>
      <w:r w:rsidR="00CB2E8D">
        <w:rPr>
          <w:rFonts w:ascii="Cambria" w:eastAsiaTheme="minorHAnsi" w:hAnsi="Cambria" w:cstheme="minorBidi"/>
          <w:color w:val="auto"/>
          <w:szCs w:val="22"/>
          <w:lang w:eastAsia="en-US"/>
        </w:rPr>
        <w:t>a</w:t>
      </w:r>
      <w:r w:rsidR="005417A5" w:rsidRPr="005417A5">
        <w:rPr>
          <w:rFonts w:ascii="Cambria" w:eastAsiaTheme="minorHAnsi" w:hAnsi="Cambria" w:cstheme="minorBidi"/>
          <w:color w:val="auto"/>
          <w:szCs w:val="22"/>
          <w:lang w:eastAsia="en-US"/>
        </w:rPr>
        <w:t xml:space="preserve"> pre špeciálne plodiny (ovocie, zelenina, vinohrady).</w:t>
      </w:r>
      <w:r w:rsidR="005417A5">
        <w:rPr>
          <w:rFonts w:ascii="Cambria" w:eastAsiaTheme="minorHAnsi" w:hAnsi="Cambria" w:cstheme="minorBidi"/>
          <w:color w:val="auto"/>
          <w:szCs w:val="22"/>
          <w:lang w:eastAsia="en-US"/>
        </w:rPr>
        <w:t xml:space="preserve"> </w:t>
      </w:r>
      <w:r w:rsidRPr="0055655F">
        <w:rPr>
          <w:rFonts w:ascii="Cambria" w:eastAsiaTheme="minorHAnsi" w:hAnsi="Cambria" w:cstheme="minorBidi"/>
          <w:color w:val="auto"/>
          <w:szCs w:val="22"/>
          <w:lang w:eastAsia="en-US"/>
        </w:rPr>
        <w:t xml:space="preserve">Na základe </w:t>
      </w:r>
      <w:r>
        <w:rPr>
          <w:rFonts w:ascii="Cambria" w:eastAsiaTheme="minorHAnsi" w:hAnsi="Cambria" w:cstheme="minorBidi"/>
          <w:color w:val="auto"/>
          <w:szCs w:val="22"/>
          <w:lang w:eastAsia="en-US"/>
        </w:rPr>
        <w:t>týchto trendov</w:t>
      </w:r>
      <w:r w:rsidRPr="0055655F">
        <w:rPr>
          <w:rFonts w:ascii="Cambria" w:eastAsiaTheme="minorHAnsi" w:hAnsi="Cambria" w:cstheme="minorBidi"/>
          <w:color w:val="auto"/>
          <w:szCs w:val="22"/>
          <w:lang w:eastAsia="en-US"/>
        </w:rPr>
        <w:t xml:space="preserve"> sa z pohľadu ekonomických činností najväčšia dodatočná potreba zamestnanc</w:t>
      </w:r>
      <w:r>
        <w:rPr>
          <w:rFonts w:ascii="Cambria" w:eastAsiaTheme="minorHAnsi" w:hAnsi="Cambria" w:cstheme="minorBidi"/>
          <w:color w:val="auto"/>
          <w:szCs w:val="22"/>
          <w:lang w:eastAsia="en-US"/>
        </w:rPr>
        <w:t>ov očakáva v odvetví priemyselnej výroby</w:t>
      </w:r>
      <w:r w:rsidRPr="0055655F">
        <w:rPr>
          <w:rFonts w:ascii="Cambria" w:eastAsiaTheme="minorHAnsi" w:hAnsi="Cambria" w:cstheme="minorBidi"/>
          <w:color w:val="auto"/>
          <w:szCs w:val="22"/>
          <w:lang w:eastAsia="en-US"/>
        </w:rPr>
        <w:t xml:space="preserve">, a to viac ako pätina z celkovej dodatočnej potreby v hospodárstve. Najvyšší podiel expanzie dopytu, </w:t>
      </w:r>
      <w:r>
        <w:rPr>
          <w:rFonts w:ascii="Cambria" w:eastAsiaTheme="minorHAnsi" w:hAnsi="Cambria" w:cstheme="minorBidi"/>
          <w:color w:val="auto"/>
          <w:szCs w:val="22"/>
          <w:lang w:eastAsia="en-US"/>
        </w:rPr>
        <w:t>spôsobený príchodom</w:t>
      </w:r>
      <w:r w:rsidR="006C2E5D">
        <w:rPr>
          <w:rFonts w:ascii="Cambria" w:eastAsiaTheme="minorHAnsi" w:hAnsi="Cambria" w:cstheme="minorBidi"/>
          <w:color w:val="auto"/>
          <w:szCs w:val="22"/>
          <w:lang w:eastAsia="en-US"/>
        </w:rPr>
        <w:t xml:space="preserve"> nových technológií</w:t>
      </w:r>
      <w:r w:rsidRPr="0055655F">
        <w:rPr>
          <w:rFonts w:ascii="Cambria" w:eastAsiaTheme="minorHAnsi" w:hAnsi="Cambria" w:cstheme="minorBidi"/>
          <w:color w:val="auto"/>
          <w:szCs w:val="22"/>
          <w:lang w:eastAsia="en-US"/>
        </w:rPr>
        <w:t xml:space="preserve"> </w:t>
      </w:r>
      <w:r>
        <w:rPr>
          <w:rFonts w:ascii="Cambria" w:eastAsiaTheme="minorHAnsi" w:hAnsi="Cambria" w:cstheme="minorBidi"/>
          <w:color w:val="auto"/>
          <w:szCs w:val="22"/>
          <w:lang w:eastAsia="en-US"/>
        </w:rPr>
        <w:t>sa očakáva v odvetví</w:t>
      </w:r>
      <w:r w:rsidRPr="0055655F">
        <w:rPr>
          <w:rFonts w:ascii="Cambria" w:eastAsiaTheme="minorHAnsi" w:hAnsi="Cambria" w:cstheme="minorBidi"/>
          <w:color w:val="auto"/>
          <w:szCs w:val="22"/>
          <w:lang w:eastAsia="en-US"/>
        </w:rPr>
        <w:t xml:space="preserve"> informácie a komunikácia. </w:t>
      </w:r>
      <w:bookmarkStart w:id="8" w:name="_Toc521045328"/>
    </w:p>
    <w:p w14:paraId="39AFAE6A" w14:textId="1968811A" w:rsidR="00890867" w:rsidRPr="00660D0A" w:rsidRDefault="00890867" w:rsidP="00542861">
      <w:pPr>
        <w:pStyle w:val="Nadpis3"/>
        <w:spacing w:before="120" w:after="120"/>
        <w:jc w:val="center"/>
        <w:rPr>
          <w:rFonts w:ascii="Cambria" w:hAnsi="Cambria"/>
          <w:color w:val="auto"/>
          <w:sz w:val="40"/>
          <w:szCs w:val="40"/>
        </w:rPr>
      </w:pPr>
      <w:r w:rsidRPr="00660D0A">
        <w:rPr>
          <w:rFonts w:ascii="Cambria" w:hAnsi="Cambria"/>
          <w:color w:val="auto"/>
          <w:sz w:val="40"/>
          <w:szCs w:val="40"/>
        </w:rPr>
        <w:t>2. Nové technológie a zmeny na trhu práce</w:t>
      </w:r>
      <w:bookmarkEnd w:id="8"/>
    </w:p>
    <w:p w14:paraId="23C2E1DD" w14:textId="4F7D5019" w:rsidR="00890867" w:rsidRDefault="00890867" w:rsidP="005D3C00">
      <w:pPr>
        <w:ind w:firstLine="708"/>
        <w:rPr>
          <w:rFonts w:ascii="Cambria" w:hAnsi="Cambria"/>
          <w:szCs w:val="24"/>
        </w:rPr>
      </w:pPr>
      <w:r w:rsidRPr="00003819">
        <w:rPr>
          <w:rFonts w:ascii="Cambria" w:hAnsi="Cambria" w:cs="Times New Roman"/>
          <w:szCs w:val="24"/>
        </w:rPr>
        <w:t xml:space="preserve">Ďalším problémom, ktorý identifikovala </w:t>
      </w:r>
      <w:r w:rsidRPr="00003819">
        <w:rPr>
          <w:rFonts w:ascii="Cambria" w:hAnsi="Cambria"/>
          <w:b/>
          <w:szCs w:val="24"/>
        </w:rPr>
        <w:t>Stratégia hospodárskej politiky Slovenskej republiky do roku 2030</w:t>
      </w:r>
      <w:r w:rsidR="00072EF8">
        <w:rPr>
          <w:rFonts w:ascii="Cambria" w:hAnsi="Cambria"/>
          <w:szCs w:val="24"/>
        </w:rPr>
        <w:t>,</w:t>
      </w:r>
      <w:r>
        <w:rPr>
          <w:rFonts w:ascii="Cambria" w:hAnsi="Cambria"/>
          <w:szCs w:val="24"/>
        </w:rPr>
        <w:t xml:space="preserve"> </w:t>
      </w:r>
      <w:r w:rsidRPr="00003819">
        <w:rPr>
          <w:rFonts w:ascii="Cambria" w:hAnsi="Cambria"/>
          <w:szCs w:val="24"/>
        </w:rPr>
        <w:t>je</w:t>
      </w:r>
      <w:r w:rsidRPr="00003819">
        <w:rPr>
          <w:rFonts w:ascii="Cambria" w:hAnsi="Cambria"/>
          <w:b/>
          <w:szCs w:val="24"/>
        </w:rPr>
        <w:t xml:space="preserve"> </w:t>
      </w:r>
      <w:r w:rsidRPr="00003819">
        <w:rPr>
          <w:rFonts w:ascii="Cambria" w:hAnsi="Cambria" w:cs="Times New Roman"/>
          <w:szCs w:val="24"/>
        </w:rPr>
        <w:t>rýchly rozvoj nových informačných a</w:t>
      </w:r>
      <w:r w:rsidR="00136162">
        <w:rPr>
          <w:rFonts w:ascii="Cambria" w:hAnsi="Cambria" w:cs="Times New Roman"/>
          <w:szCs w:val="24"/>
        </w:rPr>
        <w:t> </w:t>
      </w:r>
      <w:r w:rsidRPr="00003819">
        <w:rPr>
          <w:rFonts w:ascii="Cambria" w:hAnsi="Cambria" w:cs="Times New Roman"/>
          <w:szCs w:val="24"/>
        </w:rPr>
        <w:t>komunikačných technológií, pokles zamestnanosti v priemyselnej výrobe, rýchly rast produktivity práce, ktorého hlavnou hnacou silou je technický a technologický pokrok (digitalizácia, robotizácia, umelá inteligencia), čo povedie k zmenám na trhu práce smerom k odvetviam s vyššou produktivitou práce a pridanou hodnotou a generovaniu novýc</w:t>
      </w:r>
      <w:r>
        <w:rPr>
          <w:rFonts w:ascii="Cambria" w:hAnsi="Cambria" w:cs="Times New Roman"/>
          <w:szCs w:val="24"/>
        </w:rPr>
        <w:t>h technicky a poznatkovo náročných</w:t>
      </w:r>
      <w:r w:rsidRPr="00003819">
        <w:rPr>
          <w:rFonts w:ascii="Cambria" w:hAnsi="Cambria" w:cs="Times New Roman"/>
          <w:szCs w:val="24"/>
        </w:rPr>
        <w:t xml:space="preserve"> aktivít. Tieto zmeny povedú k potrebe kvalifikovaných a odborných zamestnancov (napríklad: digitálne zručných pracovníkov a IT špecialistov), takže okrem komplexných reforiem vzdelávacieho systému, sa medzi riešeniami na zvládnutie týchto nových</w:t>
      </w:r>
      <w:r>
        <w:rPr>
          <w:rFonts w:ascii="Cambria" w:hAnsi="Cambria" w:cs="Times New Roman"/>
          <w:szCs w:val="24"/>
        </w:rPr>
        <w:t xml:space="preserve"> trendov a</w:t>
      </w:r>
      <w:r w:rsidR="000817E5">
        <w:rPr>
          <w:rFonts w:ascii="Cambria" w:hAnsi="Cambria" w:cs="Times New Roman"/>
          <w:szCs w:val="24"/>
        </w:rPr>
        <w:t> udržanie konkurencie</w:t>
      </w:r>
      <w:r w:rsidR="000817E5" w:rsidRPr="00003819">
        <w:rPr>
          <w:rFonts w:ascii="Cambria" w:hAnsi="Cambria" w:cs="Times New Roman"/>
          <w:szCs w:val="24"/>
        </w:rPr>
        <w:t>schopnosti</w:t>
      </w:r>
      <w:r w:rsidRPr="00003819">
        <w:rPr>
          <w:rFonts w:ascii="Cambria" w:hAnsi="Cambria" w:cs="Times New Roman"/>
          <w:szCs w:val="24"/>
        </w:rPr>
        <w:t xml:space="preserve"> </w:t>
      </w:r>
      <w:r>
        <w:rPr>
          <w:rFonts w:ascii="Cambria" w:hAnsi="Cambria" w:cs="Times New Roman"/>
          <w:szCs w:val="24"/>
        </w:rPr>
        <w:t>SR</w:t>
      </w:r>
      <w:r w:rsidRPr="00003819">
        <w:rPr>
          <w:rFonts w:ascii="Cambria" w:hAnsi="Cambria" w:cs="Times New Roman"/>
          <w:szCs w:val="24"/>
        </w:rPr>
        <w:t xml:space="preserve"> objavuje aj potreba riadenej a regulovanej pracovnej m</w:t>
      </w:r>
      <w:r>
        <w:rPr>
          <w:rFonts w:ascii="Cambria" w:hAnsi="Cambria" w:cs="Times New Roman"/>
          <w:szCs w:val="24"/>
        </w:rPr>
        <w:t>obility</w:t>
      </w:r>
      <w:r w:rsidRPr="00003819">
        <w:rPr>
          <w:rFonts w:ascii="Cambria" w:hAnsi="Cambria" w:cs="Times New Roman"/>
          <w:szCs w:val="24"/>
        </w:rPr>
        <w:t xml:space="preserve"> vysokokvalifikovaných </w:t>
      </w:r>
      <w:r>
        <w:rPr>
          <w:rFonts w:ascii="Cambria" w:hAnsi="Cambria"/>
          <w:szCs w:val="24"/>
        </w:rPr>
        <w:t>štátnych príslušníkov</w:t>
      </w:r>
      <w:r w:rsidRPr="00003819">
        <w:rPr>
          <w:rFonts w:ascii="Cambria" w:hAnsi="Cambria"/>
          <w:szCs w:val="24"/>
        </w:rPr>
        <w:t xml:space="preserve"> tretích krajín na trh práce v </w:t>
      </w:r>
      <w:r>
        <w:rPr>
          <w:rFonts w:ascii="Cambria" w:hAnsi="Cambria"/>
          <w:szCs w:val="24"/>
        </w:rPr>
        <w:t>SR</w:t>
      </w:r>
      <w:r w:rsidRPr="00003819">
        <w:rPr>
          <w:rFonts w:ascii="Cambria" w:hAnsi="Cambria"/>
          <w:szCs w:val="24"/>
        </w:rPr>
        <w:t>.</w:t>
      </w:r>
      <w:r w:rsidRPr="00003819">
        <w:rPr>
          <w:rStyle w:val="Odkaznavysvetlivku"/>
          <w:rFonts w:ascii="Cambria" w:hAnsi="Cambria"/>
          <w:szCs w:val="24"/>
        </w:rPr>
        <w:endnoteReference w:id="36"/>
      </w:r>
      <w:r>
        <w:rPr>
          <w:rFonts w:ascii="Cambria" w:hAnsi="Cambria"/>
          <w:szCs w:val="24"/>
        </w:rPr>
        <w:t xml:space="preserve"> </w:t>
      </w:r>
    </w:p>
    <w:p w14:paraId="67632E0B" w14:textId="4C9B84A3" w:rsidR="00660D0A" w:rsidRDefault="00890867" w:rsidP="00B8008A">
      <w:pPr>
        <w:ind w:firstLine="708"/>
        <w:rPr>
          <w:rFonts w:ascii="Cambria" w:hAnsi="Cambria"/>
          <w:szCs w:val="24"/>
        </w:rPr>
      </w:pPr>
      <w:r>
        <w:rPr>
          <w:rFonts w:ascii="Cambria" w:hAnsi="Cambria" w:cs="Times New Roman"/>
          <w:szCs w:val="24"/>
        </w:rPr>
        <w:t xml:space="preserve">Podľa </w:t>
      </w:r>
      <w:r w:rsidRPr="00FD323A">
        <w:rPr>
          <w:rFonts w:ascii="Cambria" w:hAnsi="Cambria" w:cs="Times New Roman"/>
          <w:b/>
          <w:szCs w:val="24"/>
        </w:rPr>
        <w:t>Analytického komentáru Inštitút</w:t>
      </w:r>
      <w:r w:rsidRPr="00FD323A">
        <w:rPr>
          <w:rFonts w:ascii="Cambria" w:hAnsi="Cambria"/>
          <w:b/>
        </w:rPr>
        <w:t>u</w:t>
      </w:r>
      <w:r w:rsidRPr="00FD323A">
        <w:rPr>
          <w:rFonts w:ascii="Cambria" w:hAnsi="Cambria" w:cs="Times New Roman"/>
          <w:b/>
          <w:szCs w:val="24"/>
        </w:rPr>
        <w:t xml:space="preserve"> vzdelávacej politiky MŠVVaŠ</w:t>
      </w:r>
      <w:r w:rsidRPr="00350356">
        <w:rPr>
          <w:rFonts w:ascii="Cambria" w:hAnsi="Cambria" w:cs="Times New Roman"/>
          <w:szCs w:val="24"/>
        </w:rPr>
        <w:t xml:space="preserve"> SR</w:t>
      </w:r>
      <w:r>
        <w:rPr>
          <w:rFonts w:ascii="Cambria" w:hAnsi="Cambria" w:cs="Times New Roman"/>
          <w:szCs w:val="24"/>
        </w:rPr>
        <w:t xml:space="preserve"> nové technológie nahradia ľudskú prácu v prácach so </w:t>
      </w:r>
      <w:r w:rsidRPr="00D55EEB">
        <w:rPr>
          <w:rFonts w:ascii="Cambria" w:hAnsi="Cambria" w:cs="Times New Roman"/>
          <w:szCs w:val="24"/>
        </w:rPr>
        <w:t>strednou kvalifikačnou náročnosťou a rutinnými úlohami</w:t>
      </w:r>
      <w:r>
        <w:rPr>
          <w:rFonts w:ascii="Cambria" w:hAnsi="Cambria" w:cs="Times New Roman"/>
          <w:szCs w:val="24"/>
        </w:rPr>
        <w:t>, no zároveň vytvoria dopyt</w:t>
      </w:r>
      <w:r w:rsidRPr="00D55EEB">
        <w:rPr>
          <w:rFonts w:ascii="Cambria" w:hAnsi="Cambria" w:cs="Times New Roman"/>
          <w:szCs w:val="24"/>
        </w:rPr>
        <w:t xml:space="preserve"> po zamest</w:t>
      </w:r>
      <w:r>
        <w:rPr>
          <w:rFonts w:ascii="Cambria" w:hAnsi="Cambria" w:cs="Times New Roman"/>
          <w:szCs w:val="24"/>
        </w:rPr>
        <w:t>nancoch s</w:t>
      </w:r>
      <w:r w:rsidR="00136162">
        <w:rPr>
          <w:rFonts w:ascii="Cambria" w:hAnsi="Cambria" w:cs="Times New Roman"/>
          <w:szCs w:val="24"/>
        </w:rPr>
        <w:t> </w:t>
      </w:r>
      <w:r>
        <w:rPr>
          <w:rFonts w:ascii="Cambria" w:hAnsi="Cambria" w:cs="Times New Roman"/>
          <w:szCs w:val="24"/>
        </w:rPr>
        <w:t xml:space="preserve">vysokou kvalifikáciou, </w:t>
      </w:r>
      <w:r w:rsidRPr="00D55EEB">
        <w:rPr>
          <w:rFonts w:ascii="Cambria" w:hAnsi="Cambria" w:cs="Times New Roman"/>
          <w:szCs w:val="24"/>
        </w:rPr>
        <w:t>ktorí vykonáva</w:t>
      </w:r>
      <w:r>
        <w:rPr>
          <w:rFonts w:ascii="Cambria" w:hAnsi="Cambria" w:cs="Times New Roman"/>
          <w:szCs w:val="24"/>
        </w:rPr>
        <w:t>jú nerutinnú a abstraktnú prácu: „</w:t>
      </w:r>
      <w:r w:rsidRPr="00FB194A">
        <w:rPr>
          <w:rFonts w:ascii="Cambria" w:hAnsi="Cambria" w:cs="Times New Roman"/>
          <w:i/>
          <w:szCs w:val="24"/>
        </w:rPr>
        <w:t>Najviac budú zo zmien na trhu práce ťažiť vysokokvalifikovaní pracovníci, naopak najmenej osoby so strednou úrovňou kvalifikácie</w:t>
      </w:r>
      <w:r w:rsidRPr="00D55EEB">
        <w:rPr>
          <w:rFonts w:ascii="Cambria" w:hAnsi="Cambria" w:cs="Times New Roman"/>
          <w:szCs w:val="24"/>
        </w:rPr>
        <w:t>.</w:t>
      </w:r>
      <w:r>
        <w:rPr>
          <w:rFonts w:ascii="Cambria" w:hAnsi="Cambria" w:cs="Times New Roman"/>
          <w:szCs w:val="24"/>
        </w:rPr>
        <w:t>“</w:t>
      </w:r>
      <w:r>
        <w:rPr>
          <w:rStyle w:val="Odkaznavysvetlivku"/>
          <w:rFonts w:ascii="Cambria" w:hAnsi="Cambria" w:cs="Times New Roman"/>
          <w:szCs w:val="24"/>
        </w:rPr>
        <w:endnoteReference w:id="37"/>
      </w:r>
      <w:r>
        <w:rPr>
          <w:rFonts w:ascii="Cambria" w:hAnsi="Cambria" w:cs="Times New Roman"/>
          <w:szCs w:val="24"/>
        </w:rPr>
        <w:t xml:space="preserve"> V prípade Slovenska to znamená, že v rámci krajín OECD – z dôvodu štruktúry slovenskej ekonomiky závislej na výrobe dopravných prostriedkov, strojov, počítačov a elektroniky – je Slovensko krajina, kde takmer </w:t>
      </w:r>
      <w:r w:rsidRPr="00407BAA">
        <w:rPr>
          <w:rFonts w:ascii="Cambria" w:hAnsi="Cambria" w:cs="Times New Roman"/>
          <w:szCs w:val="24"/>
        </w:rPr>
        <w:t>11 % pracovných miest je ohrozených automatizáciou a približne 35 % zaznamená výrazné zmeny v pracovných úlohách.</w:t>
      </w:r>
      <w:r>
        <w:rPr>
          <w:rStyle w:val="Odkaznavysvetlivku"/>
          <w:rFonts w:ascii="Cambria" w:hAnsi="Cambria" w:cs="Times New Roman"/>
          <w:szCs w:val="24"/>
        </w:rPr>
        <w:endnoteReference w:id="38"/>
      </w:r>
      <w:r>
        <w:rPr>
          <w:rFonts w:ascii="Cambria" w:hAnsi="Cambria" w:cs="Times New Roman"/>
          <w:szCs w:val="24"/>
        </w:rPr>
        <w:t xml:space="preserve"> Z tohto dôvodu sa bude zvyšovať dopyt po </w:t>
      </w:r>
      <w:r w:rsidRPr="00FB194A">
        <w:rPr>
          <w:rFonts w:ascii="Cambria" w:hAnsi="Cambria" w:cs="Times New Roman"/>
          <w:szCs w:val="24"/>
        </w:rPr>
        <w:t>vys</w:t>
      </w:r>
      <w:r>
        <w:rPr>
          <w:rFonts w:ascii="Cambria" w:hAnsi="Cambria" w:cs="Times New Roman"/>
          <w:szCs w:val="24"/>
        </w:rPr>
        <w:t>okokvalifikovaných pracovníkoch v oblastiach informačných a telekomunikačných zručností (</w:t>
      </w:r>
      <w:r w:rsidRPr="005D3C00">
        <w:rPr>
          <w:rFonts w:ascii="Cambria" w:hAnsi="Cambria" w:cs="Times New Roman"/>
          <w:szCs w:val="24"/>
        </w:rPr>
        <w:t>programovanie, vývoj aplikácií, správa sietí</w:t>
      </w:r>
      <w:r>
        <w:rPr>
          <w:rFonts w:ascii="Cambria" w:hAnsi="Cambria" w:cs="Times New Roman"/>
          <w:szCs w:val="24"/>
        </w:rPr>
        <w:t xml:space="preserve">), riadenia, </w:t>
      </w:r>
      <w:r w:rsidRPr="00FB194A">
        <w:rPr>
          <w:rFonts w:ascii="Cambria" w:hAnsi="Cambria" w:cs="Times New Roman"/>
          <w:szCs w:val="24"/>
        </w:rPr>
        <w:t>špecialistov a</w:t>
      </w:r>
      <w:r w:rsidR="00136162">
        <w:rPr>
          <w:rFonts w:ascii="Cambria" w:hAnsi="Cambria" w:cs="Times New Roman"/>
          <w:szCs w:val="24"/>
        </w:rPr>
        <w:t> </w:t>
      </w:r>
      <w:r w:rsidRPr="00FB194A">
        <w:rPr>
          <w:rFonts w:ascii="Cambria" w:hAnsi="Cambria" w:cs="Times New Roman"/>
          <w:szCs w:val="24"/>
        </w:rPr>
        <w:t>odborných pra</w:t>
      </w:r>
      <w:r>
        <w:rPr>
          <w:rFonts w:ascii="Cambria" w:hAnsi="Cambria" w:cs="Times New Roman"/>
          <w:szCs w:val="24"/>
        </w:rPr>
        <w:t xml:space="preserve">covníkoch v rôznych oblastiach. Analytický komentár ďalej uvádza, že okrem tohto dopytu po </w:t>
      </w:r>
      <w:r w:rsidRPr="00FB194A">
        <w:rPr>
          <w:rFonts w:ascii="Cambria" w:hAnsi="Cambria" w:cs="Times New Roman"/>
          <w:szCs w:val="24"/>
        </w:rPr>
        <w:t>vys</w:t>
      </w:r>
      <w:r>
        <w:rPr>
          <w:rFonts w:ascii="Cambria" w:hAnsi="Cambria" w:cs="Times New Roman"/>
          <w:szCs w:val="24"/>
        </w:rPr>
        <w:t>okokvalifikovaných pracovníkoch bude na Slovensku rásť potreba pracovníkov v sektore služieb (</w:t>
      </w:r>
      <w:proofErr w:type="spellStart"/>
      <w:r>
        <w:rPr>
          <w:rFonts w:ascii="Cambria" w:hAnsi="Cambria" w:cs="Times New Roman"/>
          <w:szCs w:val="24"/>
        </w:rPr>
        <w:t>gastro</w:t>
      </w:r>
      <w:proofErr w:type="spellEnd"/>
      <w:r>
        <w:rPr>
          <w:rFonts w:ascii="Cambria" w:hAnsi="Cambria" w:cs="Times New Roman"/>
          <w:szCs w:val="24"/>
        </w:rPr>
        <w:t xml:space="preserve"> a </w:t>
      </w:r>
      <w:r w:rsidRPr="004A6CF1">
        <w:rPr>
          <w:rFonts w:ascii="Cambria" w:hAnsi="Cambria" w:cs="Times New Roman"/>
          <w:szCs w:val="24"/>
        </w:rPr>
        <w:t>upratovacie služby, či osobná zdravotná asistencia</w:t>
      </w:r>
      <w:r>
        <w:rPr>
          <w:rFonts w:ascii="Cambria" w:hAnsi="Cambria" w:cs="Times New Roman"/>
          <w:szCs w:val="24"/>
        </w:rPr>
        <w:t>), pretože odliv</w:t>
      </w:r>
      <w:r w:rsidRPr="00407BAA">
        <w:rPr>
          <w:rFonts w:ascii="Cambria" w:hAnsi="Cambria" w:cs="Times New Roman"/>
          <w:szCs w:val="24"/>
        </w:rPr>
        <w:t xml:space="preserve"> zamestnancov z výroby bude smerovať</w:t>
      </w:r>
      <w:r>
        <w:rPr>
          <w:rFonts w:ascii="Cambria" w:hAnsi="Cambria" w:cs="Times New Roman"/>
          <w:szCs w:val="24"/>
        </w:rPr>
        <w:t xml:space="preserve"> práve</w:t>
      </w:r>
      <w:r w:rsidRPr="00407BAA">
        <w:rPr>
          <w:rFonts w:ascii="Cambria" w:hAnsi="Cambria" w:cs="Times New Roman"/>
          <w:szCs w:val="24"/>
        </w:rPr>
        <w:t xml:space="preserve"> do </w:t>
      </w:r>
      <w:r>
        <w:rPr>
          <w:rFonts w:ascii="Cambria" w:hAnsi="Cambria" w:cs="Times New Roman"/>
          <w:szCs w:val="24"/>
        </w:rPr>
        <w:t xml:space="preserve">týchto </w:t>
      </w:r>
      <w:r w:rsidRPr="00407BAA">
        <w:rPr>
          <w:rFonts w:ascii="Cambria" w:hAnsi="Cambria" w:cs="Times New Roman"/>
          <w:szCs w:val="24"/>
        </w:rPr>
        <w:t>služieb.</w:t>
      </w:r>
      <w:r>
        <w:rPr>
          <w:rStyle w:val="Odkaznavysvetlivku"/>
          <w:rFonts w:ascii="Cambria" w:hAnsi="Cambria" w:cs="Times New Roman"/>
          <w:szCs w:val="24"/>
        </w:rPr>
        <w:endnoteReference w:id="39"/>
      </w:r>
      <w:r>
        <w:rPr>
          <w:rFonts w:ascii="Cambria" w:hAnsi="Cambria" w:cs="Times New Roman"/>
          <w:szCs w:val="24"/>
        </w:rPr>
        <w:t xml:space="preserve"> Aktuálne je Slovensko pred rozsiahlym zavádzaním automatizácie chránené nízkymi nákladmi práce, tie sa však budú postupne zväčšovať, čo môže viesť k javu, kedy sa niektorým firmám už oplatí preniesť výrobu späť na domáce trhy.</w:t>
      </w:r>
      <w:r>
        <w:rPr>
          <w:rStyle w:val="Odkaznavysvetlivku"/>
          <w:rFonts w:ascii="Cambria" w:hAnsi="Cambria" w:cs="Times New Roman"/>
          <w:szCs w:val="24"/>
        </w:rPr>
        <w:endnoteReference w:id="40"/>
      </w:r>
      <w:r>
        <w:rPr>
          <w:rFonts w:ascii="Cambria" w:hAnsi="Cambria" w:cs="Times New Roman"/>
          <w:szCs w:val="24"/>
        </w:rPr>
        <w:t xml:space="preserve"> N</w:t>
      </w:r>
      <w:r w:rsidRPr="005844E8">
        <w:rPr>
          <w:rFonts w:ascii="Cambria" w:hAnsi="Cambria" w:cs="Times New Roman"/>
          <w:szCs w:val="24"/>
        </w:rPr>
        <w:t xml:space="preserve">ajväčšie riziko slovenského trhu práce </w:t>
      </w:r>
      <w:r>
        <w:rPr>
          <w:rFonts w:ascii="Cambria" w:hAnsi="Cambria" w:cs="Times New Roman"/>
          <w:szCs w:val="24"/>
        </w:rPr>
        <w:t xml:space="preserve">je </w:t>
      </w:r>
      <w:r w:rsidRPr="005844E8">
        <w:rPr>
          <w:rFonts w:ascii="Cambria" w:hAnsi="Cambria" w:cs="Times New Roman"/>
          <w:szCs w:val="24"/>
        </w:rPr>
        <w:t>orientáci</w:t>
      </w:r>
      <w:r>
        <w:rPr>
          <w:rFonts w:ascii="Cambria" w:hAnsi="Cambria" w:cs="Times New Roman"/>
          <w:szCs w:val="24"/>
        </w:rPr>
        <w:t>a</w:t>
      </w:r>
      <w:r w:rsidRPr="005844E8">
        <w:rPr>
          <w:rFonts w:ascii="Cambria" w:hAnsi="Cambria" w:cs="Times New Roman"/>
          <w:szCs w:val="24"/>
        </w:rPr>
        <w:t xml:space="preserve"> na automobilový priemysel, aj to najmä v oblasti s nízkou pridanou hodnotou (montážne práce). Výrobky</w:t>
      </w:r>
      <w:r>
        <w:rPr>
          <w:rFonts w:ascii="Cambria" w:hAnsi="Cambria" w:cs="Times New Roman"/>
          <w:szCs w:val="24"/>
        </w:rPr>
        <w:t xml:space="preserve"> tohto priemyslu</w:t>
      </w:r>
      <w:r w:rsidRPr="005844E8">
        <w:rPr>
          <w:rFonts w:ascii="Cambria" w:hAnsi="Cambria" w:cs="Times New Roman"/>
          <w:szCs w:val="24"/>
        </w:rPr>
        <w:t xml:space="preserve"> sú určené na export na európsky aj mimoeuró</w:t>
      </w:r>
      <w:r>
        <w:rPr>
          <w:rFonts w:ascii="Cambria" w:hAnsi="Cambria" w:cs="Times New Roman"/>
          <w:szCs w:val="24"/>
        </w:rPr>
        <w:t>psky trh, takže slovenský priemysel je závislý na externých trhoch a stabilite globálnej ekonomiky.</w:t>
      </w:r>
      <w:r>
        <w:rPr>
          <w:rStyle w:val="Odkaznavysvetlivku"/>
          <w:rFonts w:ascii="Cambria" w:hAnsi="Cambria" w:cs="Times New Roman"/>
          <w:szCs w:val="24"/>
        </w:rPr>
        <w:endnoteReference w:id="41"/>
      </w:r>
      <w:r>
        <w:rPr>
          <w:rFonts w:ascii="Cambria" w:hAnsi="Cambria" w:cs="Times New Roman"/>
          <w:szCs w:val="24"/>
        </w:rPr>
        <w:t xml:space="preserve"> V prípade</w:t>
      </w:r>
      <w:r w:rsidRPr="005844E8">
        <w:rPr>
          <w:rFonts w:ascii="Cambria" w:hAnsi="Cambria" w:cs="Times New Roman"/>
          <w:szCs w:val="24"/>
        </w:rPr>
        <w:t xml:space="preserve"> pr</w:t>
      </w:r>
      <w:r>
        <w:rPr>
          <w:rFonts w:ascii="Cambria" w:hAnsi="Cambria" w:cs="Times New Roman"/>
          <w:szCs w:val="24"/>
        </w:rPr>
        <w:t>udkého prepadu výroby a exportu</w:t>
      </w:r>
      <w:r w:rsidRPr="005844E8">
        <w:rPr>
          <w:rFonts w:ascii="Cambria" w:hAnsi="Cambria" w:cs="Times New Roman"/>
          <w:szCs w:val="24"/>
        </w:rPr>
        <w:t xml:space="preserve"> by mohlo </w:t>
      </w:r>
      <w:r>
        <w:rPr>
          <w:rFonts w:ascii="Cambria" w:hAnsi="Cambria" w:cs="Times New Roman"/>
          <w:szCs w:val="24"/>
        </w:rPr>
        <w:t>dôjsť k hromadnému prepúšťaniu</w:t>
      </w:r>
      <w:r w:rsidRPr="005844E8">
        <w:rPr>
          <w:rFonts w:ascii="Cambria" w:hAnsi="Cambria" w:cs="Times New Roman"/>
          <w:szCs w:val="24"/>
        </w:rPr>
        <w:t xml:space="preserve"> zamestnancov v rámci automobilového priemyslu a</w:t>
      </w:r>
      <w:r>
        <w:rPr>
          <w:rFonts w:ascii="Cambria" w:hAnsi="Cambria" w:cs="Times New Roman"/>
          <w:szCs w:val="24"/>
        </w:rPr>
        <w:t xml:space="preserve"> teda k </w:t>
      </w:r>
      <w:r w:rsidRPr="005844E8">
        <w:rPr>
          <w:rFonts w:ascii="Cambria" w:hAnsi="Cambria" w:cs="Times New Roman"/>
          <w:szCs w:val="24"/>
        </w:rPr>
        <w:t>nárastu nezamestnanosti, najmä v s</w:t>
      </w:r>
      <w:r>
        <w:rPr>
          <w:rFonts w:ascii="Cambria" w:hAnsi="Cambria" w:cs="Times New Roman"/>
          <w:szCs w:val="24"/>
        </w:rPr>
        <w:t xml:space="preserve">kupine s nižšou kvalifikáciou. </w:t>
      </w:r>
      <w:r>
        <w:rPr>
          <w:rFonts w:ascii="Cambria" w:hAnsi="Cambria"/>
          <w:szCs w:val="24"/>
        </w:rPr>
        <w:t xml:space="preserve">Podľa dokumentu </w:t>
      </w:r>
      <w:r w:rsidRPr="00350356">
        <w:rPr>
          <w:rFonts w:ascii="Cambria" w:hAnsi="Cambria"/>
          <w:b/>
          <w:iCs/>
        </w:rPr>
        <w:t>Nové trendy a prognózy pracovnej migrácie v Slovenskej republik</w:t>
      </w:r>
      <w:r w:rsidR="000817E5">
        <w:rPr>
          <w:rFonts w:ascii="Cambria" w:hAnsi="Cambria"/>
          <w:b/>
          <w:iCs/>
        </w:rPr>
        <w:t>e</w:t>
      </w:r>
      <w:r w:rsidRPr="00350356">
        <w:rPr>
          <w:rFonts w:ascii="Cambria" w:hAnsi="Cambria"/>
          <w:b/>
          <w:iCs/>
        </w:rPr>
        <w:t xml:space="preserve"> do roku 2020 s výhľadom do roku 2050</w:t>
      </w:r>
      <w:r>
        <w:rPr>
          <w:rFonts w:ascii="Cambria" w:hAnsi="Cambria"/>
          <w:iCs/>
        </w:rPr>
        <w:t>: „</w:t>
      </w:r>
      <w:r w:rsidRPr="005D3FB3">
        <w:rPr>
          <w:rFonts w:ascii="Cambria" w:hAnsi="Cambria"/>
          <w:i/>
          <w:szCs w:val="24"/>
        </w:rPr>
        <w:t xml:space="preserve">Slovenská </w:t>
      </w:r>
      <w:r w:rsidRPr="005D3FB3">
        <w:rPr>
          <w:rFonts w:ascii="Cambria" w:hAnsi="Cambria"/>
          <w:i/>
          <w:szCs w:val="24"/>
        </w:rPr>
        <w:lastRenderedPageBreak/>
        <w:t xml:space="preserve">republika – </w:t>
      </w:r>
      <w:r w:rsidRPr="005D3FB3">
        <w:rPr>
          <w:rFonts w:ascii="Cambria" w:hAnsi="Cambria"/>
          <w:bCs/>
          <w:i/>
          <w:szCs w:val="24"/>
        </w:rPr>
        <w:t>pokiaľ chce byť</w:t>
      </w:r>
      <w:r w:rsidRPr="005D3FB3">
        <w:rPr>
          <w:rFonts w:ascii="Cambria" w:hAnsi="Cambria"/>
          <w:i/>
          <w:szCs w:val="24"/>
        </w:rPr>
        <w:t xml:space="preserve"> </w:t>
      </w:r>
      <w:r w:rsidRPr="005D3FB3">
        <w:rPr>
          <w:rFonts w:ascii="Cambria" w:hAnsi="Cambria"/>
          <w:bCs/>
          <w:i/>
          <w:szCs w:val="24"/>
        </w:rPr>
        <w:t>dlhodobo úspešnou krajinou</w:t>
      </w:r>
      <w:r w:rsidRPr="005D3FB3">
        <w:rPr>
          <w:rFonts w:ascii="Cambria" w:hAnsi="Cambria"/>
          <w:i/>
          <w:szCs w:val="24"/>
        </w:rPr>
        <w:t xml:space="preserve"> (a to nie len po ekonomickej stránke) – sa musí zapojiť do globálneho boja o kvalitné a vysokokvalifikované, ako aj deficitné nižšie kvalifikované pracovné sily pôvodom zo zahraničia</w:t>
      </w:r>
      <w:r w:rsidRPr="00091BF3">
        <w:rPr>
          <w:rFonts w:ascii="Cambria" w:hAnsi="Cambria"/>
          <w:szCs w:val="24"/>
        </w:rPr>
        <w:t>.“</w:t>
      </w:r>
      <w:r>
        <w:rPr>
          <w:rStyle w:val="Odkaznavysvetlivku"/>
          <w:rFonts w:ascii="Cambria" w:hAnsi="Cambria"/>
          <w:szCs w:val="24"/>
        </w:rPr>
        <w:endnoteReference w:id="42"/>
      </w:r>
    </w:p>
    <w:p w14:paraId="70A7855B" w14:textId="00180B09" w:rsidR="00890867" w:rsidRPr="00660D0A" w:rsidRDefault="00890867" w:rsidP="00542861">
      <w:pPr>
        <w:pStyle w:val="Nadpis3"/>
        <w:spacing w:before="120" w:after="120"/>
        <w:jc w:val="center"/>
        <w:rPr>
          <w:rFonts w:ascii="Cambria" w:hAnsi="Cambria"/>
          <w:color w:val="auto"/>
          <w:sz w:val="40"/>
          <w:szCs w:val="40"/>
        </w:rPr>
      </w:pPr>
      <w:bookmarkStart w:id="9" w:name="_Toc521045329"/>
      <w:r w:rsidRPr="00660D0A">
        <w:rPr>
          <w:rFonts w:ascii="Cambria" w:hAnsi="Cambria"/>
          <w:color w:val="auto"/>
          <w:sz w:val="40"/>
          <w:szCs w:val="40"/>
        </w:rPr>
        <w:t>3. Demografický vývoj, starnutie obyvateľstva a systém sociálneho a dôchodkového zabezpečenia</w:t>
      </w:r>
      <w:bookmarkEnd w:id="9"/>
    </w:p>
    <w:p w14:paraId="65B3F7DB" w14:textId="34388F90" w:rsidR="00890867" w:rsidRDefault="00890867" w:rsidP="00370B8F">
      <w:pPr>
        <w:ind w:firstLine="708"/>
        <w:rPr>
          <w:rFonts w:ascii="Cambria" w:hAnsi="Cambria"/>
          <w:szCs w:val="24"/>
        </w:rPr>
      </w:pPr>
      <w:r w:rsidRPr="00AF18AB">
        <w:rPr>
          <w:rFonts w:ascii="Cambria" w:hAnsi="Cambria" w:cs="Times New Roman"/>
          <w:szCs w:val="24"/>
        </w:rPr>
        <w:t xml:space="preserve">Zásadným problémom, ktorému bude </w:t>
      </w:r>
      <w:r>
        <w:rPr>
          <w:rFonts w:ascii="Cambria" w:hAnsi="Cambria" w:cs="Times New Roman"/>
          <w:szCs w:val="24"/>
        </w:rPr>
        <w:t>Slovensko</w:t>
      </w:r>
      <w:r w:rsidRPr="00AF18AB">
        <w:rPr>
          <w:rFonts w:ascii="Cambria" w:hAnsi="Cambria" w:cs="Times New Roman"/>
          <w:szCs w:val="24"/>
        </w:rPr>
        <w:t xml:space="preserve"> v nasledujúcich rokoch čeliť</w:t>
      </w:r>
      <w:r>
        <w:rPr>
          <w:rFonts w:ascii="Cambria" w:hAnsi="Cambria" w:cs="Times New Roman"/>
          <w:szCs w:val="24"/>
        </w:rPr>
        <w:t>,</w:t>
      </w:r>
      <w:r w:rsidRPr="00AF18AB">
        <w:rPr>
          <w:rFonts w:ascii="Cambria" w:hAnsi="Cambria" w:cs="Times New Roman"/>
          <w:szCs w:val="24"/>
        </w:rPr>
        <w:t xml:space="preserve"> je očakávaný demografický vývoj spojený s nerovnomerným vývojom z regionálneho hľadiska a nesúladom medzi demografickým potenciálom a vzdelanostnou štruktúrou obyvateľstva, čo bude predstavovať významnú spoločenskú výzvu.</w:t>
      </w:r>
      <w:r w:rsidRPr="00AF18AB">
        <w:rPr>
          <w:rStyle w:val="Odkaznavysvetlivku"/>
          <w:rFonts w:ascii="Cambria" w:hAnsi="Cambria" w:cs="Times New Roman"/>
          <w:szCs w:val="24"/>
        </w:rPr>
        <w:endnoteReference w:id="43"/>
      </w:r>
      <w:r w:rsidRPr="00AF18AB">
        <w:rPr>
          <w:rFonts w:ascii="Cambria" w:hAnsi="Cambria" w:cs="Times New Roman"/>
          <w:szCs w:val="24"/>
        </w:rPr>
        <w:t xml:space="preserve"> </w:t>
      </w:r>
      <w:r>
        <w:rPr>
          <w:rFonts w:ascii="Cambria" w:hAnsi="Cambria" w:cs="Times New Roman"/>
          <w:szCs w:val="24"/>
        </w:rPr>
        <w:t xml:space="preserve">Ako uvádza </w:t>
      </w:r>
      <w:r w:rsidRPr="007375EE">
        <w:rPr>
          <w:rFonts w:ascii="Cambria" w:hAnsi="Cambria" w:cs="Times New Roman"/>
          <w:b/>
          <w:szCs w:val="24"/>
        </w:rPr>
        <w:t>analytický komentár Inštitútu finančnej politiky</w:t>
      </w:r>
      <w:r>
        <w:rPr>
          <w:rFonts w:ascii="Cambria" w:hAnsi="Cambria" w:cs="Times New Roman"/>
          <w:szCs w:val="24"/>
        </w:rPr>
        <w:t>: „</w:t>
      </w:r>
      <w:r w:rsidRPr="007375EE">
        <w:rPr>
          <w:rFonts w:ascii="Cambria" w:hAnsi="Cambria" w:cs="Times New Roman"/>
          <w:i/>
          <w:szCs w:val="24"/>
        </w:rPr>
        <w:t>Podľa správy Európskej komisie bude Slovensko treťou najrýchlejšie starnúcou krajinou Európskej únie. Z jednej z</w:t>
      </w:r>
      <w:r w:rsidR="00136162">
        <w:rPr>
          <w:rFonts w:ascii="Cambria" w:hAnsi="Cambria" w:cs="Times New Roman"/>
          <w:i/>
          <w:szCs w:val="24"/>
        </w:rPr>
        <w:t> </w:t>
      </w:r>
      <w:r w:rsidRPr="007375EE">
        <w:rPr>
          <w:rFonts w:ascii="Cambria" w:hAnsi="Cambria" w:cs="Times New Roman"/>
          <w:i/>
          <w:szCs w:val="24"/>
        </w:rPr>
        <w:t>najmladších ekonomík v EÚ sa zmení na ôsmu najstaršiu</w:t>
      </w:r>
      <w:r>
        <w:rPr>
          <w:rFonts w:ascii="Cambria" w:hAnsi="Cambria" w:cs="Times New Roman"/>
          <w:szCs w:val="24"/>
        </w:rPr>
        <w:t>.“</w:t>
      </w:r>
      <w:r>
        <w:rPr>
          <w:rStyle w:val="Odkaznavysvetlivku"/>
          <w:rFonts w:ascii="Cambria" w:hAnsi="Cambria" w:cs="Times New Roman"/>
          <w:szCs w:val="24"/>
        </w:rPr>
        <w:endnoteReference w:id="44"/>
      </w:r>
      <w:r>
        <w:rPr>
          <w:rFonts w:ascii="Cambria" w:hAnsi="Cambria" w:cs="Times New Roman"/>
          <w:szCs w:val="24"/>
        </w:rPr>
        <w:t xml:space="preserve"> </w:t>
      </w:r>
      <w:r w:rsidRPr="00AF18AB">
        <w:rPr>
          <w:rFonts w:ascii="Cambria" w:hAnsi="Cambria" w:cs="Times New Roman"/>
          <w:szCs w:val="24"/>
        </w:rPr>
        <w:t>Starnutie obyvateľstva bude predstavovať narastajúcu záťaž pre systémy sociálneho a zdravotného zabezpečenia, ale aj výzvu pre vytváranie nových typov pracovných miest, najmä v sociálnej oblasti.</w:t>
      </w:r>
      <w:r w:rsidRPr="00AF18AB">
        <w:rPr>
          <w:rStyle w:val="Odkaznavysvetlivku"/>
          <w:rFonts w:ascii="Cambria" w:hAnsi="Cambria" w:cs="Times New Roman"/>
          <w:szCs w:val="24"/>
        </w:rPr>
        <w:endnoteReference w:id="45"/>
      </w:r>
      <w:r w:rsidRPr="00AF18AB">
        <w:rPr>
          <w:rFonts w:ascii="Cambria" w:hAnsi="Cambria" w:cs="Times New Roman"/>
          <w:szCs w:val="24"/>
        </w:rPr>
        <w:t xml:space="preserve"> </w:t>
      </w:r>
      <w:r w:rsidRPr="00AF18AB">
        <w:rPr>
          <w:rFonts w:ascii="Cambria" w:hAnsi="Cambria"/>
          <w:szCs w:val="24"/>
        </w:rPr>
        <w:t>Súčasný demografický vývoj ukazuje, že slovenský trh práce, ako aj systém sociálneho zabezpečenia</w:t>
      </w:r>
      <w:r w:rsidR="00067B67">
        <w:rPr>
          <w:rFonts w:ascii="Cambria" w:hAnsi="Cambria"/>
          <w:szCs w:val="24"/>
        </w:rPr>
        <w:t>,</w:t>
      </w:r>
      <w:r w:rsidRPr="00AF18AB">
        <w:rPr>
          <w:rFonts w:ascii="Cambria" w:hAnsi="Cambria"/>
          <w:szCs w:val="24"/>
        </w:rPr>
        <w:t xml:space="preserve"> </w:t>
      </w:r>
      <w:r w:rsidRPr="00AF18AB">
        <w:rPr>
          <w:rFonts w:ascii="Cambria" w:hAnsi="Cambria"/>
          <w:bCs/>
          <w:szCs w:val="24"/>
        </w:rPr>
        <w:t>sú v značnej miere závislé</w:t>
      </w:r>
      <w:r w:rsidRPr="00AF18AB">
        <w:rPr>
          <w:rFonts w:ascii="Cambria" w:hAnsi="Cambria"/>
          <w:b/>
          <w:bCs/>
          <w:szCs w:val="24"/>
        </w:rPr>
        <w:t xml:space="preserve"> </w:t>
      </w:r>
      <w:r w:rsidRPr="00AF18AB">
        <w:rPr>
          <w:rFonts w:ascii="Cambria" w:hAnsi="Cambria"/>
          <w:szCs w:val="24"/>
        </w:rPr>
        <w:t xml:space="preserve">od prílevu ľudského kapitálu zo zahraničia. </w:t>
      </w:r>
      <w:r w:rsidR="00370B8F">
        <w:rPr>
          <w:rFonts w:ascii="Cambria" w:hAnsi="Cambria"/>
          <w:szCs w:val="24"/>
        </w:rPr>
        <w:t xml:space="preserve">Podľa dokumentu </w:t>
      </w:r>
      <w:r w:rsidR="00370B8F" w:rsidRPr="00370B8F">
        <w:rPr>
          <w:rFonts w:ascii="Cambria" w:hAnsi="Cambria"/>
          <w:b/>
          <w:szCs w:val="24"/>
        </w:rPr>
        <w:t>Strategický rámec v oblasti zdravia pre roky 2014 – 2030</w:t>
      </w:r>
      <w:r w:rsidR="00370B8F">
        <w:rPr>
          <w:rFonts w:ascii="Cambria" w:hAnsi="Cambria"/>
          <w:szCs w:val="24"/>
        </w:rPr>
        <w:t>: „</w:t>
      </w:r>
      <w:r w:rsidR="00370B8F" w:rsidRPr="00370B8F">
        <w:rPr>
          <w:rFonts w:ascii="Cambria" w:hAnsi="Cambria"/>
          <w:i/>
          <w:szCs w:val="24"/>
        </w:rPr>
        <w:t>Charakteristickým javom demografického vývoja v Slovenskej republike je starnutie populácie, ktoré je dôsledkom hlavne výrazne dlhodobej klesajúcej pôrodnosti a stabilizácii mier úmrtnosti v posledných rokoch</w:t>
      </w:r>
      <w:r w:rsidR="00370B8F">
        <w:rPr>
          <w:rFonts w:ascii="Cambria" w:hAnsi="Cambria"/>
          <w:szCs w:val="24"/>
        </w:rPr>
        <w:t>.“</w:t>
      </w:r>
      <w:r w:rsidR="00370B8F">
        <w:rPr>
          <w:rStyle w:val="Odkaznavysvetlivku"/>
          <w:rFonts w:ascii="Cambria" w:hAnsi="Cambria"/>
          <w:szCs w:val="24"/>
        </w:rPr>
        <w:endnoteReference w:id="46"/>
      </w:r>
      <w:r w:rsidR="00370B8F">
        <w:rPr>
          <w:rFonts w:ascii="Cambria" w:hAnsi="Cambria"/>
          <w:szCs w:val="24"/>
        </w:rPr>
        <w:t xml:space="preserve"> </w:t>
      </w:r>
      <w:r w:rsidRPr="00AF18AB">
        <w:rPr>
          <w:rFonts w:ascii="Cambria" w:hAnsi="Cambria"/>
          <w:szCs w:val="24"/>
        </w:rPr>
        <w:t xml:space="preserve">Podľa materiálu </w:t>
      </w:r>
      <w:r w:rsidRPr="00AF18AB">
        <w:rPr>
          <w:rFonts w:ascii="Cambria" w:hAnsi="Cambria"/>
          <w:b/>
          <w:iCs/>
          <w:szCs w:val="24"/>
        </w:rPr>
        <w:t>Prognóza populačného vývoja Slovenskej republiky do roku 2060</w:t>
      </w:r>
      <w:r w:rsidRPr="00AF18AB">
        <w:rPr>
          <w:rFonts w:ascii="Cambria" w:hAnsi="Cambria"/>
          <w:iCs/>
          <w:szCs w:val="24"/>
        </w:rPr>
        <w:t>: „</w:t>
      </w:r>
      <w:r w:rsidRPr="00FD323A">
        <w:rPr>
          <w:rFonts w:ascii="Cambria" w:hAnsi="Cambria"/>
          <w:i/>
          <w:szCs w:val="24"/>
        </w:rPr>
        <w:t xml:space="preserve">Slovensko bude taktiež rýchlo starnúť, a za predpokladu rýchleho rastu a dobiehania krajín „starej“ Európy bude migrantov </w:t>
      </w:r>
      <w:r w:rsidRPr="00FD323A">
        <w:rPr>
          <w:rFonts w:ascii="Cambria" w:hAnsi="Cambria"/>
          <w:bCs/>
          <w:i/>
          <w:szCs w:val="24"/>
        </w:rPr>
        <w:t>nutne potrebovať</w:t>
      </w:r>
      <w:r w:rsidRPr="00AF18AB">
        <w:rPr>
          <w:rFonts w:ascii="Cambria" w:hAnsi="Cambria"/>
          <w:szCs w:val="24"/>
        </w:rPr>
        <w:t>.“</w:t>
      </w:r>
      <w:r w:rsidRPr="00AF18AB">
        <w:rPr>
          <w:rStyle w:val="Odkaznavysvetlivku"/>
          <w:rFonts w:ascii="Cambria" w:hAnsi="Cambria"/>
          <w:szCs w:val="24"/>
        </w:rPr>
        <w:endnoteReference w:id="47"/>
      </w:r>
      <w:r>
        <w:rPr>
          <w:rFonts w:ascii="Cambria" w:hAnsi="Cambria"/>
          <w:szCs w:val="24"/>
        </w:rPr>
        <w:t xml:space="preserve"> Rovnako konštatuje </w:t>
      </w:r>
      <w:r w:rsidRPr="00AF18AB">
        <w:rPr>
          <w:rFonts w:ascii="Cambria" w:hAnsi="Cambria"/>
          <w:b/>
          <w:szCs w:val="24"/>
        </w:rPr>
        <w:t>Stratégia hospodárskej politiky Sl</w:t>
      </w:r>
      <w:r>
        <w:rPr>
          <w:rFonts w:ascii="Cambria" w:hAnsi="Cambria"/>
          <w:b/>
          <w:szCs w:val="24"/>
        </w:rPr>
        <w:t>ovenskej republiky do roku 2030</w:t>
      </w:r>
      <w:r w:rsidRPr="008B728D">
        <w:rPr>
          <w:rFonts w:ascii="Cambria" w:hAnsi="Cambria"/>
          <w:szCs w:val="24"/>
        </w:rPr>
        <w:t xml:space="preserve">: </w:t>
      </w:r>
      <w:r w:rsidRPr="00AF18AB">
        <w:rPr>
          <w:rFonts w:ascii="Cambria" w:hAnsi="Cambria"/>
          <w:szCs w:val="24"/>
        </w:rPr>
        <w:t>„</w:t>
      </w:r>
      <w:r w:rsidRPr="00AF18AB">
        <w:rPr>
          <w:rFonts w:ascii="Cambria" w:hAnsi="Cambria"/>
          <w:i/>
          <w:szCs w:val="24"/>
        </w:rPr>
        <w:t>v oblasti budúceho populačného vývoja nahradí prirodzený prírastok obyvateľstva, ako rozhodujúci faktor, migrácia</w:t>
      </w:r>
      <w:r w:rsidRPr="00AF18AB">
        <w:rPr>
          <w:rFonts w:ascii="Cambria" w:hAnsi="Cambria"/>
          <w:szCs w:val="24"/>
        </w:rPr>
        <w:t>.“</w:t>
      </w:r>
      <w:r w:rsidRPr="00AF18AB">
        <w:rPr>
          <w:rStyle w:val="Odkaznavysvetlivku"/>
          <w:rFonts w:ascii="Cambria" w:hAnsi="Cambria"/>
          <w:szCs w:val="24"/>
        </w:rPr>
        <w:endnoteReference w:id="48"/>
      </w:r>
      <w:r>
        <w:rPr>
          <w:rFonts w:ascii="Cambria" w:hAnsi="Cambria"/>
          <w:szCs w:val="24"/>
        </w:rPr>
        <w:t xml:space="preserve"> </w:t>
      </w:r>
    </w:p>
    <w:p w14:paraId="2FDC70B8" w14:textId="4FB099FF" w:rsidR="00CC3C84" w:rsidRPr="00CC3C84" w:rsidRDefault="00A662BE" w:rsidP="00CC3C84">
      <w:pPr>
        <w:ind w:firstLine="708"/>
        <w:rPr>
          <w:rFonts w:ascii="Cambria" w:hAnsi="Cambria" w:cs="Times New Roman"/>
        </w:rPr>
      </w:pPr>
      <w:r w:rsidRPr="002B04E2">
        <w:rPr>
          <w:rFonts w:ascii="Cambria" w:hAnsi="Cambria" w:cs="Times New Roman"/>
        </w:rPr>
        <w:t xml:space="preserve">Cudzí štátni príslušníci si môžu podľa platnej vnútroštátnej legislatívy uplatniť nárok na dávky </w:t>
      </w:r>
      <w:r w:rsidR="00CC3C84">
        <w:rPr>
          <w:rFonts w:ascii="Cambria" w:hAnsi="Cambria" w:cs="Times New Roman"/>
        </w:rPr>
        <w:t xml:space="preserve">sociálnej </w:t>
      </w:r>
      <w:r w:rsidRPr="002B04E2">
        <w:rPr>
          <w:rFonts w:ascii="Cambria" w:hAnsi="Cambria" w:cs="Times New Roman"/>
        </w:rPr>
        <w:t xml:space="preserve">štátnej podpory, ak sa na území Slovenskej republiky zdržiavajú legálne a splnia podmienku prechodného alebo trvalého pobytu v závislosti od žiadanej dávky. </w:t>
      </w:r>
      <w:r w:rsidR="00CC3C84" w:rsidRPr="00CC3C84">
        <w:rPr>
          <w:rFonts w:ascii="Cambria" w:hAnsi="Cambria" w:cs="Times New Roman"/>
        </w:rPr>
        <w:t>Uvedené sa týka aj nároku na poskytovanie pomoci v hmotnej núdzi</w:t>
      </w:r>
      <w:r w:rsidR="00CC3C84">
        <w:rPr>
          <w:rFonts w:ascii="Cambria" w:hAnsi="Cambria" w:cs="Times New Roman"/>
        </w:rPr>
        <w:t xml:space="preserve">. </w:t>
      </w:r>
      <w:r w:rsidR="00CC3C84" w:rsidRPr="00CC3C84">
        <w:rPr>
          <w:rFonts w:ascii="Cambria" w:hAnsi="Cambria" w:cs="Times New Roman"/>
        </w:rPr>
        <w:t>Taktiež na účely kompenzácií sociálnych dôsledkov ťažkého zdravotného postihnutia musí byť pobyt účastníkov právnych vzťahov legalizovaný, nelegálni migranti nie sú riešení v systéme kompenzácií</w:t>
      </w:r>
      <w:r w:rsidRPr="002B04E2">
        <w:rPr>
          <w:rFonts w:ascii="Cambria" w:hAnsi="Cambria" w:cs="Times New Roman"/>
        </w:rPr>
        <w:t>.</w:t>
      </w:r>
      <w:r w:rsidRPr="002B04E2">
        <w:rPr>
          <w:rStyle w:val="Odkaznavysvetlivku"/>
          <w:rFonts w:ascii="Cambria" w:hAnsi="Cambria" w:cs="Times New Roman"/>
        </w:rPr>
        <w:endnoteReference w:id="49"/>
      </w:r>
      <w:r w:rsidR="00CC3C84" w:rsidRPr="00CC3C84">
        <w:rPr>
          <w:sz w:val="22"/>
          <w:lang w:eastAsia="ar-SA"/>
        </w:rPr>
        <w:t xml:space="preserve"> </w:t>
      </w:r>
      <w:r w:rsidR="00CC3C84">
        <w:rPr>
          <w:rFonts w:ascii="Cambria" w:hAnsi="Cambria"/>
        </w:rPr>
        <w:t>Podmienky poskytovania</w:t>
      </w:r>
      <w:r w:rsidR="00CC3C84" w:rsidRPr="002B11BD">
        <w:rPr>
          <w:rFonts w:ascii="Cambria" w:hAnsi="Cambria"/>
        </w:rPr>
        <w:t xml:space="preserve"> peňažných príspevkov na kompenzáciu pre fyzické osoby s ťažkým zdravotným postihnutím sú ustanovené v</w:t>
      </w:r>
      <w:r w:rsidR="00136162">
        <w:rPr>
          <w:rFonts w:ascii="Cambria" w:hAnsi="Cambria"/>
        </w:rPr>
        <w:t> </w:t>
      </w:r>
      <w:r w:rsidR="00CC3C84" w:rsidRPr="002B11BD">
        <w:rPr>
          <w:rFonts w:ascii="Cambria" w:hAnsi="Cambria"/>
          <w:b/>
        </w:rPr>
        <w:t>zákone č. 447/2008 Z. z. o peňažných príspevkoch na kompenzáciu ťažkého zdravotného postihnutia a o zmen</w:t>
      </w:r>
      <w:r w:rsidR="00CC3C84">
        <w:rPr>
          <w:rFonts w:ascii="Cambria" w:hAnsi="Cambria"/>
          <w:b/>
        </w:rPr>
        <w:t xml:space="preserve">e a doplnení niektorých zákonov. </w:t>
      </w:r>
      <w:r w:rsidR="00CC3C84" w:rsidRPr="002B11BD">
        <w:rPr>
          <w:rFonts w:ascii="Cambria" w:hAnsi="Cambria"/>
        </w:rPr>
        <w:t>Avšak z finančného hľadiska nie je možné vôbec odhadnúť vplyv na štátny rozpočet súvisiaci s poskytovaním peňažných príspevkov na kompenzáciu, nakoľko nie je známe</w:t>
      </w:r>
      <w:r w:rsidR="00CC3C84">
        <w:rPr>
          <w:rFonts w:ascii="Cambria" w:hAnsi="Cambria"/>
        </w:rPr>
        <w:t>,</w:t>
      </w:r>
      <w:r w:rsidR="00CC3C84" w:rsidRPr="002B11BD">
        <w:rPr>
          <w:rFonts w:ascii="Cambria" w:hAnsi="Cambria"/>
        </w:rPr>
        <w:t xml:space="preserve"> koľko osôb bude spĺňať zákonom stanovené podmienky pre poskytovanie týchto príspevkov.</w:t>
      </w:r>
    </w:p>
    <w:p w14:paraId="45A8871A" w14:textId="40D9F53C" w:rsidR="00890867" w:rsidRPr="00317937" w:rsidRDefault="00890867" w:rsidP="00317937">
      <w:pPr>
        <w:ind w:firstLine="708"/>
        <w:rPr>
          <w:rFonts w:ascii="Cambria" w:hAnsi="Cambria"/>
          <w:szCs w:val="24"/>
        </w:rPr>
      </w:pPr>
      <w:r>
        <w:rPr>
          <w:rFonts w:ascii="Cambria" w:hAnsi="Cambria"/>
          <w:szCs w:val="24"/>
        </w:rPr>
        <w:t xml:space="preserve">Príchod štátnych príslušníkov tretích krajín na slovenský trh práce v rámci </w:t>
      </w:r>
      <w:r w:rsidRPr="00003819">
        <w:rPr>
          <w:rFonts w:ascii="Cambria" w:hAnsi="Cambria" w:cs="Times New Roman"/>
          <w:szCs w:val="24"/>
        </w:rPr>
        <w:t>riadenej a regulovanej pracovnej m</w:t>
      </w:r>
      <w:r>
        <w:rPr>
          <w:rFonts w:ascii="Cambria" w:hAnsi="Cambria" w:cs="Times New Roman"/>
          <w:szCs w:val="24"/>
        </w:rPr>
        <w:t xml:space="preserve">obility preto ovplyvní  aj </w:t>
      </w:r>
      <w:r w:rsidRPr="00F8701F">
        <w:rPr>
          <w:rFonts w:ascii="Cambria" w:hAnsi="Cambria"/>
          <w:szCs w:val="24"/>
        </w:rPr>
        <w:t>oblasť sociálneho poistenia v</w:t>
      </w:r>
      <w:r w:rsidR="000817E5">
        <w:rPr>
          <w:rFonts w:ascii="Cambria" w:hAnsi="Cambria"/>
          <w:szCs w:val="24"/>
        </w:rPr>
        <w:t> </w:t>
      </w:r>
      <w:r>
        <w:rPr>
          <w:rFonts w:ascii="Cambria" w:hAnsi="Cambria"/>
          <w:szCs w:val="24"/>
        </w:rPr>
        <w:t>SR</w:t>
      </w:r>
      <w:r w:rsidR="000817E5">
        <w:rPr>
          <w:rFonts w:ascii="Cambria" w:hAnsi="Cambria"/>
          <w:szCs w:val="24"/>
        </w:rPr>
        <w:t>,</w:t>
      </w:r>
      <w:r>
        <w:rPr>
          <w:rFonts w:ascii="Cambria" w:hAnsi="Cambria"/>
          <w:szCs w:val="24"/>
        </w:rPr>
        <w:t xml:space="preserve"> ktorú</w:t>
      </w:r>
      <w:r w:rsidRPr="00F8701F">
        <w:rPr>
          <w:rFonts w:ascii="Cambria" w:hAnsi="Cambria"/>
          <w:szCs w:val="24"/>
        </w:rPr>
        <w:t xml:space="preserve"> upravuje </w:t>
      </w:r>
      <w:r w:rsidRPr="002B11BD">
        <w:rPr>
          <w:rFonts w:ascii="Cambria" w:hAnsi="Cambria"/>
          <w:b/>
          <w:szCs w:val="24"/>
        </w:rPr>
        <w:t>zákon č. 461/2003 Z. z. o sociálnom poistení v znení neskorších predpisov</w:t>
      </w:r>
      <w:r w:rsidRPr="00F8701F">
        <w:rPr>
          <w:rFonts w:ascii="Cambria" w:hAnsi="Cambria"/>
          <w:szCs w:val="24"/>
        </w:rPr>
        <w:t xml:space="preserve"> (zákon o sociálnom poistení). Tento zákon zak</w:t>
      </w:r>
      <w:r>
        <w:rPr>
          <w:rFonts w:ascii="Cambria" w:hAnsi="Cambria"/>
          <w:szCs w:val="24"/>
        </w:rPr>
        <w:t>ladá povinné sociálne poistenie</w:t>
      </w:r>
      <w:r w:rsidRPr="00F8701F">
        <w:rPr>
          <w:rFonts w:ascii="Cambria" w:hAnsi="Cambria"/>
          <w:szCs w:val="24"/>
        </w:rPr>
        <w:t xml:space="preserve"> zamestnancom, ktorí v zásade dosahujú príjmy zo závislej činnosti podliehajúce dani z príjmov podľa predpisov </w:t>
      </w:r>
      <w:r>
        <w:rPr>
          <w:rFonts w:ascii="Cambria" w:hAnsi="Cambria"/>
          <w:szCs w:val="24"/>
        </w:rPr>
        <w:t>SR</w:t>
      </w:r>
      <w:r w:rsidRPr="00F8701F">
        <w:rPr>
          <w:rFonts w:ascii="Cambria" w:hAnsi="Cambria"/>
          <w:szCs w:val="24"/>
        </w:rPr>
        <w:t>.</w:t>
      </w:r>
      <w:r>
        <w:rPr>
          <w:rFonts w:ascii="Cambria" w:hAnsi="Cambria"/>
          <w:szCs w:val="24"/>
        </w:rPr>
        <w:t xml:space="preserve"> Slovensko </w:t>
      </w:r>
      <w:r w:rsidRPr="00F8701F">
        <w:rPr>
          <w:rFonts w:ascii="Cambria" w:hAnsi="Cambria"/>
          <w:szCs w:val="24"/>
        </w:rPr>
        <w:t>má uzatvorených 25 bilaterálnych zmlúv o sociálnom zabezpečení, pričom tie, ktoré po vstupe S</w:t>
      </w:r>
      <w:r>
        <w:rPr>
          <w:rFonts w:ascii="Cambria" w:hAnsi="Cambria"/>
          <w:szCs w:val="24"/>
        </w:rPr>
        <w:t xml:space="preserve">R </w:t>
      </w:r>
      <w:r w:rsidRPr="00F8701F">
        <w:rPr>
          <w:rFonts w:ascii="Cambria" w:hAnsi="Cambria"/>
          <w:szCs w:val="24"/>
        </w:rPr>
        <w:t xml:space="preserve">do </w:t>
      </w:r>
      <w:r>
        <w:rPr>
          <w:rFonts w:ascii="Cambria" w:hAnsi="Cambria"/>
          <w:szCs w:val="24"/>
        </w:rPr>
        <w:t>EÚ</w:t>
      </w:r>
      <w:r w:rsidRPr="00F8701F">
        <w:rPr>
          <w:rFonts w:ascii="Cambria" w:hAnsi="Cambria"/>
          <w:szCs w:val="24"/>
        </w:rPr>
        <w:t xml:space="preserve">  prestali mať význam, vzhľadom na účinky nariadení 1408/71 alebo 883/2004, sa </w:t>
      </w:r>
      <w:r w:rsidRPr="00F8701F">
        <w:rPr>
          <w:rFonts w:ascii="Cambria" w:hAnsi="Cambria"/>
          <w:szCs w:val="24"/>
        </w:rPr>
        <w:lastRenderedPageBreak/>
        <w:t xml:space="preserve">nevykonávajú vôbec alebo len čiastočne. Podľa pätnástich zmlúv, ktoré má </w:t>
      </w:r>
      <w:r>
        <w:rPr>
          <w:rFonts w:ascii="Cambria" w:hAnsi="Cambria"/>
          <w:szCs w:val="24"/>
        </w:rPr>
        <w:t xml:space="preserve">SR </w:t>
      </w:r>
      <w:r w:rsidRPr="00F8701F">
        <w:rPr>
          <w:rFonts w:ascii="Cambria" w:hAnsi="Cambria"/>
          <w:szCs w:val="24"/>
        </w:rPr>
        <w:t>uzatvorené s tretími štátmi</w:t>
      </w:r>
      <w:r w:rsidR="000817E5">
        <w:rPr>
          <w:rFonts w:ascii="Cambria" w:hAnsi="Cambria"/>
          <w:szCs w:val="24"/>
        </w:rPr>
        <w:t>,</w:t>
      </w:r>
      <w:r w:rsidRPr="00F8701F">
        <w:rPr>
          <w:rFonts w:ascii="Cambria" w:hAnsi="Cambria"/>
          <w:szCs w:val="24"/>
        </w:rPr>
        <w:t xml:space="preserve"> sa stále v praxi postupuje. V prípade </w:t>
      </w:r>
      <w:r w:rsidR="00317937">
        <w:rPr>
          <w:rFonts w:ascii="Cambria" w:hAnsi="Cambria"/>
          <w:szCs w:val="24"/>
        </w:rPr>
        <w:t xml:space="preserve">štátov bez uzatvorených zmlúv </w:t>
      </w:r>
      <w:r w:rsidRPr="00F8701F">
        <w:rPr>
          <w:rFonts w:ascii="Cambria" w:hAnsi="Cambria"/>
          <w:szCs w:val="24"/>
        </w:rPr>
        <w:t>je pre vznik sociálneho poistenia v </w:t>
      </w:r>
      <w:r>
        <w:rPr>
          <w:rFonts w:ascii="Cambria" w:hAnsi="Cambria"/>
          <w:szCs w:val="24"/>
        </w:rPr>
        <w:t>SR</w:t>
      </w:r>
      <w:r w:rsidRPr="00F8701F">
        <w:rPr>
          <w:rFonts w:ascii="Cambria" w:hAnsi="Cambria"/>
          <w:szCs w:val="24"/>
        </w:rPr>
        <w:t xml:space="preserve"> rozhodujúce, či príjmy dosahované v</w:t>
      </w:r>
      <w:r>
        <w:rPr>
          <w:rFonts w:ascii="Cambria" w:hAnsi="Cambria"/>
          <w:szCs w:val="24"/>
        </w:rPr>
        <w:t xml:space="preserve"> SR </w:t>
      </w:r>
      <w:r w:rsidRPr="00F8701F">
        <w:rPr>
          <w:rFonts w:ascii="Cambria" w:hAnsi="Cambria"/>
          <w:szCs w:val="24"/>
        </w:rPr>
        <w:t>budú  mať charakter príjmov zo závislej činnosti podľa zákona č.</w:t>
      </w:r>
      <w:r w:rsidR="00136162">
        <w:rPr>
          <w:rFonts w:ascii="Cambria" w:hAnsi="Cambria"/>
          <w:szCs w:val="24"/>
        </w:rPr>
        <w:t> </w:t>
      </w:r>
      <w:r w:rsidRPr="00F8701F">
        <w:rPr>
          <w:rFonts w:ascii="Cambria" w:hAnsi="Cambria"/>
          <w:szCs w:val="24"/>
        </w:rPr>
        <w:t>595/2003 Z. z. dani z príjmov v znení neskorších predpisov.</w:t>
      </w:r>
      <w:r>
        <w:rPr>
          <w:rFonts w:ascii="Cambria" w:hAnsi="Cambria"/>
          <w:szCs w:val="24"/>
        </w:rPr>
        <w:t xml:space="preserve"> To znamená, že ak štátni príslušníci tretích krajín </w:t>
      </w:r>
      <w:r w:rsidRPr="00A92B8E">
        <w:rPr>
          <w:rFonts w:ascii="Cambria" w:hAnsi="Cambria"/>
          <w:szCs w:val="24"/>
        </w:rPr>
        <w:t xml:space="preserve">vykonávajú zárobkovú činnosť v SR, nie je jednoduché posúdiť, či sa na nich </w:t>
      </w:r>
      <w:r>
        <w:rPr>
          <w:rFonts w:ascii="Cambria" w:hAnsi="Cambria"/>
          <w:szCs w:val="24"/>
        </w:rPr>
        <w:t>slovenský</w:t>
      </w:r>
      <w:r w:rsidRPr="00A92B8E">
        <w:rPr>
          <w:rFonts w:ascii="Cambria" w:hAnsi="Cambria"/>
          <w:szCs w:val="24"/>
        </w:rPr>
        <w:t xml:space="preserve"> systém sociálneho poistenia v súčasnosti vzťahuje alebo nie. Vyžaduje si to posúdenie každého prípadu samostatne.</w:t>
      </w:r>
      <w:r>
        <w:rPr>
          <w:rFonts w:ascii="Cambria" w:hAnsi="Cambria"/>
          <w:szCs w:val="24"/>
        </w:rPr>
        <w:t xml:space="preserve"> </w:t>
      </w:r>
      <w:r w:rsidRPr="00A92B8E">
        <w:rPr>
          <w:rFonts w:ascii="Cambria" w:hAnsi="Cambria"/>
          <w:szCs w:val="24"/>
        </w:rPr>
        <w:t xml:space="preserve">Zložitosť vzťahov v sociálnom zabezpečení je v mnohých prípadoch dôvodom toho, </w:t>
      </w:r>
      <w:r>
        <w:rPr>
          <w:rFonts w:ascii="Cambria" w:hAnsi="Cambria"/>
          <w:szCs w:val="24"/>
        </w:rPr>
        <w:t>že zamestnávatelia využívajú na</w:t>
      </w:r>
      <w:r w:rsidRPr="00A92B8E">
        <w:rPr>
          <w:rFonts w:ascii="Cambria" w:hAnsi="Cambria"/>
          <w:szCs w:val="24"/>
        </w:rPr>
        <w:t xml:space="preserve"> zabezpečenie prác v zahraničí inštitút vyslania radšej, ako by mali priamo zamestnať </w:t>
      </w:r>
      <w:r>
        <w:rPr>
          <w:rFonts w:ascii="Cambria" w:hAnsi="Cambria"/>
          <w:szCs w:val="24"/>
        </w:rPr>
        <w:t xml:space="preserve">štátneho príslušníka tretej krajiny. Taktiež, </w:t>
      </w:r>
      <w:r>
        <w:rPr>
          <w:rFonts w:ascii="Cambria" w:hAnsi="Cambria"/>
          <w:lang w:val="sl-SI" w:eastAsia="ar-SA"/>
        </w:rPr>
        <w:t>v</w:t>
      </w:r>
      <w:r w:rsidRPr="00035C5C">
        <w:rPr>
          <w:rFonts w:ascii="Cambria" w:hAnsi="Cambria"/>
          <w:lang w:val="sl-SI" w:eastAsia="ar-SA"/>
        </w:rPr>
        <w:t xml:space="preserve"> súvislosti s dlhodobo pracujúcimi </w:t>
      </w:r>
      <w:r>
        <w:rPr>
          <w:rFonts w:ascii="Cambria" w:hAnsi="Cambria"/>
          <w:szCs w:val="24"/>
        </w:rPr>
        <w:t xml:space="preserve">štátnymi príslušníkmi tretích krajín </w:t>
      </w:r>
      <w:r w:rsidRPr="00035C5C">
        <w:rPr>
          <w:rFonts w:ascii="Cambria" w:hAnsi="Cambria"/>
          <w:lang w:val="sl-SI" w:eastAsia="ar-SA"/>
        </w:rPr>
        <w:t>na Slovensku a možnosťou následného zlučovania ich rodín nie je možné vylúčiť zvýšený dopyt o poskytovanie niektorých druhov sociálnych služieb, ako sú napr. služby na podporu rodiny s deťmi alebo zariadení pre fyzické osoby odkázané na pomoc inej  fyzickej osoby a fyzické osoby, ktoré dovŕšili dôchodkový vek. Táto skutočnosť môže následne ovplyvniť rozpočty miest a obcí</w:t>
      </w:r>
      <w:r>
        <w:rPr>
          <w:rFonts w:ascii="Cambria" w:hAnsi="Cambria"/>
          <w:lang w:val="sl-SI" w:eastAsia="ar-SA"/>
        </w:rPr>
        <w:t>,</w:t>
      </w:r>
      <w:r w:rsidRPr="00035C5C">
        <w:rPr>
          <w:rFonts w:ascii="Cambria" w:hAnsi="Cambria"/>
          <w:lang w:val="sl-SI" w:eastAsia="ar-SA"/>
        </w:rPr>
        <w:t xml:space="preserve"> v ktorých budú mať uvedení pracujúci povolený dlhodobý pobyt, ako aj výdavky verejných zdrojov, z</w:t>
      </w:r>
      <w:r w:rsidR="00136162">
        <w:rPr>
          <w:rFonts w:ascii="Cambria" w:hAnsi="Cambria"/>
          <w:lang w:val="sl-SI" w:eastAsia="ar-SA"/>
        </w:rPr>
        <w:t> </w:t>
      </w:r>
      <w:r w:rsidRPr="00035C5C">
        <w:rPr>
          <w:rFonts w:ascii="Cambria" w:hAnsi="Cambria"/>
          <w:lang w:val="sl-SI" w:eastAsia="ar-SA"/>
        </w:rPr>
        <w:t>ktorých sa poskytuje dotácia na poskytovanie sociálnej služby v zariadeniach pre fyzické osoby odkázané na pomoc inej fyzickej osoby a pre fyzické osoby, ktoré dovŕšili dôchodkový vek, v zariadeniach krízovej intervencie a v nocľahárňach.</w:t>
      </w:r>
    </w:p>
    <w:p w14:paraId="42DA6050" w14:textId="48530C4D" w:rsidR="00890867" w:rsidRDefault="00890867" w:rsidP="00D95C40">
      <w:pPr>
        <w:spacing w:before="0"/>
        <w:ind w:firstLine="708"/>
        <w:rPr>
          <w:rFonts w:ascii="Cambria" w:hAnsi="Cambria"/>
          <w:lang w:val="sl-SI" w:eastAsia="ar-SA"/>
        </w:rPr>
      </w:pPr>
      <w:r w:rsidRPr="009C061E">
        <w:rPr>
          <w:rFonts w:ascii="Cambria" w:hAnsi="Cambria"/>
          <w:lang w:val="sl-SI" w:eastAsia="ar-SA"/>
        </w:rPr>
        <w:t>Pokiaľ ide o systém starobného dôchodkového sporenia (II. pilier)</w:t>
      </w:r>
      <w:r w:rsidR="000817E5">
        <w:rPr>
          <w:rFonts w:ascii="Cambria" w:hAnsi="Cambria"/>
          <w:lang w:val="sl-SI" w:eastAsia="ar-SA"/>
        </w:rPr>
        <w:t xml:space="preserve">, </w:t>
      </w:r>
      <w:r>
        <w:rPr>
          <w:rFonts w:ascii="Cambria" w:hAnsi="Cambria"/>
          <w:lang w:val="sl-SI" w:eastAsia="ar-SA"/>
        </w:rPr>
        <w:t xml:space="preserve">podľa </w:t>
      </w:r>
      <w:r w:rsidRPr="002B11BD">
        <w:rPr>
          <w:rFonts w:ascii="Cambria" w:hAnsi="Cambria"/>
          <w:b/>
          <w:lang w:val="sl-SI" w:eastAsia="ar-SA"/>
        </w:rPr>
        <w:t>zákona č. 43/2004 Z. z. o starobnom dôchodkovom sporení a o zmene a doplnení  niektorých zákonov v znení neskorších predpisov</w:t>
      </w:r>
      <w:r>
        <w:rPr>
          <w:rFonts w:ascii="Cambria" w:hAnsi="Cambria"/>
          <w:lang w:val="sl-SI" w:eastAsia="ar-SA"/>
        </w:rPr>
        <w:t xml:space="preserve"> (</w:t>
      </w:r>
      <w:r w:rsidRPr="00D95C40">
        <w:rPr>
          <w:rFonts w:ascii="Cambria" w:hAnsi="Cambria"/>
          <w:lang w:val="sl-SI" w:eastAsia="ar-SA"/>
        </w:rPr>
        <w:t>ďalej len „zákon o SDS“)</w:t>
      </w:r>
      <w:r w:rsidR="000817E5">
        <w:rPr>
          <w:rFonts w:ascii="Cambria" w:hAnsi="Cambria"/>
          <w:lang w:val="sl-SI" w:eastAsia="ar-SA"/>
        </w:rPr>
        <w:t>,</w:t>
      </w:r>
      <w:r w:rsidRPr="00D95C40">
        <w:rPr>
          <w:rFonts w:ascii="Cambria" w:hAnsi="Cambria"/>
          <w:lang w:val="sl-SI" w:eastAsia="ar-SA"/>
        </w:rPr>
        <w:t xml:space="preserve"> </w:t>
      </w:r>
      <w:r>
        <w:rPr>
          <w:rFonts w:ascii="Cambria" w:hAnsi="Cambria"/>
          <w:lang w:val="sl-SI" w:eastAsia="ar-SA"/>
        </w:rPr>
        <w:t xml:space="preserve">sa </w:t>
      </w:r>
      <w:r w:rsidRPr="009C061E">
        <w:rPr>
          <w:rFonts w:ascii="Cambria" w:hAnsi="Cambria"/>
          <w:lang w:val="sl-SI" w:eastAsia="ar-SA"/>
        </w:rPr>
        <w:t>neskúma štátn</w:t>
      </w:r>
      <w:r>
        <w:rPr>
          <w:rFonts w:ascii="Cambria" w:hAnsi="Cambria"/>
          <w:lang w:val="sl-SI" w:eastAsia="ar-SA"/>
        </w:rPr>
        <w:t>a</w:t>
      </w:r>
      <w:r w:rsidRPr="009C061E">
        <w:rPr>
          <w:rFonts w:ascii="Cambria" w:hAnsi="Cambria"/>
          <w:lang w:val="sl-SI" w:eastAsia="ar-SA"/>
        </w:rPr>
        <w:t xml:space="preserve"> príslušnosť danej osoby, ale jej status na účely starobného dôchodkového sporenia, t.j. status zamestnanca, zamestnávateľa, samostatne zárobkovo činnej osoby a dobrovoľne dôchodkovo poistenej osoby, na základe čoho majú legálne žijúci cudzinci v tomto systéme rovnaké práva a povinnosti ako občania </w:t>
      </w:r>
      <w:r>
        <w:rPr>
          <w:rFonts w:ascii="Cambria" w:hAnsi="Cambria"/>
          <w:lang w:val="sl-SI" w:eastAsia="ar-SA"/>
        </w:rPr>
        <w:t xml:space="preserve">SR. </w:t>
      </w:r>
      <w:r w:rsidRPr="00D95C40">
        <w:rPr>
          <w:rFonts w:ascii="Cambria" w:hAnsi="Cambria"/>
          <w:lang w:val="sl-SI" w:eastAsia="ar-SA"/>
        </w:rPr>
        <w:t xml:space="preserve">V praxi môže nastať situácia, že </w:t>
      </w:r>
      <w:r>
        <w:rPr>
          <w:rFonts w:ascii="Cambria" w:hAnsi="Cambria"/>
          <w:szCs w:val="24"/>
        </w:rPr>
        <w:t xml:space="preserve">štátny príslušník tretej krajiny, </w:t>
      </w:r>
      <w:r w:rsidRPr="00D95C40">
        <w:rPr>
          <w:rFonts w:ascii="Cambria" w:hAnsi="Cambria"/>
          <w:lang w:val="sl-SI" w:eastAsia="ar-SA"/>
        </w:rPr>
        <w:t xml:space="preserve">ktorý je zamestnancom na účely dôchodkového poistenia podľa § 4 zákona o sociálnom poistení, ktorému vznikne povinné dôchodkové poistenie, a spĺňa podmienky zákona o SDS sa rozhodne vstúpiť do II. piliera a následne mu v súlade s § 15 zákona o SDS vznikne aj účasť na starobnom dôchodkom sporení. Účasť na starobnom dôchodkovom sporení zaniká dňom zániku dôchodkového poistenia podľa zákona o sociálnom poistení alebo dňom, ktorý predchádza dňu, od ktorého je fyzická osoba poberateľom starobného dôchodku alebo predčasného starobného dôchodku. Zánik právneho postavenia sporiteľa je však v súlade s aktuálnou právnou úpravou možný len v prípade sporiteľov, ktorí požiadajú o prevod dôchodkových práv získaných v dôchodkovom systéme </w:t>
      </w:r>
      <w:r>
        <w:rPr>
          <w:rFonts w:ascii="Cambria" w:hAnsi="Cambria"/>
          <w:lang w:val="sl-SI" w:eastAsia="ar-SA"/>
        </w:rPr>
        <w:t>SR</w:t>
      </w:r>
      <w:r w:rsidRPr="00D95C40">
        <w:rPr>
          <w:rFonts w:ascii="Cambria" w:hAnsi="Cambria"/>
          <w:lang w:val="sl-SI" w:eastAsia="ar-SA"/>
        </w:rPr>
        <w:t xml:space="preserve"> do dôchodkového systému </w:t>
      </w:r>
      <w:r>
        <w:rPr>
          <w:rFonts w:ascii="Cambria" w:hAnsi="Cambria"/>
          <w:lang w:val="sl-SI" w:eastAsia="ar-SA"/>
        </w:rPr>
        <w:t>EÚ</w:t>
      </w:r>
      <w:r w:rsidRPr="00D95C40">
        <w:rPr>
          <w:rFonts w:ascii="Cambria" w:hAnsi="Cambria"/>
          <w:lang w:val="sl-SI" w:eastAsia="ar-SA"/>
        </w:rPr>
        <w:t xml:space="preserve"> alebo jej i</w:t>
      </w:r>
      <w:r>
        <w:rPr>
          <w:rFonts w:ascii="Cambria" w:hAnsi="Cambria"/>
          <w:lang w:val="sl-SI" w:eastAsia="ar-SA"/>
        </w:rPr>
        <w:t>nštitúcie (§ 17a zákona o SDS).</w:t>
      </w:r>
      <w:r w:rsidRPr="00D95C40">
        <w:rPr>
          <w:rFonts w:ascii="Cambria" w:hAnsi="Cambria"/>
          <w:lang w:val="sl-SI" w:eastAsia="ar-SA"/>
        </w:rPr>
        <w:t xml:space="preserve"> Zo štatistík </w:t>
      </w:r>
      <w:r>
        <w:rPr>
          <w:rFonts w:ascii="Cambria" w:hAnsi="Cambria"/>
          <w:lang w:val="sl-SI" w:eastAsia="ar-SA"/>
        </w:rPr>
        <w:t xml:space="preserve">ÚPSVaR </w:t>
      </w:r>
      <w:r w:rsidRPr="00D95C40">
        <w:rPr>
          <w:rFonts w:ascii="Cambria" w:hAnsi="Cambria"/>
          <w:lang w:val="sl-SI" w:eastAsia="ar-SA"/>
        </w:rPr>
        <w:t xml:space="preserve">vyplýva, že väčšina zamestnancov – občanov tretích krajín (s povolením alebo bez povolenia na zamestnanie na území SR), t. j. približne 80 %, je na území SR zamestnaná maximálne 24 mesiacov. Podľa aktuálne platnej legislatívy (§ 30 zákona o SDS) je možné finančné prostriedky nasporené na osobnom dôchodkovom účte začať vyplácať až po dovŕšení dôchodkového veku. Iné možnosti sporiteľ II. piliera – </w:t>
      </w:r>
      <w:r>
        <w:rPr>
          <w:rFonts w:ascii="Cambria" w:hAnsi="Cambria"/>
          <w:szCs w:val="24"/>
        </w:rPr>
        <w:t>štátny príslušník tretej krajiny</w:t>
      </w:r>
      <w:r w:rsidRPr="00D95C40">
        <w:rPr>
          <w:rFonts w:ascii="Cambria" w:hAnsi="Cambria"/>
          <w:lang w:val="sl-SI" w:eastAsia="ar-SA"/>
        </w:rPr>
        <w:t xml:space="preserve"> nemá, pretože zánik právneho postavenia sporiteľa je možný len v špecifickom prípade.</w:t>
      </w:r>
    </w:p>
    <w:p w14:paraId="4EADADE9" w14:textId="743A0A2D" w:rsidR="00890867" w:rsidRPr="00671326" w:rsidRDefault="00890867" w:rsidP="00671326">
      <w:pPr>
        <w:spacing w:before="0"/>
        <w:ind w:firstLine="708"/>
        <w:rPr>
          <w:rFonts w:ascii="Cambria" w:hAnsi="Cambria"/>
          <w:lang w:val="sl-SI" w:eastAsia="ar-SA"/>
        </w:rPr>
      </w:pPr>
      <w:r w:rsidRPr="00671326">
        <w:rPr>
          <w:rFonts w:ascii="Cambria" w:hAnsi="Cambria"/>
          <w:lang w:val="sl-SI" w:eastAsia="ar-SA"/>
        </w:rPr>
        <w:t xml:space="preserve">Pokiaľ ide o </w:t>
      </w:r>
      <w:r w:rsidRPr="00671326">
        <w:rPr>
          <w:rFonts w:ascii="Cambria" w:hAnsi="Cambria" w:cs="Times New Roman"/>
          <w:szCs w:val="24"/>
        </w:rPr>
        <w:t>systém doplnkového dôchodkového sporenia (III. pilier)</w:t>
      </w:r>
      <w:r w:rsidR="000817E5">
        <w:rPr>
          <w:rFonts w:ascii="Cambria" w:hAnsi="Cambria" w:cs="Times New Roman"/>
          <w:szCs w:val="24"/>
        </w:rPr>
        <w:t xml:space="preserve">, </w:t>
      </w:r>
      <w:r w:rsidRPr="00671326">
        <w:rPr>
          <w:rFonts w:ascii="Cambria" w:hAnsi="Cambria" w:cs="Times New Roman"/>
          <w:szCs w:val="24"/>
        </w:rPr>
        <w:t xml:space="preserve">podľa </w:t>
      </w:r>
      <w:r>
        <w:rPr>
          <w:rFonts w:ascii="Cambria" w:hAnsi="Cambria" w:cs="Times New Roman"/>
          <w:b/>
          <w:szCs w:val="24"/>
        </w:rPr>
        <w:t xml:space="preserve">zákona </w:t>
      </w:r>
      <w:r w:rsidRPr="002B11BD">
        <w:rPr>
          <w:rFonts w:ascii="Cambria" w:hAnsi="Cambria" w:cs="Times New Roman"/>
          <w:b/>
          <w:szCs w:val="24"/>
        </w:rPr>
        <w:t>č. 650/2004 Z. z. o doplnkovom dôchodkovom sporení a o zmene a</w:t>
      </w:r>
      <w:r w:rsidR="00136162">
        <w:rPr>
          <w:rFonts w:ascii="Cambria" w:hAnsi="Cambria" w:cs="Times New Roman"/>
          <w:b/>
          <w:szCs w:val="24"/>
        </w:rPr>
        <w:t> </w:t>
      </w:r>
      <w:r w:rsidRPr="002B11BD">
        <w:rPr>
          <w:rFonts w:ascii="Cambria" w:hAnsi="Cambria" w:cs="Times New Roman"/>
          <w:b/>
          <w:szCs w:val="24"/>
        </w:rPr>
        <w:t>doplnení niektorých zákonov v znení neskorších predpisov</w:t>
      </w:r>
      <w:r w:rsidRPr="00671326">
        <w:rPr>
          <w:rFonts w:ascii="Cambria" w:hAnsi="Cambria" w:cs="Times New Roman"/>
          <w:szCs w:val="24"/>
        </w:rPr>
        <w:t xml:space="preserve"> (ďalej len „zákon o</w:t>
      </w:r>
      <w:r w:rsidR="00136162">
        <w:rPr>
          <w:rFonts w:ascii="Cambria" w:hAnsi="Cambria" w:cs="Times New Roman"/>
          <w:szCs w:val="24"/>
        </w:rPr>
        <w:t> </w:t>
      </w:r>
      <w:r w:rsidRPr="00671326">
        <w:rPr>
          <w:rFonts w:ascii="Cambria" w:hAnsi="Cambria" w:cs="Times New Roman"/>
          <w:szCs w:val="24"/>
        </w:rPr>
        <w:t xml:space="preserve">DDS“) sa uplatňuje vo vzťahu k vzniku účasti obdobný prístup (neskúma sa štátna príslušnosť danej osoby) ako v zákone o SDS. To znamená, že v praxi sa môže stať, že fyzická osoba – </w:t>
      </w:r>
      <w:r w:rsidRPr="00671326">
        <w:rPr>
          <w:rFonts w:ascii="Cambria" w:hAnsi="Cambria"/>
          <w:szCs w:val="24"/>
        </w:rPr>
        <w:t>štátny príslušník tretej krajiny</w:t>
      </w:r>
      <w:r w:rsidRPr="00671326">
        <w:rPr>
          <w:rFonts w:ascii="Cambria" w:hAnsi="Cambria" w:cs="Times New Roman"/>
          <w:szCs w:val="24"/>
        </w:rPr>
        <w:t xml:space="preserve">, sa rozhodne vstúpiť do III. piliera, a stane </w:t>
      </w:r>
      <w:r w:rsidRPr="00671326">
        <w:rPr>
          <w:rFonts w:ascii="Cambria" w:hAnsi="Cambria" w:cs="Times New Roman"/>
          <w:szCs w:val="24"/>
        </w:rPr>
        <w:lastRenderedPageBreak/>
        <w:t xml:space="preserve">sa </w:t>
      </w:r>
      <w:r w:rsidR="00067B67">
        <w:rPr>
          <w:rFonts w:ascii="Cambria" w:hAnsi="Cambria" w:cs="Times New Roman"/>
          <w:szCs w:val="24"/>
        </w:rPr>
        <w:t xml:space="preserve">jeho </w:t>
      </w:r>
      <w:r w:rsidRPr="00671326">
        <w:rPr>
          <w:rFonts w:ascii="Cambria" w:hAnsi="Cambria" w:cs="Times New Roman"/>
          <w:szCs w:val="24"/>
        </w:rPr>
        <w:t>účastníkom. Ako sme uviedli vyššie, väčšina takýchto pracovných síl je na území SR zamestnaná maximálne 24 mesiacov. Podľa aktuálne platnej legislatívy (§ 16 zákona o DDS) je však možné finančné prostriedky nasporené na osobnom účte účastníka vyplatiť až po dovŕšení dôchodkového veku alebo pri vzniku nároku na výplatu starobného dôchodku alebo predčasného starobného dôchodku zo systému sociálneho zabezpečenia podľa zákona o sociálnom poistení. Prípadne podľa § 19 zákona o DDS je možnosť vyplatenia predčasného výberu, v ktorom môžu byť vyplatené príspevky účastníka, resp. ich časť, pričom musí byť splnená podmienka 10 rokoch trvania účastníckej zmluvy. Prevod prostriedkov z osobného účtu účastníka bude možný len v rámci členských štátov Európskej únie, Islandu, Lichtenštajnska a Nór</w:t>
      </w:r>
      <w:r>
        <w:rPr>
          <w:rFonts w:ascii="Cambria" w:hAnsi="Cambria" w:cs="Times New Roman"/>
          <w:szCs w:val="24"/>
        </w:rPr>
        <w:t xml:space="preserve">ska (§ 64b zákona o DDS účinný </w:t>
      </w:r>
      <w:r w:rsidRPr="00671326">
        <w:rPr>
          <w:rFonts w:ascii="Cambria" w:hAnsi="Cambria" w:cs="Times New Roman"/>
          <w:szCs w:val="24"/>
        </w:rPr>
        <w:t>od 1. januára 2019).</w:t>
      </w:r>
    </w:p>
    <w:p w14:paraId="77F59D1B" w14:textId="405D71F2" w:rsidR="00890867" w:rsidRDefault="00890867" w:rsidP="002B11BD">
      <w:pPr>
        <w:ind w:firstLine="708"/>
        <w:rPr>
          <w:rFonts w:ascii="Cambria" w:hAnsi="Cambria" w:cs="Times New Roman"/>
          <w:szCs w:val="24"/>
        </w:rPr>
      </w:pPr>
      <w:r w:rsidRPr="00671326">
        <w:rPr>
          <w:rFonts w:ascii="Cambria" w:hAnsi="Cambria" w:cs="Times New Roman"/>
          <w:szCs w:val="24"/>
        </w:rPr>
        <w:t>Ďalšia problematická situácia by v súvislosti s</w:t>
      </w:r>
      <w:r>
        <w:rPr>
          <w:rFonts w:ascii="Cambria" w:hAnsi="Cambria" w:cs="Times New Roman"/>
          <w:szCs w:val="24"/>
        </w:rPr>
        <w:t>o</w:t>
      </w:r>
      <w:r w:rsidRPr="00671326">
        <w:rPr>
          <w:rFonts w:ascii="Cambria" w:hAnsi="Cambria" w:cs="Times New Roman"/>
          <w:szCs w:val="24"/>
        </w:rPr>
        <w:t xml:space="preserve"> </w:t>
      </w:r>
      <w:r>
        <w:rPr>
          <w:rFonts w:ascii="Cambria" w:hAnsi="Cambria"/>
          <w:szCs w:val="24"/>
        </w:rPr>
        <w:t>štátnym príslušníkom tretej krajiny</w:t>
      </w:r>
      <w:r w:rsidRPr="00D95C40">
        <w:rPr>
          <w:rFonts w:ascii="Cambria" w:hAnsi="Cambria"/>
          <w:lang w:val="sl-SI" w:eastAsia="ar-SA"/>
        </w:rPr>
        <w:t xml:space="preserve"> </w:t>
      </w:r>
      <w:r w:rsidRPr="00671326">
        <w:rPr>
          <w:rFonts w:ascii="Cambria" w:hAnsi="Cambria" w:cs="Times New Roman"/>
          <w:szCs w:val="24"/>
        </w:rPr>
        <w:t xml:space="preserve">a jeho účasťou v III. pilieri mohla nastať, ak by sa jednalo o zamestnanca vykonávajúceho prácu zaradenú na základe rozhodnutia orgánu štátnej správy na úseku verejného zdravotníctva do tretej alebo štvrtej kategórie a zamestnanca, ktorý je umelec vykonávajúci profesiu tanečníka bez ohľadu na štýl a techniku v divadlách a súboroch, alebo zamestnanca, ktorý je hudobný umelec vykonávajúci profesiu hráča na dychový nástroj (ďalej len „riziková práca“). Podľa štatistík </w:t>
      </w:r>
      <w:r>
        <w:rPr>
          <w:rFonts w:ascii="Cambria" w:hAnsi="Cambria" w:cs="Times New Roman"/>
          <w:szCs w:val="24"/>
        </w:rPr>
        <w:t xml:space="preserve">ÚPSVaR </w:t>
      </w:r>
      <w:r w:rsidRPr="00671326">
        <w:rPr>
          <w:rFonts w:ascii="Cambria" w:hAnsi="Cambria" w:cs="Times New Roman"/>
          <w:szCs w:val="24"/>
        </w:rPr>
        <w:t>je</w:t>
      </w:r>
      <w:r>
        <w:rPr>
          <w:rFonts w:ascii="Cambria" w:hAnsi="Cambria" w:cs="Times New Roman"/>
          <w:szCs w:val="24"/>
        </w:rPr>
        <w:t xml:space="preserve"> veľké množstvo zamestnancov – štátni príslušníci</w:t>
      </w:r>
      <w:r w:rsidRPr="00671326">
        <w:rPr>
          <w:rFonts w:ascii="Cambria" w:hAnsi="Cambria" w:cs="Times New Roman"/>
          <w:szCs w:val="24"/>
        </w:rPr>
        <w:t xml:space="preserve"> tretích krajín (s povolením alebo bez povolenia na zamestnanie na území SR), približne 74 %, zamestnaných v kategóriách „Kvalifikovaní pracovníci a remeselníci“, „Operátori a montéri strojov a zariadení“ a „Pomocníci a nekvalifikovaní pracovníci“. Napríklad v apríli 2018 bolo z celkového počtu 23 838 zamestnancov – </w:t>
      </w:r>
      <w:r>
        <w:rPr>
          <w:rFonts w:ascii="Cambria" w:hAnsi="Cambria" w:cs="Times New Roman"/>
          <w:szCs w:val="24"/>
        </w:rPr>
        <w:t>štátni príslušníci</w:t>
      </w:r>
      <w:r w:rsidRPr="00671326">
        <w:rPr>
          <w:rFonts w:ascii="Cambria" w:hAnsi="Cambria" w:cs="Times New Roman"/>
          <w:szCs w:val="24"/>
        </w:rPr>
        <w:t xml:space="preserve"> tretích krajín – až 17 668 zamestnaných v týchto troch kategóriách. Mohlo by teda ísť o zamestnancov vykonávajúcich rizikovú prácu. Podľa ustanovenia § 12 ods. 2 zákona o DDS má zamestnávateľ povinnosť platiť príspevky na doplnkové dôchodkové sporenie za zamestnanca vykonávajúceho rizikovú prácu, ktorý by mal mať podľa § 5 ods. 2 zákona o DDS uzatvorenú účastnícku zmluvu</w:t>
      </w:r>
      <w:r w:rsidR="000817E5">
        <w:rPr>
          <w:rFonts w:ascii="Cambria" w:hAnsi="Cambria" w:cs="Times New Roman"/>
          <w:szCs w:val="24"/>
        </w:rPr>
        <w:t>,</w:t>
      </w:r>
      <w:r w:rsidRPr="00671326">
        <w:rPr>
          <w:rFonts w:ascii="Cambria" w:hAnsi="Cambria" w:cs="Times New Roman"/>
          <w:szCs w:val="24"/>
        </w:rPr>
        <w:t xml:space="preserve"> a to do 30 dní od začatia výkonu rizikovej práce. Avšak, ak by </w:t>
      </w:r>
      <w:r>
        <w:rPr>
          <w:rFonts w:ascii="Cambria" w:hAnsi="Cambria"/>
          <w:szCs w:val="24"/>
        </w:rPr>
        <w:t>štátny príslušník tretej krajiny</w:t>
      </w:r>
      <w:r w:rsidRPr="00D95C40">
        <w:rPr>
          <w:rFonts w:ascii="Cambria" w:hAnsi="Cambria"/>
          <w:lang w:val="sl-SI" w:eastAsia="ar-SA"/>
        </w:rPr>
        <w:t xml:space="preserve"> </w:t>
      </w:r>
      <w:r w:rsidRPr="00671326">
        <w:rPr>
          <w:rFonts w:ascii="Cambria" w:hAnsi="Cambria" w:cs="Times New Roman"/>
          <w:szCs w:val="24"/>
        </w:rPr>
        <w:t xml:space="preserve">uzatvoril účastnícku zmluvu a zamestnávateľ mu platil príspevky, pri obvyklej dĺžke trvania jeho pracovného pomeru v SR (zvyčajne maximálne do 24 mesiacov), by nesplnil podmienky na výplatu doplnkového výsluhového dôchodku, ktorý bol pre zamestnancov vykonávajúcich rizikovú prácu uzákonený. Týmito podmienkami podľa § 17 ods. 1 zákona o DDS je dovŕšenie veku 55 rokov a zároveň minimálne 10 rokov platenia príspevkov zamestnávateľa za zamestnanca vykonávajúceho rizikové práce. </w:t>
      </w:r>
    </w:p>
    <w:p w14:paraId="2499105E" w14:textId="77777777" w:rsidR="00890867" w:rsidRDefault="00890867" w:rsidP="00AF2713">
      <w:pPr>
        <w:ind w:firstLine="708"/>
        <w:rPr>
          <w:rStyle w:val="Odkaznavysvetlivku"/>
          <w:rFonts w:ascii="Cambria" w:hAnsi="Cambria"/>
          <w:szCs w:val="20"/>
        </w:rPr>
      </w:pPr>
      <w:r w:rsidRPr="002B11BD">
        <w:rPr>
          <w:rFonts w:ascii="Cambria" w:hAnsi="Cambria" w:cs="Times New Roman"/>
          <w:szCs w:val="24"/>
        </w:rPr>
        <w:t xml:space="preserve">Pri zamestnávaní štátnych príslušníkov tretích krajín by bolo vhodné, aj vzhľadom na nutnosť dlhodobého sporenia v II. a III. pilieri a existujúci právny rámec pre výplatu prostriedkov na osobnom účte či možnosti prevodu dôchodkových práv sporiteľov či účastníkov, aby v systéme dôchodkového zabezpečenia využívali len I. pilier. V opačnom prípade bude potrebné diskutovať o zavedení osobitného inštitútu pre vyplatenie prostriedkov z osobného účtu (či už z II. alebo III. piliera) pre sporiteľov alebo účastníkov, ktorí sú </w:t>
      </w:r>
      <w:r>
        <w:rPr>
          <w:rFonts w:ascii="Cambria" w:hAnsi="Cambria" w:cs="Times New Roman"/>
          <w:szCs w:val="24"/>
        </w:rPr>
        <w:t>štátni príslušníci</w:t>
      </w:r>
      <w:r w:rsidRPr="002B11BD">
        <w:rPr>
          <w:rFonts w:ascii="Cambria" w:hAnsi="Cambria" w:cs="Times New Roman"/>
          <w:szCs w:val="24"/>
        </w:rPr>
        <w:t xml:space="preserve"> tretích krajín a ich pracovný pomer na území SR je ukončený.</w:t>
      </w:r>
      <w:r>
        <w:rPr>
          <w:rFonts w:ascii="Cambria" w:hAnsi="Cambria" w:cs="Times New Roman"/>
          <w:szCs w:val="24"/>
        </w:rPr>
        <w:t xml:space="preserve"> </w:t>
      </w:r>
      <w:r w:rsidRPr="002B11BD">
        <w:rPr>
          <w:rFonts w:ascii="Cambria" w:hAnsi="Cambria" w:cs="Times New Roman"/>
          <w:szCs w:val="24"/>
        </w:rPr>
        <w:t xml:space="preserve">V závislosti od podmienok zamestnávania sa následne môže začať uvažovať nad tým, akou formou alebo za akých podmienok sa na nich bude vzťahovať systém sociálneho poistenia </w:t>
      </w:r>
      <w:r>
        <w:rPr>
          <w:rFonts w:ascii="Cambria" w:hAnsi="Cambria" w:cs="Times New Roman"/>
          <w:szCs w:val="24"/>
        </w:rPr>
        <w:t>SR</w:t>
      </w:r>
      <w:r w:rsidRPr="002B11BD">
        <w:rPr>
          <w:rFonts w:ascii="Cambria" w:hAnsi="Cambria" w:cs="Times New Roman"/>
          <w:szCs w:val="24"/>
        </w:rPr>
        <w:t xml:space="preserve"> a či na dosiahnutie cieľa bude potrebné meniť právn</w:t>
      </w:r>
      <w:r>
        <w:rPr>
          <w:rFonts w:ascii="Cambria" w:hAnsi="Cambria" w:cs="Times New Roman"/>
          <w:szCs w:val="24"/>
        </w:rPr>
        <w:t xml:space="preserve">u úpravu sociálneho poistenia. </w:t>
      </w:r>
      <w:r w:rsidRPr="00003819">
        <w:rPr>
          <w:rFonts w:ascii="Cambria" w:hAnsi="Cambria"/>
          <w:b/>
          <w:szCs w:val="24"/>
        </w:rPr>
        <w:t xml:space="preserve">Stratégia hospodárskej politiky Slovenskej republiky do roku 2030 </w:t>
      </w:r>
      <w:r w:rsidRPr="002B11BD">
        <w:rPr>
          <w:rFonts w:ascii="Cambria" w:hAnsi="Cambria"/>
          <w:szCs w:val="24"/>
        </w:rPr>
        <w:t>preto</w:t>
      </w:r>
      <w:r>
        <w:rPr>
          <w:rFonts w:ascii="Cambria" w:hAnsi="Cambria"/>
          <w:b/>
          <w:szCs w:val="24"/>
        </w:rPr>
        <w:t xml:space="preserve"> </w:t>
      </w:r>
      <w:r>
        <w:rPr>
          <w:rFonts w:ascii="Cambria" w:hAnsi="Cambria"/>
          <w:szCs w:val="20"/>
        </w:rPr>
        <w:t>odporúča:</w:t>
      </w:r>
      <w:r w:rsidRPr="00003819">
        <w:rPr>
          <w:rFonts w:ascii="Cambria" w:hAnsi="Cambria"/>
          <w:szCs w:val="20"/>
        </w:rPr>
        <w:t xml:space="preserve"> „</w:t>
      </w:r>
      <w:r w:rsidRPr="00003819">
        <w:rPr>
          <w:rFonts w:ascii="Cambria" w:hAnsi="Cambria"/>
          <w:i/>
          <w:szCs w:val="20"/>
        </w:rPr>
        <w:t>Nastaviť podmienky pre riadenú imigráciu pracovnej sily zo zahraničia spôsobom vyhovujúcim obyvateľstvu SR v profesiách s jej akútnym nedostatkom“.</w:t>
      </w:r>
      <w:r w:rsidRPr="00003819">
        <w:rPr>
          <w:rStyle w:val="Odkaznavysvetlivku"/>
          <w:rFonts w:ascii="Cambria" w:hAnsi="Cambria"/>
          <w:szCs w:val="20"/>
        </w:rPr>
        <w:t xml:space="preserve"> </w:t>
      </w:r>
      <w:r w:rsidRPr="00003819">
        <w:rPr>
          <w:rStyle w:val="Odkaznavysvetlivku"/>
          <w:rFonts w:ascii="Cambria" w:hAnsi="Cambria"/>
          <w:szCs w:val="20"/>
        </w:rPr>
        <w:endnoteReference w:id="50"/>
      </w:r>
      <w:r>
        <w:rPr>
          <w:rStyle w:val="Odkaznavysvetlivku"/>
          <w:rFonts w:ascii="Cambria" w:hAnsi="Cambria"/>
          <w:szCs w:val="20"/>
        </w:rPr>
        <w:t xml:space="preserve"> </w:t>
      </w:r>
    </w:p>
    <w:p w14:paraId="1F15ADDB" w14:textId="26E3C2F4" w:rsidR="00890867" w:rsidRDefault="000817E5" w:rsidP="002B784A">
      <w:pPr>
        <w:ind w:firstLine="708"/>
        <w:rPr>
          <w:rFonts w:ascii="Cambria" w:hAnsi="Cambria" w:cs="Times New Roman"/>
          <w:szCs w:val="24"/>
        </w:rPr>
      </w:pPr>
      <w:r>
        <w:rPr>
          <w:rFonts w:ascii="Cambria" w:hAnsi="Cambria"/>
          <w:szCs w:val="20"/>
        </w:rPr>
        <w:t>K o</w:t>
      </w:r>
      <w:r w:rsidR="00890867">
        <w:rPr>
          <w:rFonts w:ascii="Cambria" w:hAnsi="Cambria"/>
          <w:szCs w:val="20"/>
        </w:rPr>
        <w:t>patrenia</w:t>
      </w:r>
      <w:r>
        <w:rPr>
          <w:rFonts w:ascii="Cambria" w:hAnsi="Cambria"/>
          <w:szCs w:val="20"/>
        </w:rPr>
        <w:t>m</w:t>
      </w:r>
      <w:r w:rsidR="00890867">
        <w:rPr>
          <w:rFonts w:ascii="Cambria" w:hAnsi="Cambria"/>
          <w:szCs w:val="20"/>
        </w:rPr>
        <w:t xml:space="preserve">, ktoré v súvislosti s negatívnym demografickým vývojom navrhuje </w:t>
      </w:r>
      <w:r w:rsidR="00890867" w:rsidRPr="007375EE">
        <w:rPr>
          <w:rFonts w:ascii="Cambria" w:hAnsi="Cambria" w:cs="Times New Roman"/>
          <w:b/>
          <w:szCs w:val="24"/>
        </w:rPr>
        <w:t>analytický komentár Inštitútu finančnej politiky</w:t>
      </w:r>
      <w:r w:rsidR="00890867">
        <w:rPr>
          <w:rFonts w:ascii="Cambria" w:hAnsi="Cambria" w:cs="Times New Roman"/>
          <w:szCs w:val="24"/>
        </w:rPr>
        <w:t xml:space="preserve"> </w:t>
      </w:r>
      <w:r w:rsidR="00067B67">
        <w:rPr>
          <w:rFonts w:ascii="Cambria" w:hAnsi="Cambria" w:cs="Times New Roman"/>
          <w:szCs w:val="24"/>
        </w:rPr>
        <w:t>sú:</w:t>
      </w:r>
    </w:p>
    <w:p w14:paraId="1DBB7DE2" w14:textId="5DD5B08F" w:rsidR="00890867" w:rsidRPr="002B784A" w:rsidRDefault="00890867" w:rsidP="002B784A">
      <w:pPr>
        <w:pStyle w:val="Odsekzoznamu"/>
        <w:numPr>
          <w:ilvl w:val="0"/>
          <w:numId w:val="9"/>
        </w:numPr>
        <w:rPr>
          <w:rFonts w:ascii="Cambria" w:hAnsi="Cambria" w:cs="Times New Roman"/>
          <w:szCs w:val="24"/>
        </w:rPr>
      </w:pPr>
      <w:r w:rsidRPr="002B784A">
        <w:rPr>
          <w:rFonts w:ascii="Cambria" w:hAnsi="Cambria"/>
          <w:szCs w:val="20"/>
        </w:rPr>
        <w:lastRenderedPageBreak/>
        <w:t>zvýšenie celkovej produktivity</w:t>
      </w:r>
      <w:r w:rsidR="00C77BC4">
        <w:rPr>
          <w:rFonts w:ascii="Cambria" w:hAnsi="Cambria"/>
          <w:szCs w:val="20"/>
        </w:rPr>
        <w:t xml:space="preserve"> práce</w:t>
      </w:r>
      <w:r w:rsidRPr="002B784A">
        <w:rPr>
          <w:rFonts w:ascii="Cambria" w:hAnsi="Cambria"/>
          <w:szCs w:val="20"/>
        </w:rPr>
        <w:t xml:space="preserve"> prostredníctvom reformy vzdelávania a</w:t>
      </w:r>
      <w:r w:rsidR="00136162">
        <w:rPr>
          <w:rFonts w:ascii="Cambria" w:hAnsi="Cambria"/>
          <w:szCs w:val="20"/>
        </w:rPr>
        <w:t> </w:t>
      </w:r>
      <w:r w:rsidRPr="002B784A">
        <w:rPr>
          <w:rFonts w:ascii="Cambria" w:hAnsi="Cambria"/>
          <w:szCs w:val="20"/>
        </w:rPr>
        <w:t xml:space="preserve">investíciami do výskumu a inovácií; </w:t>
      </w:r>
    </w:p>
    <w:p w14:paraId="3CD8F9FA" w14:textId="1F7A249C" w:rsidR="00890867" w:rsidRPr="002B784A" w:rsidRDefault="007C5C6D" w:rsidP="002B784A">
      <w:pPr>
        <w:pStyle w:val="Odsekzoznamu"/>
        <w:numPr>
          <w:ilvl w:val="0"/>
          <w:numId w:val="7"/>
        </w:numPr>
        <w:autoSpaceDE w:val="0"/>
        <w:autoSpaceDN w:val="0"/>
        <w:adjustRightInd w:val="0"/>
        <w:spacing w:before="0" w:after="0"/>
        <w:rPr>
          <w:rFonts w:ascii="Cambria" w:hAnsi="Cambria"/>
          <w:szCs w:val="20"/>
        </w:rPr>
      </w:pPr>
      <w:r>
        <w:rPr>
          <w:rFonts w:ascii="Cambria" w:hAnsi="Cambria"/>
          <w:szCs w:val="20"/>
        </w:rPr>
        <w:t>znižovanie</w:t>
      </w:r>
      <w:r w:rsidR="00890867" w:rsidRPr="002B784A">
        <w:rPr>
          <w:rFonts w:ascii="Cambria" w:hAnsi="Cambria"/>
          <w:szCs w:val="20"/>
        </w:rPr>
        <w:t xml:space="preserve"> dlhodobej miery nezamestnanosti aktívnymi politikami trhu práce, inklúzi</w:t>
      </w:r>
      <w:r>
        <w:rPr>
          <w:rFonts w:ascii="Cambria" w:hAnsi="Cambria"/>
          <w:szCs w:val="20"/>
        </w:rPr>
        <w:t>a</w:t>
      </w:r>
      <w:r w:rsidR="00890867" w:rsidRPr="002B784A">
        <w:rPr>
          <w:rFonts w:ascii="Cambria" w:hAnsi="Cambria"/>
          <w:szCs w:val="20"/>
        </w:rPr>
        <w:t xml:space="preserve"> marginalizovaných komunít a odstraňovan</w:t>
      </w:r>
      <w:r>
        <w:rPr>
          <w:rFonts w:ascii="Cambria" w:hAnsi="Cambria"/>
          <w:szCs w:val="20"/>
        </w:rPr>
        <w:t>ie</w:t>
      </w:r>
      <w:r w:rsidR="00890867" w:rsidRPr="002B784A">
        <w:rPr>
          <w:rFonts w:ascii="Cambria" w:hAnsi="Cambria"/>
          <w:szCs w:val="20"/>
        </w:rPr>
        <w:t xml:space="preserve"> bariér zamestnávania žien; </w:t>
      </w:r>
    </w:p>
    <w:p w14:paraId="6AFAD278" w14:textId="77777777" w:rsidR="00890867" w:rsidRPr="002B784A" w:rsidRDefault="00890867" w:rsidP="002B784A">
      <w:pPr>
        <w:pStyle w:val="Odsekzoznamu"/>
        <w:numPr>
          <w:ilvl w:val="0"/>
          <w:numId w:val="7"/>
        </w:numPr>
        <w:autoSpaceDE w:val="0"/>
        <w:autoSpaceDN w:val="0"/>
        <w:adjustRightInd w:val="0"/>
        <w:spacing w:before="0" w:after="0"/>
        <w:rPr>
          <w:rFonts w:ascii="Cambria" w:hAnsi="Cambria"/>
          <w:szCs w:val="20"/>
        </w:rPr>
      </w:pPr>
      <w:r w:rsidRPr="002B784A">
        <w:rPr>
          <w:rFonts w:ascii="Cambria" w:hAnsi="Cambria"/>
          <w:szCs w:val="20"/>
        </w:rPr>
        <w:t xml:space="preserve">zvýšenie pôrodnosti efektívnejšou rodinnou politikou zameranou najmä na zosúladenie rodinného a pracovného života; </w:t>
      </w:r>
    </w:p>
    <w:p w14:paraId="33693FF4" w14:textId="77777777" w:rsidR="00890867" w:rsidRDefault="00890867" w:rsidP="002B784A">
      <w:pPr>
        <w:pStyle w:val="Odsekzoznamu"/>
        <w:numPr>
          <w:ilvl w:val="0"/>
          <w:numId w:val="7"/>
        </w:numPr>
        <w:autoSpaceDE w:val="0"/>
        <w:autoSpaceDN w:val="0"/>
        <w:adjustRightInd w:val="0"/>
        <w:spacing w:before="0" w:after="0"/>
        <w:rPr>
          <w:rFonts w:ascii="Cambria" w:hAnsi="Cambria"/>
          <w:szCs w:val="20"/>
        </w:rPr>
      </w:pPr>
      <w:r w:rsidRPr="002B784A">
        <w:rPr>
          <w:rFonts w:ascii="Cambria" w:hAnsi="Cambria"/>
          <w:szCs w:val="20"/>
        </w:rPr>
        <w:t>implementácia premyslenej migračnej politiky.</w:t>
      </w:r>
      <w:r>
        <w:rPr>
          <w:rStyle w:val="Odkaznavysvetlivku"/>
          <w:rFonts w:ascii="Cambria" w:hAnsi="Cambria"/>
          <w:szCs w:val="20"/>
        </w:rPr>
        <w:endnoteReference w:id="51"/>
      </w:r>
      <w:r w:rsidRPr="002B784A">
        <w:rPr>
          <w:rFonts w:ascii="Cambria" w:hAnsi="Cambria"/>
          <w:szCs w:val="20"/>
        </w:rPr>
        <w:t xml:space="preserve"> </w:t>
      </w:r>
    </w:p>
    <w:p w14:paraId="7FC4F982" w14:textId="3191A8CE" w:rsidR="00890867" w:rsidRPr="00660D0A" w:rsidRDefault="00890867" w:rsidP="00542861">
      <w:pPr>
        <w:pStyle w:val="Nadpis3"/>
        <w:spacing w:before="120" w:after="120"/>
        <w:jc w:val="center"/>
        <w:rPr>
          <w:rFonts w:ascii="Cambria" w:hAnsi="Cambria"/>
          <w:color w:val="auto"/>
          <w:sz w:val="40"/>
          <w:szCs w:val="40"/>
        </w:rPr>
      </w:pPr>
      <w:bookmarkStart w:id="10" w:name="_Toc521045330"/>
      <w:r w:rsidRPr="00660D0A">
        <w:rPr>
          <w:rFonts w:ascii="Cambria" w:hAnsi="Cambria"/>
          <w:color w:val="auto"/>
          <w:sz w:val="40"/>
          <w:szCs w:val="40"/>
        </w:rPr>
        <w:t>4</w:t>
      </w:r>
      <w:r w:rsidR="00D54D25" w:rsidRPr="00660D0A">
        <w:rPr>
          <w:rFonts w:ascii="Cambria" w:hAnsi="Cambria"/>
          <w:color w:val="auto"/>
          <w:sz w:val="40"/>
          <w:szCs w:val="40"/>
        </w:rPr>
        <w:t xml:space="preserve">. Nelegálne zamestnávanie </w:t>
      </w:r>
      <w:r w:rsidRPr="00660D0A">
        <w:rPr>
          <w:rFonts w:ascii="Cambria" w:hAnsi="Cambria"/>
          <w:color w:val="auto"/>
          <w:sz w:val="40"/>
          <w:szCs w:val="40"/>
        </w:rPr>
        <w:t>a zneužívanie práce</w:t>
      </w:r>
      <w:bookmarkEnd w:id="10"/>
    </w:p>
    <w:p w14:paraId="42A4EA0F" w14:textId="7C413CB7" w:rsidR="00890867" w:rsidRPr="00AC31F1" w:rsidRDefault="00535B96" w:rsidP="00AC31F1">
      <w:pPr>
        <w:autoSpaceDE w:val="0"/>
        <w:autoSpaceDN w:val="0"/>
        <w:adjustRightInd w:val="0"/>
        <w:spacing w:before="0" w:after="0"/>
        <w:ind w:firstLine="708"/>
        <w:rPr>
          <w:rStyle w:val="Siln"/>
          <w:rFonts w:ascii="Cambria" w:hAnsi="Cambria" w:cs="Times New Roman"/>
          <w:b w:val="0"/>
          <w:bCs w:val="0"/>
          <w:szCs w:val="24"/>
        </w:rPr>
      </w:pPr>
      <w:r w:rsidRPr="002B04E2">
        <w:rPr>
          <w:rFonts w:ascii="Cambria" w:hAnsi="Cambria" w:cs="Times New Roman"/>
          <w:b/>
          <w:szCs w:val="24"/>
        </w:rPr>
        <w:t>Spoločná medzirezortná analytická správa za 1. polrok 2017</w:t>
      </w:r>
      <w:r w:rsidRPr="002B04E2">
        <w:rPr>
          <w:rFonts w:ascii="Cambria" w:hAnsi="Cambria" w:cs="Times New Roman"/>
          <w:szCs w:val="24"/>
        </w:rPr>
        <w:t xml:space="preserve"> uvádza, že „</w:t>
      </w:r>
      <w:r w:rsidRPr="002B04E2">
        <w:rPr>
          <w:rFonts w:ascii="Cambria" w:hAnsi="Cambria" w:cs="Times New Roman"/>
          <w:i/>
          <w:szCs w:val="24"/>
        </w:rPr>
        <w:t>Motívy migrácie štátnych príslušníkov tretích krajín sú rôzne, najčastejšie je to motív ekonomický. Aj keď sa vo všeobecnosti migrácia osôb stáva pre mnohé štáty nástrojom na riešenie demografických a hospodárskych otázok, prináša so sebou množstvo rizík, ktoré nemôžu byť ignorované“.</w:t>
      </w:r>
      <w:r w:rsidRPr="002B04E2">
        <w:rPr>
          <w:rStyle w:val="Odkaznavysvetlivku"/>
          <w:rFonts w:ascii="Cambria" w:hAnsi="Cambria" w:cs="Times New Roman"/>
          <w:szCs w:val="24"/>
        </w:rPr>
        <w:endnoteReference w:id="52"/>
      </w:r>
      <w:r w:rsidR="00AC31F1" w:rsidRPr="002B04E2">
        <w:rPr>
          <w:rFonts w:ascii="Cambria" w:hAnsi="Cambria" w:cs="Times New Roman"/>
          <w:szCs w:val="24"/>
        </w:rPr>
        <w:t xml:space="preserve"> </w:t>
      </w:r>
      <w:r w:rsidR="00890867" w:rsidRPr="002B04E2">
        <w:rPr>
          <w:rFonts w:ascii="Cambria" w:hAnsi="Cambria" w:cs="Times New Roman"/>
          <w:szCs w:val="24"/>
        </w:rPr>
        <w:t>Nelegálne</w:t>
      </w:r>
      <w:r w:rsidR="00890867">
        <w:rPr>
          <w:rFonts w:ascii="Cambria" w:hAnsi="Cambria" w:cs="Times New Roman"/>
          <w:szCs w:val="24"/>
        </w:rPr>
        <w:t xml:space="preserve"> z</w:t>
      </w:r>
      <w:r w:rsidR="00890867" w:rsidRPr="00FD323A">
        <w:rPr>
          <w:rFonts w:ascii="Cambria" w:hAnsi="Cambria" w:cs="Times New Roman"/>
          <w:szCs w:val="24"/>
        </w:rPr>
        <w:t>amestnávanie štátnych príslušníkov tretích krajín oslabuje tvorbu politík mobility pracovnej sily z</w:t>
      </w:r>
      <w:r w:rsidR="00C77BC4">
        <w:rPr>
          <w:rFonts w:ascii="Cambria" w:hAnsi="Cambria" w:cs="Times New Roman"/>
          <w:szCs w:val="24"/>
        </w:rPr>
        <w:t>aloženej na regulovanej migrácie</w:t>
      </w:r>
      <w:r w:rsidR="00890867" w:rsidRPr="00FD323A">
        <w:rPr>
          <w:rFonts w:ascii="Cambria" w:hAnsi="Cambria" w:cs="Times New Roman"/>
          <w:szCs w:val="24"/>
        </w:rPr>
        <w:t>. V tomto zmysle upozorňuje</w:t>
      </w:r>
      <w:r w:rsidR="00890867">
        <w:rPr>
          <w:noProof/>
        </w:rPr>
        <w:t xml:space="preserve"> </w:t>
      </w:r>
      <w:r w:rsidR="00890867" w:rsidRPr="00514335">
        <w:rPr>
          <w:rStyle w:val="Siln"/>
          <w:rFonts w:ascii="Cambria" w:hAnsi="Cambria" w:cs="Lucida Sans Unicode"/>
          <w:szCs w:val="24"/>
          <w:bdr w:val="none" w:sz="0" w:space="0" w:color="auto" w:frame="1"/>
          <w:shd w:val="clear" w:color="auto" w:fill="FFFFFF"/>
        </w:rPr>
        <w:t>Haagsky program: posilňovanie slobody, bezpečnosti a</w:t>
      </w:r>
      <w:r w:rsidR="00136162">
        <w:rPr>
          <w:rStyle w:val="Siln"/>
          <w:rFonts w:ascii="Cambria" w:hAnsi="Cambria" w:cs="Lucida Sans Unicode"/>
          <w:szCs w:val="24"/>
          <w:bdr w:val="none" w:sz="0" w:space="0" w:color="auto" w:frame="1"/>
          <w:shd w:val="clear" w:color="auto" w:fill="FFFFFF"/>
        </w:rPr>
        <w:t> </w:t>
      </w:r>
      <w:r w:rsidR="00890867" w:rsidRPr="00514335">
        <w:rPr>
          <w:rStyle w:val="Siln"/>
          <w:rFonts w:ascii="Cambria" w:hAnsi="Cambria" w:cs="Lucida Sans Unicode"/>
          <w:szCs w:val="24"/>
          <w:bdr w:val="none" w:sz="0" w:space="0" w:color="auto" w:frame="1"/>
          <w:shd w:val="clear" w:color="auto" w:fill="FFFFFF"/>
        </w:rPr>
        <w:t>spravodlivosti v Európskej únii</w:t>
      </w:r>
      <w:r w:rsidR="00890867">
        <w:rPr>
          <w:rStyle w:val="Siln"/>
          <w:rFonts w:ascii="Cambria" w:hAnsi="Cambria" w:cs="Lucida Sans Unicode"/>
          <w:szCs w:val="24"/>
          <w:bdr w:val="none" w:sz="0" w:space="0" w:color="auto" w:frame="1"/>
          <w:shd w:val="clear" w:color="auto" w:fill="FFFFFF"/>
        </w:rPr>
        <w:t xml:space="preserve"> </w:t>
      </w:r>
      <w:r w:rsidR="00890867">
        <w:rPr>
          <w:rStyle w:val="Siln"/>
          <w:rFonts w:ascii="Cambria" w:hAnsi="Cambria" w:cs="Lucida Sans Unicode"/>
          <w:b w:val="0"/>
          <w:szCs w:val="24"/>
          <w:bdr w:val="none" w:sz="0" w:space="0" w:color="auto" w:frame="1"/>
          <w:shd w:val="clear" w:color="auto" w:fill="FFFFFF"/>
        </w:rPr>
        <w:t xml:space="preserve">na roky 2005–2010, </w:t>
      </w:r>
      <w:r w:rsidR="00890867" w:rsidRPr="00207D78">
        <w:rPr>
          <w:rStyle w:val="Siln"/>
          <w:rFonts w:ascii="Cambria" w:hAnsi="Cambria" w:cs="Lucida Sans Unicode"/>
          <w:b w:val="0"/>
          <w:szCs w:val="24"/>
          <w:bdr w:val="none" w:sz="0" w:space="0" w:color="auto" w:frame="1"/>
          <w:shd w:val="clear" w:color="auto" w:fill="FFFFFF"/>
        </w:rPr>
        <w:t>že:</w:t>
      </w:r>
      <w:r w:rsidR="00890867">
        <w:rPr>
          <w:rStyle w:val="Siln"/>
          <w:rFonts w:ascii="Cambria" w:hAnsi="Cambria" w:cs="Lucida Sans Unicode"/>
          <w:b w:val="0"/>
          <w:i/>
          <w:szCs w:val="24"/>
          <w:bdr w:val="none" w:sz="0" w:space="0" w:color="auto" w:frame="1"/>
          <w:shd w:val="clear" w:color="auto" w:fill="FFFFFF"/>
        </w:rPr>
        <w:t xml:space="preserve"> „</w:t>
      </w:r>
      <w:r w:rsidR="00890867" w:rsidRPr="00082FD1">
        <w:rPr>
          <w:rStyle w:val="Siln"/>
          <w:rFonts w:ascii="Cambria" w:hAnsi="Cambria" w:cs="Lucida Sans Unicode"/>
          <w:b w:val="0"/>
          <w:i/>
          <w:szCs w:val="24"/>
          <w:bdr w:val="none" w:sz="0" w:space="0" w:color="auto" w:frame="1"/>
          <w:shd w:val="clear" w:color="auto" w:fill="FFFFFF"/>
        </w:rPr>
        <w:t>neformálne hospodárstvo a</w:t>
      </w:r>
      <w:r w:rsidR="00136162">
        <w:rPr>
          <w:rStyle w:val="Siln"/>
          <w:rFonts w:ascii="Cambria" w:hAnsi="Cambria" w:cs="Lucida Sans Unicode"/>
          <w:b w:val="0"/>
          <w:i/>
          <w:szCs w:val="24"/>
          <w:bdr w:val="none" w:sz="0" w:space="0" w:color="auto" w:frame="1"/>
          <w:shd w:val="clear" w:color="auto" w:fill="FFFFFF"/>
        </w:rPr>
        <w:t> </w:t>
      </w:r>
      <w:r w:rsidR="00890867" w:rsidRPr="00082FD1">
        <w:rPr>
          <w:rStyle w:val="Siln"/>
          <w:rFonts w:ascii="Cambria" w:hAnsi="Cambria" w:cs="Lucida Sans Unicode"/>
          <w:b w:val="0"/>
          <w:i/>
          <w:szCs w:val="24"/>
          <w:bdr w:val="none" w:sz="0" w:space="0" w:color="auto" w:frame="1"/>
          <w:shd w:val="clear" w:color="auto" w:fill="FFFFFF"/>
        </w:rPr>
        <w:t>nelegálne</w:t>
      </w:r>
      <w:r w:rsidR="00136162">
        <w:rPr>
          <w:rStyle w:val="Siln"/>
          <w:rFonts w:ascii="Cambria" w:hAnsi="Cambria" w:cs="Lucida Sans Unicode"/>
          <w:b w:val="0"/>
          <w:i/>
          <w:szCs w:val="24"/>
          <w:bdr w:val="none" w:sz="0" w:space="0" w:color="auto" w:frame="1"/>
          <w:shd w:val="clear" w:color="auto" w:fill="FFFFFF"/>
        </w:rPr>
        <w:t xml:space="preserve"> </w:t>
      </w:r>
      <w:r w:rsidR="00890867" w:rsidRPr="00082FD1">
        <w:rPr>
          <w:rStyle w:val="Siln"/>
          <w:rFonts w:ascii="Cambria" w:hAnsi="Cambria" w:cs="Lucida Sans Unicode"/>
          <w:b w:val="0"/>
          <w:i/>
          <w:szCs w:val="24"/>
          <w:bdr w:val="none" w:sz="0" w:space="0" w:color="auto" w:frame="1"/>
          <w:shd w:val="clear" w:color="auto" w:fill="FFFFFF"/>
        </w:rPr>
        <w:t>zamestnávanie môže pôsobiť ako faktor podporujúci nelegálne prisťahovalectvo a viesť k</w:t>
      </w:r>
      <w:r w:rsidR="00890867">
        <w:rPr>
          <w:rStyle w:val="Siln"/>
          <w:rFonts w:ascii="Cambria" w:hAnsi="Cambria" w:cs="Lucida Sans Unicode"/>
          <w:b w:val="0"/>
          <w:i/>
          <w:szCs w:val="24"/>
          <w:bdr w:val="none" w:sz="0" w:space="0" w:color="auto" w:frame="1"/>
          <w:shd w:val="clear" w:color="auto" w:fill="FFFFFF"/>
        </w:rPr>
        <w:t> </w:t>
      </w:r>
      <w:r w:rsidR="00890867" w:rsidRPr="00082FD1">
        <w:rPr>
          <w:rStyle w:val="Siln"/>
          <w:rFonts w:ascii="Cambria" w:hAnsi="Cambria" w:cs="Lucida Sans Unicode"/>
          <w:b w:val="0"/>
          <w:i/>
          <w:szCs w:val="24"/>
          <w:bdr w:val="none" w:sz="0" w:space="0" w:color="auto" w:frame="1"/>
          <w:shd w:val="clear" w:color="auto" w:fill="FFFFFF"/>
        </w:rPr>
        <w:t>vykorisť</w:t>
      </w:r>
      <w:r w:rsidR="00890867">
        <w:rPr>
          <w:rStyle w:val="Siln"/>
          <w:rFonts w:ascii="Cambria" w:hAnsi="Cambria" w:cs="Lucida Sans Unicode"/>
          <w:b w:val="0"/>
          <w:i/>
          <w:szCs w:val="24"/>
          <w:bdr w:val="none" w:sz="0" w:space="0" w:color="auto" w:frame="1"/>
          <w:shd w:val="clear" w:color="auto" w:fill="FFFFFF"/>
        </w:rPr>
        <w:t>ovaniu.</w:t>
      </w:r>
      <w:r w:rsidR="00890867">
        <w:rPr>
          <w:rStyle w:val="Siln"/>
          <w:rFonts w:ascii="Cambria" w:hAnsi="Cambria" w:cs="Lucida Sans Unicode"/>
          <w:b w:val="0"/>
          <w:szCs w:val="24"/>
          <w:bdr w:val="none" w:sz="0" w:space="0" w:color="auto" w:frame="1"/>
          <w:shd w:val="clear" w:color="auto" w:fill="FFFFFF"/>
        </w:rPr>
        <w:t>“</w:t>
      </w:r>
      <w:r w:rsidR="00890867">
        <w:rPr>
          <w:rStyle w:val="Odkaznavysvetlivku"/>
          <w:rFonts w:ascii="Cambria" w:hAnsi="Cambria" w:cs="Lucida Sans Unicode"/>
          <w:bCs/>
          <w:szCs w:val="24"/>
          <w:bdr w:val="none" w:sz="0" w:space="0" w:color="auto" w:frame="1"/>
          <w:shd w:val="clear" w:color="auto" w:fill="FFFFFF"/>
        </w:rPr>
        <w:endnoteReference w:id="53"/>
      </w:r>
      <w:r w:rsidR="00890867">
        <w:rPr>
          <w:rStyle w:val="Siln"/>
          <w:rFonts w:ascii="Cambria" w:hAnsi="Cambria" w:cs="Lucida Sans Unicode"/>
          <w:b w:val="0"/>
          <w:szCs w:val="24"/>
          <w:bdr w:val="none" w:sz="0" w:space="0" w:color="auto" w:frame="1"/>
          <w:shd w:val="clear" w:color="auto" w:fill="FFFFFF"/>
        </w:rPr>
        <w:t xml:space="preserve"> Podobne upozorňuje aj </w:t>
      </w:r>
      <w:r w:rsidR="00890867" w:rsidRPr="00DB1C36">
        <w:rPr>
          <w:rStyle w:val="Siln"/>
          <w:rFonts w:ascii="Cambria" w:hAnsi="Cambria" w:cs="Lucida Sans Unicode"/>
          <w:szCs w:val="24"/>
          <w:bdr w:val="none" w:sz="0" w:space="0" w:color="auto" w:frame="1"/>
          <w:shd w:val="clear" w:color="auto" w:fill="FFFFFF"/>
        </w:rPr>
        <w:t>Bezpečnostná stratégia Slovenskej republiky</w:t>
      </w:r>
      <w:r w:rsidR="00890867">
        <w:rPr>
          <w:rStyle w:val="Siln"/>
          <w:rFonts w:ascii="Cambria" w:hAnsi="Cambria" w:cs="Lucida Sans Unicode"/>
          <w:b w:val="0"/>
          <w:szCs w:val="24"/>
          <w:bdr w:val="none" w:sz="0" w:space="0" w:color="auto" w:frame="1"/>
          <w:shd w:val="clear" w:color="auto" w:fill="FFFFFF"/>
        </w:rPr>
        <w:t xml:space="preserve">: </w:t>
      </w:r>
      <w:r w:rsidR="00890867" w:rsidRPr="00DB1C36">
        <w:rPr>
          <w:rStyle w:val="Siln"/>
          <w:rFonts w:ascii="Cambria" w:hAnsi="Cambria" w:cs="Lucida Sans Unicode"/>
          <w:b w:val="0"/>
          <w:szCs w:val="24"/>
          <w:bdr w:val="none" w:sz="0" w:space="0" w:color="auto" w:frame="1"/>
          <w:shd w:val="clear" w:color="auto" w:fill="FFFFFF"/>
        </w:rPr>
        <w:t>„</w:t>
      </w:r>
      <w:r w:rsidR="00890867" w:rsidRPr="00DB1C36">
        <w:rPr>
          <w:rStyle w:val="Siln"/>
          <w:rFonts w:ascii="Cambria" w:hAnsi="Cambria" w:cs="Lucida Sans Unicode"/>
          <w:b w:val="0"/>
          <w:i/>
          <w:szCs w:val="24"/>
          <w:bdr w:val="none" w:sz="0" w:space="0" w:color="auto" w:frame="1"/>
          <w:shd w:val="clear" w:color="auto" w:fill="FFFFFF"/>
        </w:rPr>
        <w:t xml:space="preserve">Nelegálna nekontrolovateľná migrácia predstavuje nielen </w:t>
      </w:r>
      <w:r w:rsidR="00890867" w:rsidRPr="00DB1C36">
        <w:rPr>
          <w:rStyle w:val="Siln"/>
          <w:rFonts w:ascii="Cambria" w:hAnsi="Cambria" w:cs="Lucida Sans Unicode"/>
          <w:b w:val="0"/>
          <w:bCs w:val="0"/>
          <w:i/>
          <w:szCs w:val="24"/>
          <w:bdr w:val="none" w:sz="0" w:space="0" w:color="auto" w:frame="1"/>
          <w:shd w:val="clear" w:color="auto" w:fill="FFFFFF"/>
        </w:rPr>
        <w:t xml:space="preserve">závažnú humanitárnu výzvu, </w:t>
      </w:r>
      <w:r w:rsidR="00890867" w:rsidRPr="00DB1C36">
        <w:rPr>
          <w:rStyle w:val="Siln"/>
          <w:rFonts w:ascii="Cambria" w:hAnsi="Cambria" w:cs="Lucida Sans Unicode"/>
          <w:b w:val="0"/>
          <w:i/>
          <w:szCs w:val="24"/>
          <w:bdr w:val="none" w:sz="0" w:space="0" w:color="auto" w:frame="1"/>
          <w:shd w:val="clear" w:color="auto" w:fill="FFFFFF"/>
        </w:rPr>
        <w:t xml:space="preserve">ale tiež </w:t>
      </w:r>
      <w:r w:rsidR="00890867" w:rsidRPr="00DB1C36">
        <w:rPr>
          <w:rStyle w:val="Siln"/>
          <w:rFonts w:ascii="Cambria" w:hAnsi="Cambria" w:cs="Lucida Sans Unicode"/>
          <w:b w:val="0"/>
          <w:bCs w:val="0"/>
          <w:i/>
          <w:szCs w:val="24"/>
          <w:bdr w:val="none" w:sz="0" w:space="0" w:color="auto" w:frame="1"/>
          <w:shd w:val="clear" w:color="auto" w:fill="FFFFFF"/>
        </w:rPr>
        <w:t>hrozbu pre bezpečnosť Slovenskej republiky</w:t>
      </w:r>
      <w:r w:rsidR="00890867">
        <w:rPr>
          <w:rStyle w:val="Siln"/>
          <w:rFonts w:ascii="Cambria" w:hAnsi="Cambria" w:cs="Lucida Sans Unicode"/>
          <w:b w:val="0"/>
          <w:szCs w:val="24"/>
          <w:bdr w:val="none" w:sz="0" w:space="0" w:color="auto" w:frame="1"/>
          <w:shd w:val="clear" w:color="auto" w:fill="FFFFFF"/>
        </w:rPr>
        <w:t>.“</w:t>
      </w:r>
      <w:r w:rsidR="00890867">
        <w:rPr>
          <w:rStyle w:val="Odkaznavysvetlivku"/>
          <w:rFonts w:ascii="Cambria" w:hAnsi="Cambria" w:cs="Lucida Sans Unicode"/>
          <w:bCs/>
          <w:szCs w:val="24"/>
          <w:bdr w:val="none" w:sz="0" w:space="0" w:color="auto" w:frame="1"/>
          <w:shd w:val="clear" w:color="auto" w:fill="FFFFFF"/>
        </w:rPr>
        <w:endnoteReference w:id="54"/>
      </w:r>
    </w:p>
    <w:p w14:paraId="4BB428C6" w14:textId="7DC63418" w:rsidR="00014214" w:rsidRDefault="00890867" w:rsidP="00014214">
      <w:pPr>
        <w:widowControl w:val="0"/>
        <w:suppressAutoHyphens/>
        <w:autoSpaceDN w:val="0"/>
        <w:spacing w:after="0"/>
        <w:ind w:firstLine="708"/>
        <w:textAlignment w:val="baseline"/>
        <w:rPr>
          <w:rFonts w:ascii="Cambria" w:hAnsi="Cambria" w:cs="Times New Roman"/>
          <w:szCs w:val="24"/>
        </w:rPr>
      </w:pPr>
      <w:r>
        <w:rPr>
          <w:rFonts w:ascii="Cambria" w:hAnsi="Cambria" w:cs="Times New Roman"/>
          <w:szCs w:val="24"/>
        </w:rPr>
        <w:t>A</w:t>
      </w:r>
      <w:r w:rsidRPr="0099780F">
        <w:rPr>
          <w:rFonts w:ascii="Cambria" w:hAnsi="Cambria" w:cs="Times New Roman"/>
          <w:szCs w:val="24"/>
        </w:rPr>
        <w:t xml:space="preserve">ktuálnym „trendom“ </w:t>
      </w:r>
      <w:r>
        <w:rPr>
          <w:rFonts w:ascii="Cambria" w:hAnsi="Cambria" w:cs="Times New Roman"/>
          <w:szCs w:val="24"/>
        </w:rPr>
        <w:t xml:space="preserve">na Slovensku </w:t>
      </w:r>
      <w:r w:rsidRPr="0099780F">
        <w:rPr>
          <w:rFonts w:ascii="Cambria" w:hAnsi="Cambria" w:cs="Times New Roman"/>
          <w:szCs w:val="24"/>
        </w:rPr>
        <w:t xml:space="preserve">je </w:t>
      </w:r>
      <w:r>
        <w:rPr>
          <w:rFonts w:ascii="Cambria" w:hAnsi="Cambria" w:cs="Times New Roman"/>
          <w:szCs w:val="24"/>
        </w:rPr>
        <w:t xml:space="preserve">zvýšené </w:t>
      </w:r>
      <w:r w:rsidRPr="0099780F">
        <w:rPr>
          <w:rFonts w:ascii="Cambria" w:hAnsi="Cambria" w:cs="Times New Roman"/>
          <w:szCs w:val="24"/>
        </w:rPr>
        <w:t>ne</w:t>
      </w:r>
      <w:r>
        <w:rPr>
          <w:rFonts w:ascii="Cambria" w:hAnsi="Cambria" w:cs="Times New Roman"/>
          <w:szCs w:val="24"/>
        </w:rPr>
        <w:t xml:space="preserve">legálne zamestnávanie cudzincov. </w:t>
      </w:r>
      <w:r w:rsidRPr="005A09EA">
        <w:rPr>
          <w:rFonts w:ascii="Cambria" w:hAnsi="Cambria" w:cs="Times New Roman"/>
          <w:szCs w:val="24"/>
        </w:rPr>
        <w:t>Prvotnú reguláciu vstupu občanov tretích krajín na slovenský pracovný trh zabezpečujú zákon o pobyte cudzincov (zákon č. 404/2011 Z. z.) a zákon o službách zamestnanosti (zákon č. 5/2004 Z. z.), ktoré sú kompeten</w:t>
      </w:r>
      <w:r>
        <w:rPr>
          <w:rFonts w:ascii="Cambria" w:hAnsi="Cambria" w:cs="Times New Roman"/>
          <w:szCs w:val="24"/>
        </w:rPr>
        <w:t>čnými zákonmi Policajného zboru a</w:t>
      </w:r>
      <w:r w:rsidRPr="005A09EA">
        <w:rPr>
          <w:rFonts w:ascii="Cambria" w:hAnsi="Cambria" w:cs="Times New Roman"/>
          <w:szCs w:val="24"/>
        </w:rPr>
        <w:t xml:space="preserve"> </w:t>
      </w:r>
      <w:r>
        <w:rPr>
          <w:rFonts w:ascii="Cambria" w:hAnsi="Cambria" w:cs="Times New Roman"/>
          <w:szCs w:val="24"/>
        </w:rPr>
        <w:t>ÚPSVaR</w:t>
      </w:r>
      <w:r w:rsidRPr="005A09EA">
        <w:rPr>
          <w:rFonts w:ascii="Cambria" w:hAnsi="Cambria" w:cs="Times New Roman"/>
          <w:szCs w:val="24"/>
        </w:rPr>
        <w:t>.</w:t>
      </w:r>
      <w:r>
        <w:rPr>
          <w:rFonts w:ascii="Cambria" w:hAnsi="Cambria" w:cs="Times New Roman"/>
          <w:szCs w:val="24"/>
        </w:rPr>
        <w:t xml:space="preserve"> </w:t>
      </w:r>
      <w:r w:rsidRPr="00350E1E">
        <w:rPr>
          <w:rFonts w:ascii="Cambria" w:hAnsi="Cambria" w:cs="Times New Roman"/>
          <w:szCs w:val="24"/>
        </w:rPr>
        <w:t xml:space="preserve">Prvoradým cieľom </w:t>
      </w:r>
      <w:r w:rsidR="00136162">
        <w:rPr>
          <w:rFonts w:ascii="Cambria" w:hAnsi="Cambria" w:cs="Times New Roman"/>
          <w:szCs w:val="24"/>
        </w:rPr>
        <w:t>SR</w:t>
      </w:r>
      <w:r w:rsidR="00136162" w:rsidRPr="00350E1E">
        <w:rPr>
          <w:rFonts w:ascii="Cambria" w:hAnsi="Cambria" w:cs="Times New Roman"/>
          <w:szCs w:val="24"/>
        </w:rPr>
        <w:t xml:space="preserve"> </w:t>
      </w:r>
      <w:r w:rsidRPr="00350E1E">
        <w:rPr>
          <w:rFonts w:ascii="Cambria" w:hAnsi="Cambria" w:cs="Times New Roman"/>
          <w:szCs w:val="24"/>
        </w:rPr>
        <w:t>je znižovať medziročne počty nelegálne zamestnávaných</w:t>
      </w:r>
      <w:r>
        <w:rPr>
          <w:rFonts w:ascii="Cambria" w:hAnsi="Cambria" w:cs="Times New Roman"/>
          <w:szCs w:val="24"/>
        </w:rPr>
        <w:t xml:space="preserve"> cudzincov. V</w:t>
      </w:r>
      <w:r w:rsidRPr="0099780F">
        <w:rPr>
          <w:rFonts w:ascii="Cambria" w:hAnsi="Cambria" w:cs="Times New Roman"/>
          <w:szCs w:val="24"/>
        </w:rPr>
        <w:t>ýrazný nárast ne</w:t>
      </w:r>
      <w:r>
        <w:rPr>
          <w:rFonts w:ascii="Cambria" w:hAnsi="Cambria" w:cs="Times New Roman"/>
          <w:szCs w:val="24"/>
        </w:rPr>
        <w:t>legálneho zamestnávania cudzincov</w:t>
      </w:r>
      <w:r w:rsidRPr="0099780F">
        <w:rPr>
          <w:rFonts w:ascii="Cambria" w:hAnsi="Cambria" w:cs="Times New Roman"/>
          <w:szCs w:val="24"/>
        </w:rPr>
        <w:t xml:space="preserve"> bol zaznamenaný najmä za posledné dva roky v súvislosti so zvyšujúcim sa dopytom po zamestnancoch predovšetkým vo výrobnom sektore, doprave, ale i v </w:t>
      </w:r>
      <w:r w:rsidRPr="002B04E2">
        <w:rPr>
          <w:rFonts w:ascii="Cambria" w:hAnsi="Cambria" w:cs="Times New Roman"/>
          <w:szCs w:val="24"/>
        </w:rPr>
        <w:t>službách. V roku 2017 bol najväčší počet nelegálnych zames</w:t>
      </w:r>
      <w:r w:rsidR="00067B67">
        <w:rPr>
          <w:rFonts w:ascii="Cambria" w:hAnsi="Cambria" w:cs="Times New Roman"/>
          <w:szCs w:val="24"/>
        </w:rPr>
        <w:t>tnancov pochádzajúcich zo Srbskej republiky</w:t>
      </w:r>
      <w:r w:rsidRPr="002B04E2">
        <w:rPr>
          <w:rFonts w:ascii="Cambria" w:hAnsi="Cambria" w:cs="Times New Roman"/>
          <w:szCs w:val="24"/>
        </w:rPr>
        <w:t xml:space="preserve"> a z Ukrajiny. Kontrolnými orgánmi bolo zistené nelegálne zamestnávanie 95 občanov EÚ/EHP a 882 štátnych príslušníkov z tretích krajín.</w:t>
      </w:r>
      <w:r w:rsidR="00014214" w:rsidRPr="002B04E2">
        <w:rPr>
          <w:rFonts w:ascii="Cambria" w:hAnsi="Cambria" w:cs="Times New Roman"/>
          <w:szCs w:val="24"/>
        </w:rPr>
        <w:t xml:space="preserve"> </w:t>
      </w:r>
      <w:r w:rsidR="00067B67">
        <w:rPr>
          <w:rFonts w:ascii="Cambria" w:hAnsi="Cambria" w:cs="Times New Roman"/>
          <w:b/>
          <w:szCs w:val="24"/>
        </w:rPr>
        <w:t>Spoločná</w:t>
      </w:r>
      <w:r w:rsidR="00014214" w:rsidRPr="002B04E2">
        <w:rPr>
          <w:rFonts w:ascii="Cambria" w:hAnsi="Cambria" w:cs="Times New Roman"/>
          <w:b/>
          <w:szCs w:val="24"/>
        </w:rPr>
        <w:t xml:space="preserve"> medzirezortn</w:t>
      </w:r>
      <w:r w:rsidR="00067B67">
        <w:rPr>
          <w:rFonts w:ascii="Cambria" w:hAnsi="Cambria" w:cs="Times New Roman"/>
          <w:b/>
          <w:szCs w:val="24"/>
        </w:rPr>
        <w:t>á</w:t>
      </w:r>
      <w:r w:rsidR="00014214" w:rsidRPr="002B04E2">
        <w:rPr>
          <w:rFonts w:ascii="Cambria" w:hAnsi="Cambria" w:cs="Times New Roman"/>
          <w:b/>
          <w:szCs w:val="24"/>
        </w:rPr>
        <w:t xml:space="preserve"> analytick</w:t>
      </w:r>
      <w:r w:rsidR="00067B67">
        <w:rPr>
          <w:rFonts w:ascii="Cambria" w:hAnsi="Cambria" w:cs="Times New Roman"/>
          <w:b/>
          <w:szCs w:val="24"/>
        </w:rPr>
        <w:t xml:space="preserve">á </w:t>
      </w:r>
      <w:r w:rsidR="00014214" w:rsidRPr="002B04E2">
        <w:rPr>
          <w:rFonts w:ascii="Cambria" w:hAnsi="Cambria" w:cs="Times New Roman"/>
          <w:b/>
          <w:szCs w:val="24"/>
        </w:rPr>
        <w:t>správ</w:t>
      </w:r>
      <w:r w:rsidR="00067B67">
        <w:rPr>
          <w:rFonts w:ascii="Cambria" w:hAnsi="Cambria" w:cs="Times New Roman"/>
          <w:b/>
          <w:szCs w:val="24"/>
        </w:rPr>
        <w:t>a</w:t>
      </w:r>
      <w:r w:rsidR="00014214" w:rsidRPr="002B04E2">
        <w:rPr>
          <w:rFonts w:ascii="Cambria" w:hAnsi="Cambria" w:cs="Times New Roman"/>
          <w:b/>
          <w:szCs w:val="24"/>
        </w:rPr>
        <w:t xml:space="preserve"> za 1. polrok 2017</w:t>
      </w:r>
      <w:r w:rsidR="00014214" w:rsidRPr="002B04E2">
        <w:rPr>
          <w:rFonts w:ascii="Cambria" w:hAnsi="Cambria" w:cs="Times New Roman"/>
          <w:szCs w:val="24"/>
        </w:rPr>
        <w:t xml:space="preserve"> upozorňuje, že „</w:t>
      </w:r>
      <w:r w:rsidR="00014214" w:rsidRPr="002B04E2">
        <w:rPr>
          <w:rFonts w:ascii="Cambria" w:hAnsi="Cambria" w:cs="Times New Roman"/>
          <w:i/>
          <w:szCs w:val="24"/>
        </w:rPr>
        <w:t>Vývoj nelegálnej migrácie na území SR bol ovplyvňovaný predovšetkým nelegálnou migráciou štátnych príslušníkov z najbližších tretích krajín – Ukrajiny a Srbska (spolu predstavujú takmer 80 % podiel na celkovej nelegálnej migrácii v SR). Počet Srbov a najmä Ukrajincov výrazne vzrástol. Vzhľadom na vízovú liberalizáciu a aktuálne podmienky na slovenskom trhu práce je predpoklad, že sa ich počet bude i naďalej zvyšovať</w:t>
      </w:r>
      <w:r w:rsidR="00014214" w:rsidRPr="002B04E2">
        <w:rPr>
          <w:rFonts w:ascii="Cambria" w:hAnsi="Cambria" w:cs="Times New Roman"/>
          <w:szCs w:val="24"/>
        </w:rPr>
        <w:t>.“</w:t>
      </w:r>
      <w:r w:rsidR="00014214" w:rsidRPr="002B04E2">
        <w:rPr>
          <w:rStyle w:val="Odkaznavysvetlivku"/>
          <w:rFonts w:ascii="Cambria" w:hAnsi="Cambria" w:cs="Times New Roman"/>
          <w:szCs w:val="24"/>
        </w:rPr>
        <w:endnoteReference w:id="55"/>
      </w:r>
      <w:r w:rsidR="00A662BE">
        <w:rPr>
          <w:rFonts w:ascii="Cambria" w:hAnsi="Cambria" w:cs="Times New Roman"/>
          <w:szCs w:val="24"/>
        </w:rPr>
        <w:t xml:space="preserve"> </w:t>
      </w:r>
    </w:p>
    <w:p w14:paraId="598D2046" w14:textId="66E88833" w:rsidR="00014214" w:rsidRDefault="00014214" w:rsidP="00014214">
      <w:pPr>
        <w:autoSpaceDE w:val="0"/>
        <w:autoSpaceDN w:val="0"/>
        <w:adjustRightInd w:val="0"/>
        <w:spacing w:after="0"/>
        <w:ind w:firstLine="708"/>
        <w:rPr>
          <w:rFonts w:ascii="Cambria" w:hAnsi="Cambria"/>
          <w:bCs/>
          <w:szCs w:val="24"/>
        </w:rPr>
      </w:pPr>
      <w:r w:rsidRPr="000C7E88">
        <w:rPr>
          <w:rFonts w:ascii="Cambria" w:hAnsi="Cambria"/>
          <w:bCs/>
          <w:szCs w:val="24"/>
        </w:rPr>
        <w:t>Medzi prekážky, ktoré zabraňujú</w:t>
      </w:r>
      <w:r>
        <w:rPr>
          <w:rFonts w:ascii="Cambria" w:hAnsi="Cambria"/>
          <w:bCs/>
          <w:szCs w:val="24"/>
        </w:rPr>
        <w:t xml:space="preserve"> regulovanej</w:t>
      </w:r>
      <w:r w:rsidRPr="000C7E88">
        <w:rPr>
          <w:rFonts w:ascii="Cambria" w:hAnsi="Cambria"/>
          <w:bCs/>
          <w:szCs w:val="24"/>
        </w:rPr>
        <w:t xml:space="preserve"> </w:t>
      </w:r>
      <w:r>
        <w:rPr>
          <w:rFonts w:ascii="Cambria" w:hAnsi="Cambria"/>
          <w:bCs/>
          <w:szCs w:val="24"/>
        </w:rPr>
        <w:t xml:space="preserve">pracovnej </w:t>
      </w:r>
      <w:r w:rsidRPr="000C7E88">
        <w:rPr>
          <w:rFonts w:ascii="Cambria" w:hAnsi="Cambria"/>
          <w:bCs/>
          <w:szCs w:val="24"/>
        </w:rPr>
        <w:t>mobilite cudzincov, patrí najmä neznalosť legisla</w:t>
      </w:r>
      <w:r w:rsidR="00067B67">
        <w:rPr>
          <w:rFonts w:ascii="Cambria" w:hAnsi="Cambria"/>
          <w:bCs/>
          <w:szCs w:val="24"/>
        </w:rPr>
        <w:t>tívy a neznalosť jazyka.</w:t>
      </w:r>
      <w:r w:rsidRPr="000C7E88">
        <w:rPr>
          <w:rFonts w:ascii="Cambria" w:hAnsi="Cambria"/>
          <w:bCs/>
          <w:szCs w:val="24"/>
        </w:rPr>
        <w:t xml:space="preserve"> </w:t>
      </w:r>
      <w:r w:rsidR="00067B67">
        <w:rPr>
          <w:rFonts w:ascii="Cambria" w:hAnsi="Cambria"/>
          <w:bCs/>
          <w:szCs w:val="24"/>
        </w:rPr>
        <w:t>Je preto</w:t>
      </w:r>
      <w:r w:rsidRPr="000C7E88">
        <w:rPr>
          <w:rFonts w:ascii="Cambria" w:hAnsi="Cambria"/>
          <w:bCs/>
          <w:szCs w:val="24"/>
        </w:rPr>
        <w:t xml:space="preserve"> dôležité nadviazať spoluprácu s krajinami, z ktorých prichádzajú </w:t>
      </w:r>
      <w:r w:rsidR="00C77BC4">
        <w:rPr>
          <w:rFonts w:ascii="Cambria" w:hAnsi="Cambria"/>
          <w:bCs/>
          <w:szCs w:val="24"/>
        </w:rPr>
        <w:t>takí</w:t>
      </w:r>
      <w:r>
        <w:rPr>
          <w:rFonts w:ascii="Cambria" w:hAnsi="Cambria"/>
          <w:bCs/>
          <w:szCs w:val="24"/>
        </w:rPr>
        <w:t>to</w:t>
      </w:r>
      <w:r w:rsidRPr="000C7E88">
        <w:rPr>
          <w:rFonts w:ascii="Cambria" w:hAnsi="Cambria"/>
          <w:bCs/>
          <w:szCs w:val="24"/>
        </w:rPr>
        <w:t xml:space="preserve"> zamestnanci a predchádzať problémom </w:t>
      </w:r>
      <w:r w:rsidR="00067B67">
        <w:rPr>
          <w:rFonts w:ascii="Cambria" w:hAnsi="Cambria"/>
          <w:bCs/>
          <w:szCs w:val="24"/>
        </w:rPr>
        <w:t>prostredníctvom</w:t>
      </w:r>
      <w:r>
        <w:rPr>
          <w:rFonts w:ascii="Cambria" w:hAnsi="Cambria"/>
          <w:bCs/>
          <w:szCs w:val="24"/>
        </w:rPr>
        <w:t xml:space="preserve"> prevenčn</w:t>
      </w:r>
      <w:r w:rsidR="00067B67">
        <w:rPr>
          <w:rFonts w:ascii="Cambria" w:hAnsi="Cambria"/>
          <w:bCs/>
          <w:szCs w:val="24"/>
        </w:rPr>
        <w:t>ej</w:t>
      </w:r>
      <w:r>
        <w:rPr>
          <w:rFonts w:ascii="Cambria" w:hAnsi="Cambria"/>
          <w:bCs/>
          <w:szCs w:val="24"/>
        </w:rPr>
        <w:t xml:space="preserve"> a edukačn</w:t>
      </w:r>
      <w:r w:rsidR="00067B67">
        <w:rPr>
          <w:rFonts w:ascii="Cambria" w:hAnsi="Cambria"/>
          <w:bCs/>
          <w:szCs w:val="24"/>
        </w:rPr>
        <w:t>ej</w:t>
      </w:r>
      <w:r>
        <w:rPr>
          <w:rFonts w:ascii="Cambria" w:hAnsi="Cambria"/>
          <w:bCs/>
          <w:szCs w:val="24"/>
        </w:rPr>
        <w:t xml:space="preserve"> činnos</w:t>
      </w:r>
      <w:r w:rsidR="00067B67">
        <w:rPr>
          <w:rFonts w:ascii="Cambria" w:hAnsi="Cambria"/>
          <w:bCs/>
          <w:szCs w:val="24"/>
        </w:rPr>
        <w:t>ti</w:t>
      </w:r>
      <w:r>
        <w:rPr>
          <w:rFonts w:ascii="Cambria" w:hAnsi="Cambria"/>
          <w:bCs/>
          <w:szCs w:val="24"/>
        </w:rPr>
        <w:t xml:space="preserve"> už v krajine ich pôvodu</w:t>
      </w:r>
      <w:r w:rsidRPr="000C7E88">
        <w:rPr>
          <w:rFonts w:ascii="Cambria" w:hAnsi="Cambria"/>
          <w:bCs/>
          <w:szCs w:val="24"/>
        </w:rPr>
        <w:t xml:space="preserve">, ako aj </w:t>
      </w:r>
      <w:r>
        <w:rPr>
          <w:rFonts w:ascii="Cambria" w:hAnsi="Cambria"/>
          <w:bCs/>
          <w:szCs w:val="24"/>
        </w:rPr>
        <w:t>cez spoluprácu</w:t>
      </w:r>
      <w:r w:rsidRPr="000C7E88">
        <w:rPr>
          <w:rFonts w:ascii="Cambria" w:hAnsi="Cambria"/>
          <w:bCs/>
          <w:szCs w:val="24"/>
        </w:rPr>
        <w:t xml:space="preserve"> dotknutých rezortov </w:t>
      </w:r>
      <w:r>
        <w:rPr>
          <w:rFonts w:ascii="Cambria" w:hAnsi="Cambria"/>
          <w:bCs/>
          <w:szCs w:val="24"/>
        </w:rPr>
        <w:t>na Slovensku</w:t>
      </w:r>
      <w:r w:rsidRPr="000C7E88">
        <w:rPr>
          <w:rFonts w:ascii="Cambria" w:hAnsi="Cambria"/>
          <w:bCs/>
          <w:szCs w:val="24"/>
        </w:rPr>
        <w:t xml:space="preserve"> s podobnými vládnymi inštitú</w:t>
      </w:r>
      <w:r>
        <w:rPr>
          <w:rFonts w:ascii="Cambria" w:hAnsi="Cambria"/>
          <w:bCs/>
          <w:szCs w:val="24"/>
        </w:rPr>
        <w:t>ciami v kra</w:t>
      </w:r>
      <w:r w:rsidR="00C77BC4">
        <w:rPr>
          <w:rFonts w:ascii="Cambria" w:hAnsi="Cambria"/>
          <w:bCs/>
          <w:szCs w:val="24"/>
        </w:rPr>
        <w:t>jinách, odkiaľ na Slovensko takí</w:t>
      </w:r>
      <w:r>
        <w:rPr>
          <w:rFonts w:ascii="Cambria" w:hAnsi="Cambria"/>
          <w:bCs/>
          <w:szCs w:val="24"/>
        </w:rPr>
        <w:t xml:space="preserve">to </w:t>
      </w:r>
      <w:r w:rsidRPr="000C7E88">
        <w:rPr>
          <w:rFonts w:ascii="Cambria" w:hAnsi="Cambria"/>
          <w:bCs/>
          <w:szCs w:val="24"/>
        </w:rPr>
        <w:t xml:space="preserve">zamestnanci </w:t>
      </w:r>
      <w:r>
        <w:rPr>
          <w:rFonts w:ascii="Cambria" w:hAnsi="Cambria"/>
          <w:bCs/>
          <w:szCs w:val="24"/>
        </w:rPr>
        <w:t xml:space="preserve">prichádzajú </w:t>
      </w:r>
      <w:r w:rsidRPr="000C7E88">
        <w:rPr>
          <w:rFonts w:ascii="Cambria" w:hAnsi="Cambria"/>
          <w:bCs/>
          <w:szCs w:val="24"/>
        </w:rPr>
        <w:t>v najväčšej miere.</w:t>
      </w:r>
    </w:p>
    <w:p w14:paraId="161C104C" w14:textId="1C3AD204" w:rsidR="0048689F" w:rsidRPr="002B04E2" w:rsidRDefault="00CA4108" w:rsidP="00E504A1">
      <w:pPr>
        <w:autoSpaceDE w:val="0"/>
        <w:autoSpaceDN w:val="0"/>
        <w:adjustRightInd w:val="0"/>
        <w:spacing w:after="0"/>
        <w:ind w:firstLine="708"/>
        <w:rPr>
          <w:rFonts w:ascii="Cambria" w:hAnsi="Cambria" w:cs="Times New Roman"/>
        </w:rPr>
      </w:pPr>
      <w:r w:rsidRPr="002B04E2">
        <w:rPr>
          <w:rFonts w:ascii="Cambria" w:hAnsi="Cambria" w:cs="Times New Roman"/>
          <w:b/>
          <w:szCs w:val="24"/>
        </w:rPr>
        <w:t>Spoločná medzirezortná analytická správa za 1. polrok 2017</w:t>
      </w:r>
      <w:r w:rsidR="0048689F" w:rsidRPr="002B04E2">
        <w:rPr>
          <w:rFonts w:ascii="Cambria" w:hAnsi="Cambria" w:cs="Times New Roman"/>
          <w:b/>
          <w:szCs w:val="24"/>
        </w:rPr>
        <w:t xml:space="preserve"> </w:t>
      </w:r>
      <w:r w:rsidR="0048689F" w:rsidRPr="002B04E2">
        <w:rPr>
          <w:rFonts w:ascii="Cambria" w:hAnsi="Cambria" w:cs="Times New Roman"/>
          <w:szCs w:val="24"/>
        </w:rPr>
        <w:t>identifi</w:t>
      </w:r>
      <w:r w:rsidR="005658EC">
        <w:rPr>
          <w:rFonts w:ascii="Cambria" w:hAnsi="Cambria"/>
          <w:bCs/>
          <w:szCs w:val="24"/>
        </w:rPr>
        <w:t>kovala</w:t>
      </w:r>
      <w:r w:rsidR="0048689F" w:rsidRPr="002B04E2">
        <w:rPr>
          <w:rFonts w:ascii="Cambria" w:hAnsi="Cambria"/>
          <w:bCs/>
          <w:szCs w:val="24"/>
        </w:rPr>
        <w:t xml:space="preserve"> z hľadiska prac</w:t>
      </w:r>
      <w:r w:rsidR="00C77BC4">
        <w:rPr>
          <w:rFonts w:ascii="Cambria" w:hAnsi="Cambria"/>
          <w:bCs/>
          <w:szCs w:val="24"/>
        </w:rPr>
        <w:t>ovnej mobility cudzincov, hrozbu</w:t>
      </w:r>
      <w:r w:rsidR="0048689F" w:rsidRPr="002B04E2">
        <w:rPr>
          <w:rFonts w:ascii="Cambria" w:hAnsi="Cambria"/>
          <w:bCs/>
          <w:szCs w:val="24"/>
        </w:rPr>
        <w:t xml:space="preserve"> so stupňom vysoké riziko, a to používani</w:t>
      </w:r>
      <w:r w:rsidR="00C77BC4">
        <w:rPr>
          <w:rFonts w:ascii="Cambria" w:hAnsi="Cambria"/>
          <w:bCs/>
          <w:szCs w:val="24"/>
        </w:rPr>
        <w:t>e</w:t>
      </w:r>
      <w:r w:rsidR="0048689F" w:rsidRPr="002B04E2">
        <w:rPr>
          <w:rFonts w:ascii="Cambria" w:hAnsi="Cambria"/>
          <w:bCs/>
          <w:szCs w:val="24"/>
        </w:rPr>
        <w:t xml:space="preserve"> neregulárnych dokladov, s dopadom na šedú ekonomiku, sociálny systém, vnútornú bezpečnosť a narastanie obchodovania s ľuďmi a inej</w:t>
      </w:r>
      <w:r w:rsidR="00C77BC4">
        <w:rPr>
          <w:rFonts w:ascii="Cambria" w:hAnsi="Cambria"/>
          <w:bCs/>
          <w:szCs w:val="24"/>
        </w:rPr>
        <w:t xml:space="preserve"> kriminálnej činnosti. Hrozby</w:t>
      </w:r>
      <w:r w:rsidR="0048689F" w:rsidRPr="002B04E2">
        <w:rPr>
          <w:rFonts w:ascii="Cambria" w:hAnsi="Cambria"/>
          <w:bCs/>
          <w:szCs w:val="24"/>
        </w:rPr>
        <w:t xml:space="preserve"> so st</w:t>
      </w:r>
      <w:r w:rsidR="00C77BC4">
        <w:rPr>
          <w:rFonts w:ascii="Cambria" w:hAnsi="Cambria"/>
          <w:bCs/>
          <w:szCs w:val="24"/>
        </w:rPr>
        <w:t>upňom stredné riziko predstavujú</w:t>
      </w:r>
      <w:r w:rsidR="0048689F" w:rsidRPr="002B04E2">
        <w:rPr>
          <w:rFonts w:ascii="Cambria" w:hAnsi="Cambria"/>
          <w:bCs/>
          <w:szCs w:val="24"/>
        </w:rPr>
        <w:t xml:space="preserve"> zapojenie prevádzačov do prevádzania </w:t>
      </w:r>
      <w:r w:rsidR="0048689F" w:rsidRPr="002B04E2">
        <w:rPr>
          <w:rFonts w:ascii="Cambria" w:hAnsi="Cambria"/>
          <w:bCs/>
          <w:szCs w:val="24"/>
        </w:rPr>
        <w:lastRenderedPageBreak/>
        <w:t>migrantov</w:t>
      </w:r>
      <w:r w:rsidR="00E504A1" w:rsidRPr="002B04E2">
        <w:rPr>
          <w:rFonts w:ascii="Cambria" w:hAnsi="Cambria"/>
          <w:bCs/>
          <w:szCs w:val="24"/>
        </w:rPr>
        <w:t xml:space="preserve"> v rámci sekundárnej migrácie, </w:t>
      </w:r>
      <w:r w:rsidR="0048689F" w:rsidRPr="002B04E2">
        <w:rPr>
          <w:rFonts w:ascii="Cambria" w:hAnsi="Cambria"/>
          <w:bCs/>
          <w:szCs w:val="24"/>
        </w:rPr>
        <w:t>problematickú integráci</w:t>
      </w:r>
      <w:r w:rsidR="005658EC">
        <w:rPr>
          <w:rFonts w:ascii="Cambria" w:hAnsi="Cambria"/>
          <w:bCs/>
          <w:szCs w:val="24"/>
        </w:rPr>
        <w:t>u</w:t>
      </w:r>
      <w:r w:rsidR="0048689F" w:rsidRPr="002B04E2">
        <w:rPr>
          <w:rFonts w:ascii="Cambria" w:hAnsi="Cambria"/>
          <w:bCs/>
          <w:szCs w:val="24"/>
        </w:rPr>
        <w:t xml:space="preserve"> migrantov do spoločnosti vychádzajúcu z rozdielnych náboženských, kultúrnych a spoločenských návykov, ktorá môže viesť k nespokojnosti, u časti k </w:t>
      </w:r>
      <w:proofErr w:type="spellStart"/>
      <w:r w:rsidR="0048689F" w:rsidRPr="002B04E2">
        <w:rPr>
          <w:rFonts w:ascii="Cambria" w:hAnsi="Cambria"/>
          <w:bCs/>
          <w:szCs w:val="24"/>
        </w:rPr>
        <w:t>radikalizácii</w:t>
      </w:r>
      <w:proofErr w:type="spellEnd"/>
      <w:r w:rsidR="0048689F" w:rsidRPr="002B04E2">
        <w:rPr>
          <w:rFonts w:ascii="Cambria" w:hAnsi="Cambria"/>
          <w:bCs/>
          <w:szCs w:val="24"/>
        </w:rPr>
        <w:t xml:space="preserve"> a zvýšenej náchylnosti na páchanie kriminálnej/ teroristickej činnosti</w:t>
      </w:r>
      <w:r w:rsidR="00E504A1" w:rsidRPr="002B04E2">
        <w:rPr>
          <w:rFonts w:ascii="Cambria" w:hAnsi="Cambria" w:cs="Times New Roman"/>
        </w:rPr>
        <w:t xml:space="preserve">, nábor </w:t>
      </w:r>
      <w:proofErr w:type="spellStart"/>
      <w:r w:rsidR="00E504A1" w:rsidRPr="002B04E2">
        <w:rPr>
          <w:rFonts w:ascii="Cambria" w:hAnsi="Cambria" w:cs="Times New Roman"/>
        </w:rPr>
        <w:t>nízkokvalifikovaných</w:t>
      </w:r>
      <w:proofErr w:type="spellEnd"/>
      <w:r w:rsidR="00E504A1" w:rsidRPr="002B04E2">
        <w:rPr>
          <w:rFonts w:ascii="Cambria" w:hAnsi="Cambria" w:cs="Times New Roman"/>
        </w:rPr>
        <w:t xml:space="preserve"> zamestnancov z krajín s bezvízovou dohodou na vykonávanie práce za nerovnakých pracovných podmienok, v porovnaní s občanmi EÚ, zo strany pracovných agentúr (fond pracovného času, mzda za odvedenú prácu a pod.), nedostatočný monitoring pracovných agentúr a ich činností s cieľom odhalenia organizovania nelegálneho zamestnávania a nelegálnej práce štátnych príslušníkov tretích krajín, nízku znalosť právnych nárokov cudzincov na ochranu pred vykorisťovaním (napr. zákonník práce).</w:t>
      </w:r>
      <w:r w:rsidR="00117A71" w:rsidRPr="002B04E2">
        <w:rPr>
          <w:rStyle w:val="Odkaznavysvetlivku"/>
          <w:rFonts w:ascii="Cambria" w:hAnsi="Cambria" w:cs="Times New Roman"/>
        </w:rPr>
        <w:endnoteReference w:id="56"/>
      </w:r>
      <w:r w:rsidR="0048689F" w:rsidRPr="002B04E2">
        <w:rPr>
          <w:rFonts w:ascii="Cambria" w:hAnsi="Cambria" w:cs="Times New Roman"/>
        </w:rPr>
        <w:t xml:space="preserve"> </w:t>
      </w:r>
    </w:p>
    <w:p w14:paraId="4DA9F88B" w14:textId="7C08C908" w:rsidR="00A662BE" w:rsidRPr="002B04E2" w:rsidRDefault="00890867" w:rsidP="00136162">
      <w:pPr>
        <w:autoSpaceDE w:val="0"/>
        <w:autoSpaceDN w:val="0"/>
        <w:adjustRightInd w:val="0"/>
        <w:spacing w:after="0"/>
        <w:ind w:firstLine="708"/>
        <w:rPr>
          <w:rFonts w:ascii="Cambria" w:hAnsi="Cambria"/>
        </w:rPr>
      </w:pPr>
      <w:r w:rsidRPr="002B04E2">
        <w:rPr>
          <w:rFonts w:ascii="Cambria" w:hAnsi="Cambria"/>
        </w:rPr>
        <w:t xml:space="preserve">Vstup </w:t>
      </w:r>
      <w:r w:rsidRPr="00136162">
        <w:rPr>
          <w:rFonts w:ascii="Cambria" w:hAnsi="Cambria"/>
          <w:bCs/>
          <w:szCs w:val="24"/>
        </w:rPr>
        <w:t>cudzinca</w:t>
      </w:r>
      <w:r w:rsidRPr="002B04E2">
        <w:rPr>
          <w:rFonts w:ascii="Cambria" w:hAnsi="Cambria"/>
        </w:rPr>
        <w:t xml:space="preserve"> do pracovnoprávnych vzťahov na území SR v rozpore s ustanoveniami vyššie uvedených zákonov však</w:t>
      </w:r>
      <w:r w:rsidRPr="005A09EA">
        <w:rPr>
          <w:rFonts w:ascii="Cambria" w:hAnsi="Cambria"/>
        </w:rPr>
        <w:t xml:space="preserve"> môže byť zároveň porušením zákazu nelegálnej práce či nelegálneho zamestnávania podľa zákona o nelegálnej práci a nelegálnom zamestnávaní (zákon č. 82/2005 Z. z.), ktorý je kompetenčným zákonom </w:t>
      </w:r>
      <w:r>
        <w:rPr>
          <w:rFonts w:ascii="Cambria" w:hAnsi="Cambria"/>
        </w:rPr>
        <w:t>ÚPSVaR</w:t>
      </w:r>
      <w:r w:rsidRPr="005A09EA">
        <w:rPr>
          <w:rFonts w:ascii="Cambria" w:hAnsi="Cambria"/>
        </w:rPr>
        <w:t>, úradov práce, sociálnych vecí a rodiny a inšpektorátov práce.</w:t>
      </w:r>
      <w:r>
        <w:rPr>
          <w:rFonts w:ascii="Cambria" w:hAnsi="Cambria"/>
        </w:rPr>
        <w:t xml:space="preserve"> Predkladaná stratégia môže napomôcť pri šírení </w:t>
      </w:r>
      <w:r w:rsidRPr="005A09EA">
        <w:rPr>
          <w:rFonts w:ascii="Cambria" w:hAnsi="Cambria"/>
        </w:rPr>
        <w:t xml:space="preserve">osvety v radoch zamestnávateľov aj v radoch cudzincov – záujemcov o uzavretie pracovnoprávneho vzťahu na </w:t>
      </w:r>
      <w:r w:rsidRPr="00A662BE">
        <w:rPr>
          <w:rFonts w:ascii="Cambria" w:hAnsi="Cambria"/>
        </w:rPr>
        <w:t xml:space="preserve">Slovensku. Vzhľadom na odlišný jazyk a legislatívu štátu pôvodu cudzincov je práve u tejto skupiny osôb zvýšený predpoklad nízkeho právneho </w:t>
      </w:r>
      <w:r w:rsidRPr="002B04E2">
        <w:rPr>
          <w:rFonts w:ascii="Cambria" w:hAnsi="Cambria"/>
        </w:rPr>
        <w:t>povedomia o ich právach a povinnostiach v zmysle legislatívy SR, čím sa stávajú zraniteľnejšími vo vzťahu k vymáhaniu svojich práv vyplývajúcich z pracovnoprávneho vzťahu.</w:t>
      </w:r>
      <w:r w:rsidR="00E504A1" w:rsidRPr="002B04E2">
        <w:rPr>
          <w:rFonts w:ascii="Cambria" w:hAnsi="Cambria"/>
        </w:rPr>
        <w:t xml:space="preserve"> Cudzinci „</w:t>
      </w:r>
      <w:r w:rsidR="00E504A1" w:rsidRPr="002B04E2">
        <w:rPr>
          <w:rFonts w:ascii="Cambria" w:hAnsi="Cambria"/>
          <w:i/>
        </w:rPr>
        <w:t>v porovnaní s domácim obyvateľstvom čelia na trhu práce mnohým ťažkostiam ako sú napr. nižšie mzdy, neštandardné pracovné zmluvy, väčšie riziko straty zamestnania, ktoré sa môžu pretaviť do sociálneho vylúčenia a chudoby</w:t>
      </w:r>
      <w:r w:rsidR="00E504A1" w:rsidRPr="002B04E2">
        <w:rPr>
          <w:rFonts w:ascii="Cambria" w:hAnsi="Cambria"/>
        </w:rPr>
        <w:t>.“</w:t>
      </w:r>
      <w:r w:rsidR="00E504A1" w:rsidRPr="002B04E2">
        <w:rPr>
          <w:rStyle w:val="Odkaznavysvetlivku"/>
          <w:rFonts w:ascii="Cambria" w:hAnsi="Cambria"/>
        </w:rPr>
        <w:endnoteReference w:id="57"/>
      </w:r>
      <w:r w:rsidR="00A662BE" w:rsidRPr="002B04E2">
        <w:rPr>
          <w:rFonts w:ascii="Cambria" w:hAnsi="Cambria"/>
        </w:rPr>
        <w:t xml:space="preserve"> Základným cieľom výkonu kontroly dodržiavania zákona o nelegálnej práci a nelegálnom zamestnávaní </w:t>
      </w:r>
      <w:r w:rsidR="005658EC">
        <w:rPr>
          <w:rFonts w:ascii="Cambria" w:hAnsi="Cambria"/>
        </w:rPr>
        <w:t>je</w:t>
      </w:r>
      <w:r w:rsidR="00A662BE" w:rsidRPr="002B04E2">
        <w:rPr>
          <w:rFonts w:ascii="Cambria" w:hAnsi="Cambria"/>
        </w:rPr>
        <w:t xml:space="preserve"> potieranie všetkých foriem porušovania zákazu nelegálneho zamestnávania, či už ide o využívanie závislej práce fyzických osôb bez uzatvorenia pracovnoprávneho vzťahu, bez splnenia si oznamovacej povinnosti zamestnávateľa voči Sociálnej poisťovni v registri poistencov, využívanie závislej práce štátnych príslušníkov tretích krajín bez povolenia na prechodný pobyt za účelom zamestnania, resp. povolenia na zamestnanie</w:t>
      </w:r>
      <w:r w:rsidR="00814A0D" w:rsidRPr="002B04E2">
        <w:rPr>
          <w:rStyle w:val="Odkaznavysvetlivku"/>
          <w:rFonts w:ascii="Cambria" w:hAnsi="Cambria"/>
        </w:rPr>
        <w:endnoteReference w:id="58"/>
      </w:r>
      <w:r w:rsidR="00A662BE" w:rsidRPr="002B04E2">
        <w:rPr>
          <w:rFonts w:ascii="Cambria" w:hAnsi="Cambria"/>
        </w:rPr>
        <w:t xml:space="preserve">, alebo </w:t>
      </w:r>
      <w:r w:rsidR="000C4B63" w:rsidRPr="000C4B63">
        <w:rPr>
          <w:rFonts w:ascii="Cambria" w:hAnsi="Cambria"/>
        </w:rPr>
        <w:t>zamestnávanie štátneho príslušníka tretej krajiny, ktorý sa zdržiava na území Slovenskej republiky v rozpore s osobitným predpisom</w:t>
      </w:r>
      <w:r w:rsidR="000C4B63">
        <w:rPr>
          <w:rStyle w:val="Odkaznavysvetlivku"/>
          <w:rFonts w:ascii="Cambria" w:hAnsi="Cambria"/>
        </w:rPr>
        <w:endnoteReference w:id="59"/>
      </w:r>
      <w:hyperlink r:id="rId16" w:anchor="poznamky.poznamka-8" w:tooltip="Odkaz na predpis alebo ustanovenie" w:history="1">
        <w:r w:rsidR="000C4B63" w:rsidRPr="000C4B63">
          <w:rPr>
            <w:rFonts w:ascii="Cambria" w:hAnsi="Cambria"/>
          </w:rPr>
          <w:t>)</w:t>
        </w:r>
      </w:hyperlink>
      <w:r w:rsidR="000C4B63" w:rsidRPr="000C4B63">
        <w:rPr>
          <w:rFonts w:ascii="Cambria" w:hAnsi="Cambria"/>
        </w:rPr>
        <w:t> a ktorý vykonáva závislú prácu</w:t>
      </w:r>
      <w:r w:rsidR="00A662BE" w:rsidRPr="002B04E2">
        <w:rPr>
          <w:rFonts w:ascii="Cambria" w:hAnsi="Cambria"/>
        </w:rPr>
        <w:t>.</w:t>
      </w:r>
    </w:p>
    <w:p w14:paraId="6A27D6B5" w14:textId="4691CEBD" w:rsidR="0067706A" w:rsidRDefault="00CA58E6" w:rsidP="003A4EB3">
      <w:pPr>
        <w:tabs>
          <w:tab w:val="left" w:pos="708"/>
        </w:tabs>
        <w:rPr>
          <w:rFonts w:ascii="Cambria" w:hAnsi="Cambria" w:cs="Times New Roman"/>
          <w:szCs w:val="24"/>
        </w:rPr>
      </w:pPr>
      <w:r w:rsidRPr="002B04E2">
        <w:rPr>
          <w:rFonts w:ascii="Cambria" w:hAnsi="Cambria" w:cs="Times New Roman"/>
          <w:szCs w:val="24"/>
        </w:rPr>
        <w:tab/>
      </w:r>
      <w:r w:rsidRPr="00E42B20">
        <w:rPr>
          <w:rFonts w:ascii="Cambria" w:hAnsi="Cambria" w:cs="Times New Roman"/>
          <w:szCs w:val="24"/>
        </w:rPr>
        <w:t>Zvýšené nelegálne zamestnávanie cudzincov nie je fenoménom iba na Slovensku. Členské štáty EÚ aktuálne diskutujú o prijatí vhodných opatrení v medzinárodnom boji s</w:t>
      </w:r>
      <w:r w:rsidR="00814A0D" w:rsidRPr="00E42B20">
        <w:rPr>
          <w:rFonts w:ascii="Cambria" w:hAnsi="Cambria" w:cs="Times New Roman"/>
          <w:szCs w:val="24"/>
        </w:rPr>
        <w:t> nelegálnou prácou a zneužívaním</w:t>
      </w:r>
      <w:r w:rsidRPr="00E42B20">
        <w:rPr>
          <w:rFonts w:ascii="Cambria" w:hAnsi="Cambria" w:cs="Times New Roman"/>
          <w:szCs w:val="24"/>
        </w:rPr>
        <w:t xml:space="preserve"> pravidiel mobility pracovnej sily. V tejto súvislosti uvažujú </w:t>
      </w:r>
      <w:r w:rsidR="008C1435" w:rsidRPr="00E42B20">
        <w:rPr>
          <w:rFonts w:ascii="Cambria" w:hAnsi="Cambria" w:cs="Times New Roman"/>
          <w:szCs w:val="24"/>
        </w:rPr>
        <w:t>č</w:t>
      </w:r>
      <w:r w:rsidRPr="00E42B20">
        <w:rPr>
          <w:rFonts w:ascii="Cambria" w:hAnsi="Cambria" w:cs="Times New Roman"/>
          <w:szCs w:val="24"/>
        </w:rPr>
        <w:t>lenské štáty EÚ o zriadení Európskeho orgánu práce (ELA), ktorý by v rámci jednej inštitúcie riešil zlep</w:t>
      </w:r>
      <w:r w:rsidR="008C1435" w:rsidRPr="00E42B20">
        <w:rPr>
          <w:rFonts w:ascii="Cambria" w:hAnsi="Cambria" w:cs="Times New Roman"/>
          <w:szCs w:val="24"/>
        </w:rPr>
        <w:t xml:space="preserve">šenie </w:t>
      </w:r>
      <w:r w:rsidRPr="00E42B20">
        <w:rPr>
          <w:rFonts w:ascii="Cambria" w:hAnsi="Cambria" w:cs="Times New Roman"/>
          <w:szCs w:val="24"/>
        </w:rPr>
        <w:t>cezhraničnej spolupráce</w:t>
      </w:r>
      <w:r w:rsidR="008C1435" w:rsidRPr="00E42B20">
        <w:rPr>
          <w:rFonts w:ascii="Cambria" w:hAnsi="Cambria" w:cs="Times New Roman"/>
          <w:szCs w:val="24"/>
        </w:rPr>
        <w:t xml:space="preserve"> a</w:t>
      </w:r>
      <w:r w:rsidRPr="00E42B20">
        <w:rPr>
          <w:rFonts w:ascii="Cambria" w:hAnsi="Cambria" w:cs="Times New Roman"/>
          <w:szCs w:val="24"/>
        </w:rPr>
        <w:t xml:space="preserve"> </w:t>
      </w:r>
      <w:r w:rsidR="008C1435" w:rsidRPr="00E42B20">
        <w:rPr>
          <w:rFonts w:ascii="Cambria" w:hAnsi="Cambria" w:cs="Times New Roman"/>
          <w:szCs w:val="24"/>
        </w:rPr>
        <w:t>výmenu informácií, s cieľom spo</w:t>
      </w:r>
      <w:r w:rsidR="00814A0D" w:rsidRPr="00E42B20">
        <w:rPr>
          <w:rFonts w:ascii="Cambria" w:hAnsi="Cambria" w:cs="Times New Roman"/>
          <w:szCs w:val="24"/>
        </w:rPr>
        <w:t>ločného</w:t>
      </w:r>
      <w:r w:rsidR="008C1435" w:rsidRPr="00E42B20">
        <w:rPr>
          <w:rFonts w:ascii="Cambria" w:hAnsi="Cambria" w:cs="Times New Roman"/>
          <w:szCs w:val="24"/>
        </w:rPr>
        <w:t xml:space="preserve"> posudzovania rizík a budovania kapacít </w:t>
      </w:r>
      <w:r w:rsidRPr="00E42B20">
        <w:rPr>
          <w:rFonts w:ascii="Cambria" w:hAnsi="Cambria" w:cs="Times New Roman"/>
          <w:szCs w:val="24"/>
        </w:rPr>
        <w:t>v oblasti cezhraničnej mobility a sociálneho zabezpečenia</w:t>
      </w:r>
      <w:r w:rsidR="008C1435" w:rsidRPr="00E42B20">
        <w:rPr>
          <w:rFonts w:ascii="Cambria" w:hAnsi="Cambria" w:cs="Times New Roman"/>
          <w:szCs w:val="24"/>
        </w:rPr>
        <w:t>.</w:t>
      </w:r>
      <w:r w:rsidR="00AF7DD3" w:rsidRPr="00E42B20">
        <w:rPr>
          <w:rFonts w:ascii="Cambria" w:hAnsi="Cambria" w:cs="Times New Roman"/>
          <w:szCs w:val="24"/>
        </w:rPr>
        <w:t xml:space="preserve"> Jed</w:t>
      </w:r>
      <w:r w:rsidR="00814A0D" w:rsidRPr="00E42B20">
        <w:rPr>
          <w:rFonts w:ascii="Cambria" w:hAnsi="Cambria" w:cs="Times New Roman"/>
          <w:szCs w:val="24"/>
        </w:rPr>
        <w:t>ným</w:t>
      </w:r>
      <w:r w:rsidR="00AF7DD3" w:rsidRPr="00E42B20">
        <w:rPr>
          <w:rFonts w:ascii="Cambria" w:hAnsi="Cambria" w:cs="Times New Roman"/>
          <w:szCs w:val="24"/>
        </w:rPr>
        <w:t xml:space="preserve"> z riešení problému neregulárnej a nelegálnej pracovnej mobility štátnych príslušníkov tretích krajín na Slovensku, by tak mohla podpora zriadenia tejto agentúry na území SR.</w:t>
      </w:r>
      <w:r w:rsidR="00AF7DD3">
        <w:rPr>
          <w:rFonts w:ascii="Cambria" w:hAnsi="Cambria" w:cs="Times New Roman"/>
          <w:szCs w:val="24"/>
        </w:rPr>
        <w:t xml:space="preserve"> </w:t>
      </w:r>
    </w:p>
    <w:p w14:paraId="0DE9B82F" w14:textId="77777777" w:rsidR="00890867" w:rsidRPr="007030A8" w:rsidRDefault="00890867" w:rsidP="00542861">
      <w:pPr>
        <w:pStyle w:val="Nadpis3"/>
        <w:spacing w:before="120" w:after="120"/>
        <w:jc w:val="center"/>
        <w:rPr>
          <w:rFonts w:ascii="Cambria" w:hAnsi="Cambria"/>
          <w:color w:val="auto"/>
          <w:sz w:val="40"/>
          <w:szCs w:val="40"/>
        </w:rPr>
      </w:pPr>
      <w:bookmarkStart w:id="11" w:name="_Toc521045331"/>
      <w:r w:rsidRPr="007030A8">
        <w:rPr>
          <w:rFonts w:ascii="Cambria" w:hAnsi="Cambria"/>
          <w:color w:val="auto"/>
          <w:sz w:val="40"/>
          <w:szCs w:val="40"/>
        </w:rPr>
        <w:t>5. Integrácia na lokálnej úrovni</w:t>
      </w:r>
      <w:bookmarkEnd w:id="11"/>
    </w:p>
    <w:p w14:paraId="5A4BA17D" w14:textId="616C515C" w:rsidR="00890867" w:rsidRPr="003C600F" w:rsidRDefault="00890867" w:rsidP="003C600F">
      <w:pPr>
        <w:pStyle w:val="Normlnywebov"/>
        <w:spacing w:before="0" w:beforeAutospacing="0" w:after="120" w:afterAutospacing="0"/>
        <w:ind w:firstLine="708"/>
        <w:jc w:val="both"/>
        <w:rPr>
          <w:rFonts w:ascii="Cambria" w:hAnsi="Cambria" w:cs="Arial"/>
          <w:b/>
        </w:rPr>
      </w:pPr>
      <w:r w:rsidRPr="00373CEC">
        <w:rPr>
          <w:rFonts w:ascii="Cambria" w:hAnsi="Cambria" w:cs="Arial"/>
        </w:rPr>
        <w:t xml:space="preserve">Integrácia je obojstranný proces vzájomného uznania a rešpektovania cudzincov a domáceho obyvateľstva. </w:t>
      </w:r>
      <w:r>
        <w:rPr>
          <w:rFonts w:ascii="Cambria" w:hAnsi="Cambria" w:cs="Arial"/>
        </w:rPr>
        <w:t>Integrácia, ako</w:t>
      </w:r>
      <w:r w:rsidRPr="00373CEC">
        <w:rPr>
          <w:rFonts w:ascii="Cambria" w:hAnsi="Cambria" w:cs="Arial"/>
        </w:rPr>
        <w:t xml:space="preserve"> obojstranný proces, </w:t>
      </w:r>
      <w:r>
        <w:rPr>
          <w:rFonts w:ascii="Cambria" w:hAnsi="Cambria" w:cs="Arial"/>
        </w:rPr>
        <w:t>od</w:t>
      </w:r>
      <w:r w:rsidRPr="00373CEC">
        <w:rPr>
          <w:rFonts w:ascii="Cambria" w:hAnsi="Cambria" w:cs="Arial"/>
        </w:rPr>
        <w:t xml:space="preserve"> cudzincov vyžaduje osvojenie si práv a povinností prijímacieho štátu a na druhej strane </w:t>
      </w:r>
      <w:r>
        <w:rPr>
          <w:rFonts w:ascii="Cambria" w:hAnsi="Cambria" w:cs="Arial"/>
        </w:rPr>
        <w:t>má</w:t>
      </w:r>
      <w:r w:rsidRPr="00373CEC">
        <w:rPr>
          <w:rFonts w:ascii="Cambria" w:hAnsi="Cambria" w:cs="Arial"/>
        </w:rPr>
        <w:t xml:space="preserve"> prijím</w:t>
      </w:r>
      <w:r w:rsidR="005658EC">
        <w:rPr>
          <w:rFonts w:ascii="Cambria" w:hAnsi="Cambria" w:cs="Arial"/>
        </w:rPr>
        <w:t>ací</w:t>
      </w:r>
      <w:r>
        <w:rPr>
          <w:rFonts w:ascii="Cambria" w:hAnsi="Cambria" w:cs="Arial"/>
        </w:rPr>
        <w:t xml:space="preserve"> štát</w:t>
      </w:r>
      <w:r w:rsidRPr="00373CEC">
        <w:rPr>
          <w:rFonts w:ascii="Cambria" w:hAnsi="Cambria" w:cs="Arial"/>
        </w:rPr>
        <w:t xml:space="preserve"> </w:t>
      </w:r>
      <w:r>
        <w:rPr>
          <w:rFonts w:ascii="Cambria" w:hAnsi="Cambria" w:cs="Arial"/>
        </w:rPr>
        <w:t>vytvoriť podmien</w:t>
      </w:r>
      <w:r w:rsidRPr="00373CEC">
        <w:rPr>
          <w:rFonts w:ascii="Cambria" w:hAnsi="Cambria" w:cs="Arial"/>
        </w:rPr>
        <w:t>k</w:t>
      </w:r>
      <w:r>
        <w:rPr>
          <w:rFonts w:ascii="Cambria" w:hAnsi="Cambria" w:cs="Arial"/>
        </w:rPr>
        <w:t>y</w:t>
      </w:r>
      <w:r w:rsidRPr="00373CEC">
        <w:rPr>
          <w:rFonts w:ascii="Cambria" w:hAnsi="Cambria" w:cs="Arial"/>
        </w:rPr>
        <w:t xml:space="preserve"> pre úspešné začlenenie cudzincov do spoločnosti. Integrácia je preto strategickým procesom, ktorý prebieha na všetkých úrovniach štátu a</w:t>
      </w:r>
      <w:r w:rsidR="00136162">
        <w:rPr>
          <w:rFonts w:ascii="Cambria" w:hAnsi="Cambria" w:cs="Arial"/>
        </w:rPr>
        <w:t> </w:t>
      </w:r>
      <w:r w:rsidRPr="00373CEC">
        <w:rPr>
          <w:rFonts w:ascii="Cambria" w:hAnsi="Cambria" w:cs="Arial"/>
        </w:rPr>
        <w:t xml:space="preserve">spoločenského života. </w:t>
      </w:r>
      <w:r w:rsidR="003C600F" w:rsidRPr="007C38EF">
        <w:rPr>
          <w:rFonts w:ascii="Cambria" w:hAnsi="Cambria"/>
        </w:rPr>
        <w:t xml:space="preserve">Integrácia cudzincov je </w:t>
      </w:r>
      <w:r w:rsidR="003C600F">
        <w:rPr>
          <w:rFonts w:ascii="Cambria" w:hAnsi="Cambria"/>
        </w:rPr>
        <w:t xml:space="preserve">teda </w:t>
      </w:r>
      <w:r w:rsidR="003C600F" w:rsidRPr="007C38EF">
        <w:rPr>
          <w:rFonts w:ascii="Cambria" w:hAnsi="Cambria"/>
        </w:rPr>
        <w:t xml:space="preserve">mnohostranný proces, pričom </w:t>
      </w:r>
      <w:r w:rsidR="003C600F" w:rsidRPr="007C38EF">
        <w:rPr>
          <w:rFonts w:ascii="Cambria" w:hAnsi="Cambria"/>
        </w:rPr>
        <w:lastRenderedPageBreak/>
        <w:t>prístup na trh práce je len jedným z mnohých rozmerov tohto procesu.</w:t>
      </w:r>
      <w:r w:rsidR="003C600F">
        <w:rPr>
          <w:rStyle w:val="Odkaznavysvetlivku"/>
          <w:rFonts w:ascii="Cambria" w:hAnsi="Cambria"/>
        </w:rPr>
        <w:endnoteReference w:id="60"/>
      </w:r>
      <w:r w:rsidR="003C600F">
        <w:rPr>
          <w:rFonts w:ascii="Cambria" w:hAnsi="Cambria"/>
        </w:rPr>
        <w:t xml:space="preserve"> </w:t>
      </w:r>
      <w:r w:rsidRPr="007D1BA1">
        <w:rPr>
          <w:rFonts w:ascii="Cambria" w:hAnsi="Cambria" w:cs="Arial"/>
          <w:b/>
        </w:rPr>
        <w:t>Kľúčovým pre úspešný integračný proces je zapojenie regionálnej a lokálnej úrovne – práve v</w:t>
      </w:r>
      <w:r w:rsidR="00136162">
        <w:rPr>
          <w:rFonts w:ascii="Cambria" w:hAnsi="Cambria" w:cs="Arial"/>
          <w:b/>
        </w:rPr>
        <w:t> </w:t>
      </w:r>
      <w:r w:rsidRPr="007D1BA1">
        <w:rPr>
          <w:rFonts w:ascii="Cambria" w:hAnsi="Cambria" w:cs="Arial"/>
          <w:b/>
        </w:rPr>
        <w:t>mieste legálneho pobytu cudzinci nielen pracujú, ale sú aj súčasťou lokálnych komunít – takže reálna integrácia sa odohráva priamo v zamestnaní, komunitách, susedstvách, reštauráciách, bytových domoch, ubytovniach a pod.</w:t>
      </w:r>
      <w:r w:rsidR="003C600F">
        <w:rPr>
          <w:rFonts w:ascii="Cambria" w:hAnsi="Cambria" w:cs="Arial"/>
          <w:b/>
        </w:rPr>
        <w:t xml:space="preserve"> To znamená, že integračné politiky by </w:t>
      </w:r>
      <w:r w:rsidR="001C69B0">
        <w:rPr>
          <w:rFonts w:ascii="Cambria" w:hAnsi="Cambria" w:cs="Arial"/>
          <w:b/>
        </w:rPr>
        <w:t>mali byť nadstavené na potreby samospráv</w:t>
      </w:r>
      <w:r w:rsidR="003C600F">
        <w:rPr>
          <w:rFonts w:ascii="Cambria" w:hAnsi="Cambria" w:cs="Arial"/>
          <w:b/>
        </w:rPr>
        <w:t xml:space="preserve">. </w:t>
      </w:r>
      <w:r w:rsidRPr="00373CEC">
        <w:rPr>
          <w:rFonts w:ascii="Cambria" w:hAnsi="Cambria" w:cs="Arial"/>
        </w:rPr>
        <w:t>Samosprávy a</w:t>
      </w:r>
      <w:r w:rsidR="00136162">
        <w:rPr>
          <w:rFonts w:ascii="Cambria" w:hAnsi="Cambria" w:cs="Arial"/>
        </w:rPr>
        <w:t> </w:t>
      </w:r>
      <w:r w:rsidRPr="00373CEC">
        <w:rPr>
          <w:rFonts w:ascii="Cambria" w:hAnsi="Cambria" w:cs="Arial"/>
        </w:rPr>
        <w:t>lokálni aktéri tak napomáhajú integrácii cudzincov priamo v mieste ich legálneho pobytu, čo vedie k vzniku sociálnej súdržnosti medzi cudzincami a majoritnou spoločnosťou.</w:t>
      </w:r>
      <w:r>
        <w:rPr>
          <w:rFonts w:ascii="Cambria" w:hAnsi="Cambria" w:cs="Arial"/>
        </w:rPr>
        <w:t xml:space="preserve"> </w:t>
      </w:r>
      <w:r>
        <w:rPr>
          <w:rFonts w:ascii="Cambria" w:hAnsi="Cambria"/>
        </w:rPr>
        <w:t xml:space="preserve">Integračný proces môžeme rozdeliť do troch úrovní 1) </w:t>
      </w:r>
      <w:r w:rsidRPr="00033AE6">
        <w:rPr>
          <w:rFonts w:ascii="Cambria" w:hAnsi="Cambria"/>
          <w:i/>
        </w:rPr>
        <w:t>sociálno-ekonomická rovina</w:t>
      </w:r>
      <w:r>
        <w:rPr>
          <w:rFonts w:ascii="Cambria" w:hAnsi="Cambria"/>
        </w:rPr>
        <w:t xml:space="preserve"> – začleňovanie cudzincov na trh práce, vzdelávanie, bývanie a sociálny systém, 2) </w:t>
      </w:r>
      <w:r w:rsidRPr="00E14E5B">
        <w:rPr>
          <w:rFonts w:ascii="Cambria" w:hAnsi="Cambria"/>
          <w:i/>
        </w:rPr>
        <w:t>občiansko-politická rovina</w:t>
      </w:r>
      <w:r>
        <w:rPr>
          <w:rFonts w:ascii="Cambria" w:hAnsi="Cambria"/>
        </w:rPr>
        <w:t xml:space="preserve"> – zapojenie do volieb, do občianskych aktivít, členstvo v občianskych a politických organizáciách, 3) </w:t>
      </w:r>
      <w:r w:rsidRPr="00E14E5B">
        <w:rPr>
          <w:rFonts w:ascii="Cambria" w:hAnsi="Cambria"/>
          <w:i/>
        </w:rPr>
        <w:t>kultúrna rovina</w:t>
      </w:r>
      <w:r>
        <w:rPr>
          <w:rFonts w:ascii="Cambria" w:hAnsi="Cambria"/>
        </w:rPr>
        <w:t xml:space="preserve"> – proces zbližovania cudzinca a majoritnej spoločnosti.</w:t>
      </w:r>
      <w:r>
        <w:rPr>
          <w:rStyle w:val="Odkaznavysvetlivku"/>
          <w:rFonts w:ascii="Cambria" w:hAnsi="Cambria"/>
        </w:rPr>
        <w:endnoteReference w:id="61"/>
      </w:r>
      <w:r w:rsidRPr="00E14E5B">
        <w:rPr>
          <w:rFonts w:ascii="Cambria" w:hAnsi="Cambria"/>
        </w:rPr>
        <w:t xml:space="preserve"> </w:t>
      </w:r>
      <w:r w:rsidRPr="00C07FB0">
        <w:rPr>
          <w:rFonts w:ascii="Cambria" w:hAnsi="Cambria"/>
        </w:rPr>
        <w:t xml:space="preserve">Do pôsobnosti </w:t>
      </w:r>
      <w:r>
        <w:rPr>
          <w:rFonts w:ascii="Cambria" w:hAnsi="Cambria"/>
        </w:rPr>
        <w:t>MPSVR SR</w:t>
      </w:r>
      <w:r w:rsidRPr="00C07FB0">
        <w:rPr>
          <w:rFonts w:ascii="Cambria" w:hAnsi="Cambria"/>
        </w:rPr>
        <w:t xml:space="preserve"> v oblasti integrácie cudzincov na trh práce </w:t>
      </w:r>
      <w:r>
        <w:rPr>
          <w:rFonts w:ascii="Cambria" w:hAnsi="Cambria"/>
        </w:rPr>
        <w:t xml:space="preserve">spadá: </w:t>
      </w:r>
      <w:r w:rsidRPr="00C07FB0">
        <w:rPr>
          <w:rFonts w:ascii="Cambria" w:hAnsi="Cambria"/>
        </w:rPr>
        <w:t>poskytova</w:t>
      </w:r>
      <w:r w:rsidR="003C600F">
        <w:rPr>
          <w:rFonts w:ascii="Cambria" w:hAnsi="Cambria"/>
        </w:rPr>
        <w:t>ť</w:t>
      </w:r>
      <w:r w:rsidRPr="00C07FB0">
        <w:rPr>
          <w:rFonts w:ascii="Cambria" w:hAnsi="Cambria"/>
        </w:rPr>
        <w:t xml:space="preserve"> relevantn</w:t>
      </w:r>
      <w:r w:rsidR="003C600F">
        <w:rPr>
          <w:rFonts w:ascii="Cambria" w:hAnsi="Cambria"/>
        </w:rPr>
        <w:t>é informácie</w:t>
      </w:r>
      <w:r w:rsidRPr="00C07FB0">
        <w:rPr>
          <w:rFonts w:ascii="Cambria" w:hAnsi="Cambria"/>
        </w:rPr>
        <w:t xml:space="preserve"> zamestná</w:t>
      </w:r>
      <w:r w:rsidR="003C600F">
        <w:rPr>
          <w:rFonts w:ascii="Cambria" w:hAnsi="Cambria"/>
        </w:rPr>
        <w:t>vateľom a cudzincom; zabezpečovanie adekvátnych legislatívnych podmienok</w:t>
      </w:r>
      <w:r w:rsidRPr="00C07FB0">
        <w:rPr>
          <w:rFonts w:ascii="Cambria" w:hAnsi="Cambria"/>
        </w:rPr>
        <w:t xml:space="preserve"> zamestnávania cudzincov a ich prístup k sociálnemu zabezpečeniu; vytvára</w:t>
      </w:r>
      <w:r w:rsidR="003C600F">
        <w:rPr>
          <w:rFonts w:ascii="Cambria" w:hAnsi="Cambria"/>
        </w:rPr>
        <w:t>ť</w:t>
      </w:r>
      <w:r w:rsidRPr="00C07FB0">
        <w:rPr>
          <w:rFonts w:ascii="Cambria" w:hAnsi="Cambria"/>
        </w:rPr>
        <w:t xml:space="preserve"> zoznamy nedodatkových profesií a zara</w:t>
      </w:r>
      <w:r w:rsidR="003C600F">
        <w:rPr>
          <w:rFonts w:ascii="Cambria" w:hAnsi="Cambria"/>
        </w:rPr>
        <w:t>ďovať</w:t>
      </w:r>
      <w:r w:rsidRPr="00C07FB0">
        <w:rPr>
          <w:rFonts w:ascii="Cambria" w:hAnsi="Cambria"/>
        </w:rPr>
        <w:t xml:space="preserve"> n</w:t>
      </w:r>
      <w:r>
        <w:rPr>
          <w:rFonts w:ascii="Cambria" w:hAnsi="Cambria"/>
        </w:rPr>
        <w:t>iektoré skupiny cudzincov medzi</w:t>
      </w:r>
      <w:r w:rsidRPr="00C07FB0">
        <w:rPr>
          <w:rFonts w:ascii="Cambria" w:hAnsi="Cambria"/>
        </w:rPr>
        <w:t xml:space="preserve"> znevýhodnených uchádzačov na trhu práce; vypracováva analýzy ohľadom aktuálnych potrieb trhu práce; napomáha</w:t>
      </w:r>
      <w:r w:rsidR="003C600F">
        <w:rPr>
          <w:rFonts w:ascii="Cambria" w:hAnsi="Cambria"/>
        </w:rPr>
        <w:t>ť</w:t>
      </w:r>
      <w:r w:rsidRPr="00C07FB0">
        <w:rPr>
          <w:rFonts w:ascii="Cambria" w:hAnsi="Cambria"/>
        </w:rPr>
        <w:t xml:space="preserve"> obciam, mestám a samosprávam </w:t>
      </w:r>
      <w:r w:rsidRPr="00C07FB0">
        <w:rPr>
          <w:rFonts w:ascii="Cambria" w:hAnsi="Cambria"/>
          <w:color w:val="000000"/>
          <w:shd w:val="clear" w:color="auto" w:fill="FFFFFF"/>
        </w:rPr>
        <w:t xml:space="preserve">pri vypracovaní akčného integračného plánu na </w:t>
      </w:r>
      <w:r w:rsidRPr="00C07FB0">
        <w:rPr>
          <w:rFonts w:ascii="Cambria" w:hAnsi="Cambria"/>
        </w:rPr>
        <w:t>lokálnej úrovni; sprostredkúva</w:t>
      </w:r>
      <w:r w:rsidR="00D67D24">
        <w:rPr>
          <w:rFonts w:ascii="Cambria" w:hAnsi="Cambria"/>
        </w:rPr>
        <w:t>ť</w:t>
      </w:r>
      <w:r w:rsidRPr="00C07FB0">
        <w:rPr>
          <w:rFonts w:ascii="Cambria" w:hAnsi="Cambria"/>
        </w:rPr>
        <w:t xml:space="preserve"> rôzne finančné mechanizmy (štátny rozpočet, Európsky sociálny fond) pri napomáhaní v integrácii cudzincov; v spolupráci s úradmi práce</w:t>
      </w:r>
      <w:r>
        <w:rPr>
          <w:rFonts w:ascii="Cambria" w:hAnsi="Cambria"/>
        </w:rPr>
        <w:t>, sociálnych vecí a rodiny a</w:t>
      </w:r>
      <w:r w:rsidRPr="00C07FB0">
        <w:rPr>
          <w:rFonts w:ascii="Cambria" w:hAnsi="Cambria"/>
        </w:rPr>
        <w:t> Národným inšpektorátom práce monito</w:t>
      </w:r>
      <w:r w:rsidR="00EB640E">
        <w:rPr>
          <w:rFonts w:ascii="Cambria" w:hAnsi="Cambria"/>
        </w:rPr>
        <w:t>rovať</w:t>
      </w:r>
      <w:r w:rsidRPr="00C07FB0">
        <w:rPr>
          <w:rFonts w:ascii="Cambria" w:hAnsi="Cambria"/>
        </w:rPr>
        <w:t xml:space="preserve"> a kontro</w:t>
      </w:r>
      <w:r w:rsidR="00EB640E">
        <w:rPr>
          <w:rFonts w:ascii="Cambria" w:hAnsi="Cambria"/>
        </w:rPr>
        <w:t>lovať</w:t>
      </w:r>
      <w:r w:rsidRPr="00C07FB0">
        <w:rPr>
          <w:rFonts w:ascii="Cambria" w:hAnsi="Cambria"/>
        </w:rPr>
        <w:t xml:space="preserve"> situáciu cudzincov na trhu práce pokiaľ ide o nelegálne zamestnávanie, zneužívanie práce a sociálny dumping; umožň</w:t>
      </w:r>
      <w:r w:rsidR="00EB640E">
        <w:rPr>
          <w:rFonts w:ascii="Cambria" w:hAnsi="Cambria"/>
        </w:rPr>
        <w:t>ovať</w:t>
      </w:r>
      <w:r w:rsidRPr="00C07FB0">
        <w:rPr>
          <w:rFonts w:ascii="Cambria" w:hAnsi="Cambria"/>
        </w:rPr>
        <w:t xml:space="preserve"> preplácať rekvalifikačné a jazykové kurzy; urč</w:t>
      </w:r>
      <w:r w:rsidR="00EB640E">
        <w:rPr>
          <w:rFonts w:ascii="Cambria" w:hAnsi="Cambria"/>
        </w:rPr>
        <w:t>ovať</w:t>
      </w:r>
      <w:r w:rsidRPr="00C07FB0">
        <w:rPr>
          <w:rFonts w:ascii="Cambria" w:hAnsi="Cambria"/>
        </w:rPr>
        <w:t xml:space="preserve"> pravidlá, ktorých cudzincov môže zamestnávateľ zamestnať bez nahlá</w:t>
      </w:r>
      <w:r>
        <w:rPr>
          <w:rFonts w:ascii="Cambria" w:hAnsi="Cambria"/>
        </w:rPr>
        <w:t>senia voľného pracovného miesta</w:t>
      </w:r>
      <w:r w:rsidR="004B400D">
        <w:rPr>
          <w:rFonts w:ascii="Cambria" w:hAnsi="Cambria"/>
        </w:rPr>
        <w:t xml:space="preserve"> a vykonania testu trhu práce</w:t>
      </w:r>
      <w:r>
        <w:rPr>
          <w:rFonts w:ascii="Cambria" w:hAnsi="Cambria"/>
        </w:rPr>
        <w:t>.</w:t>
      </w:r>
      <w:r w:rsidRPr="00207D78">
        <w:rPr>
          <w:rFonts w:ascii="Cambria" w:hAnsi="Cambria"/>
        </w:rPr>
        <w:t xml:space="preserve"> </w:t>
      </w:r>
      <w:r>
        <w:rPr>
          <w:rFonts w:ascii="Cambria" w:hAnsi="Cambria"/>
        </w:rPr>
        <w:t>I</w:t>
      </w:r>
      <w:r w:rsidRPr="00207D78">
        <w:rPr>
          <w:rFonts w:ascii="Cambria" w:hAnsi="Cambria"/>
        </w:rPr>
        <w:t xml:space="preserve">ntegrácia </w:t>
      </w:r>
      <w:r>
        <w:rPr>
          <w:rFonts w:ascii="Cambria" w:hAnsi="Cambria"/>
        </w:rPr>
        <w:t xml:space="preserve">štátnych príslušníkov tretích krajín </w:t>
      </w:r>
      <w:r w:rsidRPr="00207D78">
        <w:rPr>
          <w:rFonts w:ascii="Cambria" w:hAnsi="Cambria"/>
        </w:rPr>
        <w:t xml:space="preserve">na trh práce prebieha </w:t>
      </w:r>
      <w:r w:rsidR="00D67D24">
        <w:rPr>
          <w:rFonts w:ascii="Cambria" w:hAnsi="Cambria"/>
        </w:rPr>
        <w:t>rovnako za</w:t>
      </w:r>
      <w:r>
        <w:rPr>
          <w:rFonts w:ascii="Cambria" w:hAnsi="Cambria"/>
        </w:rPr>
        <w:t xml:space="preserve"> pomoc</w:t>
      </w:r>
      <w:r w:rsidR="00D67D24">
        <w:rPr>
          <w:rFonts w:ascii="Cambria" w:hAnsi="Cambria"/>
        </w:rPr>
        <w:t>i</w:t>
      </w:r>
      <w:r>
        <w:rPr>
          <w:rFonts w:ascii="Cambria" w:hAnsi="Cambria"/>
        </w:rPr>
        <w:t xml:space="preserve"> </w:t>
      </w:r>
      <w:r w:rsidRPr="00207D78">
        <w:rPr>
          <w:rFonts w:ascii="Cambria" w:hAnsi="Cambria"/>
        </w:rPr>
        <w:t>úrad</w:t>
      </w:r>
      <w:r>
        <w:rPr>
          <w:rFonts w:ascii="Cambria" w:hAnsi="Cambria"/>
        </w:rPr>
        <w:t>ov</w:t>
      </w:r>
      <w:r w:rsidRPr="00207D78">
        <w:rPr>
          <w:rFonts w:ascii="Cambria" w:hAnsi="Cambria"/>
        </w:rPr>
        <w:t xml:space="preserve"> práce, sociálnych vecí a</w:t>
      </w:r>
      <w:r>
        <w:rPr>
          <w:rFonts w:ascii="Cambria" w:hAnsi="Cambria"/>
        </w:rPr>
        <w:t> </w:t>
      </w:r>
      <w:r w:rsidRPr="00207D78">
        <w:rPr>
          <w:rFonts w:ascii="Cambria" w:hAnsi="Cambria"/>
        </w:rPr>
        <w:t>rodiny</w:t>
      </w:r>
      <w:r>
        <w:rPr>
          <w:rFonts w:ascii="Cambria" w:hAnsi="Cambria"/>
        </w:rPr>
        <w:t xml:space="preserve">, ktoré vedú evidenciu pracujúcich cudzincov (tzv. informačná karta) a vydávajú na </w:t>
      </w:r>
      <w:r w:rsidRPr="00C07FB0">
        <w:rPr>
          <w:rFonts w:ascii="Cambria" w:hAnsi="Cambria"/>
        </w:rPr>
        <w:t>požiadanie policajného útvaru potvrdenie o možnosti obsa</w:t>
      </w:r>
      <w:r>
        <w:rPr>
          <w:rFonts w:ascii="Cambria" w:hAnsi="Cambria"/>
        </w:rPr>
        <w:t>denia voľného pracovného miesta</w:t>
      </w:r>
      <w:r w:rsidRPr="00C07FB0">
        <w:rPr>
          <w:rFonts w:ascii="Cambria" w:hAnsi="Cambria"/>
        </w:rPr>
        <w:t xml:space="preserve"> </w:t>
      </w:r>
      <w:r>
        <w:rPr>
          <w:rFonts w:ascii="Cambria" w:hAnsi="Cambria"/>
        </w:rPr>
        <w:t xml:space="preserve">pre niektoré skupiny štátnych príslušníkov tretích krajín; </w:t>
      </w:r>
      <w:r w:rsidRPr="00C07FB0">
        <w:rPr>
          <w:rFonts w:ascii="Cambria" w:hAnsi="Cambria"/>
        </w:rPr>
        <w:t>úrady práce</w:t>
      </w:r>
      <w:r w:rsidR="00D67D24">
        <w:rPr>
          <w:rFonts w:ascii="Cambria" w:hAnsi="Cambria"/>
        </w:rPr>
        <w:t xml:space="preserve">, </w:t>
      </w:r>
      <w:r w:rsidR="00D67D24" w:rsidRPr="00207D78">
        <w:rPr>
          <w:rFonts w:ascii="Cambria" w:hAnsi="Cambria"/>
        </w:rPr>
        <w:t>sociálnych vecí a</w:t>
      </w:r>
      <w:r w:rsidR="00D67D24">
        <w:rPr>
          <w:rFonts w:ascii="Cambria" w:hAnsi="Cambria"/>
        </w:rPr>
        <w:t> </w:t>
      </w:r>
      <w:r w:rsidR="00D67D24" w:rsidRPr="00207D78">
        <w:rPr>
          <w:rFonts w:ascii="Cambria" w:hAnsi="Cambria"/>
        </w:rPr>
        <w:t>rodiny</w:t>
      </w:r>
      <w:r w:rsidR="003B54F6">
        <w:rPr>
          <w:rFonts w:ascii="Cambria" w:hAnsi="Cambria"/>
        </w:rPr>
        <w:t>,</w:t>
      </w:r>
      <w:r w:rsidRPr="00C07FB0">
        <w:rPr>
          <w:rFonts w:ascii="Cambria" w:hAnsi="Cambria"/>
        </w:rPr>
        <w:t xml:space="preserve"> poskytujú pre cudzincov in</w:t>
      </w:r>
      <w:r>
        <w:rPr>
          <w:rFonts w:ascii="Cambria" w:hAnsi="Cambria"/>
        </w:rPr>
        <w:t xml:space="preserve">dividuálne pracovné poradenstvo; realizujú opatrenia aktívnych politík na trhu práce. </w:t>
      </w:r>
    </w:p>
    <w:p w14:paraId="227F1E04" w14:textId="03795357" w:rsidR="00A662BE" w:rsidRPr="005A09EA" w:rsidRDefault="00A662BE" w:rsidP="00A662BE">
      <w:pPr>
        <w:ind w:firstLine="708"/>
        <w:rPr>
          <w:rFonts w:ascii="Cambria" w:hAnsi="Cambria" w:cs="Times New Roman"/>
          <w:szCs w:val="24"/>
        </w:rPr>
      </w:pPr>
      <w:r w:rsidRPr="005A09EA">
        <w:rPr>
          <w:rFonts w:ascii="Cambria" w:hAnsi="Cambria" w:cs="Times New Roman"/>
          <w:szCs w:val="24"/>
        </w:rPr>
        <w:t xml:space="preserve">Integrácia </w:t>
      </w:r>
      <w:r>
        <w:rPr>
          <w:rFonts w:ascii="Cambria" w:hAnsi="Cambria" w:cs="Times New Roman"/>
          <w:szCs w:val="24"/>
        </w:rPr>
        <w:t>štátnych príslušníkov tretích krajín na trh práce</w:t>
      </w:r>
      <w:r w:rsidRPr="005A09EA">
        <w:rPr>
          <w:rFonts w:ascii="Cambria" w:hAnsi="Cambria" w:cs="Times New Roman"/>
          <w:szCs w:val="24"/>
        </w:rPr>
        <w:t xml:space="preserve">, ktorí uzavretím pracovnoprávneho vzťahu na Slovensku získajú status zamestnanca, </w:t>
      </w:r>
      <w:r>
        <w:rPr>
          <w:rFonts w:ascii="Cambria" w:hAnsi="Cambria" w:cs="Times New Roman"/>
          <w:szCs w:val="24"/>
        </w:rPr>
        <w:t xml:space="preserve">tak </w:t>
      </w:r>
      <w:r w:rsidRPr="005A09EA">
        <w:rPr>
          <w:rFonts w:ascii="Cambria" w:hAnsi="Cambria" w:cs="Times New Roman"/>
          <w:szCs w:val="24"/>
        </w:rPr>
        <w:t>nie je možná bez zabezpečenia legálnych, teda nediskriminačných pracovných podmienok oproti porovnateľným zamestnancom. Osobitnými skupinami cudzincov prichádzajú</w:t>
      </w:r>
      <w:r w:rsidR="005658EC">
        <w:rPr>
          <w:rFonts w:ascii="Cambria" w:hAnsi="Cambria" w:cs="Times New Roman"/>
          <w:szCs w:val="24"/>
        </w:rPr>
        <w:t>cimi</w:t>
      </w:r>
      <w:r w:rsidRPr="005A09EA">
        <w:rPr>
          <w:rFonts w:ascii="Cambria" w:hAnsi="Cambria" w:cs="Times New Roman"/>
          <w:szCs w:val="24"/>
        </w:rPr>
        <w:t xml:space="preserve"> na trh práce v SR sú:</w:t>
      </w:r>
    </w:p>
    <w:p w14:paraId="01AF3E9F" w14:textId="77777777" w:rsidR="00A662BE" w:rsidRPr="005A09EA" w:rsidRDefault="00A662BE" w:rsidP="00A662BE">
      <w:pPr>
        <w:pStyle w:val="Odsekzoznamu"/>
        <w:numPr>
          <w:ilvl w:val="0"/>
          <w:numId w:val="3"/>
        </w:numPr>
        <w:ind w:left="357" w:hanging="357"/>
        <w:contextualSpacing w:val="0"/>
        <w:rPr>
          <w:rFonts w:ascii="Cambria" w:hAnsi="Cambria" w:cs="Times New Roman"/>
          <w:szCs w:val="24"/>
        </w:rPr>
      </w:pPr>
      <w:r w:rsidRPr="005A09EA">
        <w:rPr>
          <w:rFonts w:ascii="Cambria" w:hAnsi="Cambria" w:cs="Times New Roman"/>
          <w:szCs w:val="24"/>
        </w:rPr>
        <w:t>zamestnanci zamestnávateľa usadeného v inom členskom štáte EÚ, ktorí počas určitej doby vykonávajú prácu v SR pri poskytovaní služieb, pričom bežne pracujú v inom členskom štáte EÚ (hosťujúci zamestnanci),</w:t>
      </w:r>
    </w:p>
    <w:p w14:paraId="3AC8F831" w14:textId="77777777" w:rsidR="004B400D" w:rsidRDefault="00A662BE" w:rsidP="004B400D">
      <w:pPr>
        <w:pStyle w:val="Odsekzoznamu"/>
        <w:numPr>
          <w:ilvl w:val="0"/>
          <w:numId w:val="3"/>
        </w:numPr>
        <w:ind w:left="357" w:hanging="357"/>
        <w:contextualSpacing w:val="0"/>
        <w:rPr>
          <w:rFonts w:ascii="Cambria" w:hAnsi="Cambria" w:cs="Times New Roman"/>
          <w:szCs w:val="24"/>
        </w:rPr>
      </w:pPr>
      <w:r w:rsidRPr="004B400D">
        <w:rPr>
          <w:rFonts w:ascii="Cambria" w:hAnsi="Cambria" w:cs="Times New Roman"/>
          <w:szCs w:val="24"/>
        </w:rPr>
        <w:t xml:space="preserve">cudzinci vykonávajúci prácu na území SR na základe povolenia na zamestnanie na účel </w:t>
      </w:r>
      <w:r w:rsidR="004B400D">
        <w:rPr>
          <w:rFonts w:ascii="Cambria" w:hAnsi="Cambria" w:cs="Times New Roman"/>
          <w:szCs w:val="24"/>
        </w:rPr>
        <w:t xml:space="preserve">cudzinci vykonávajúci prácu na území SR na základe povolenia na zamestnanie na účel sezónneho zamestnania (na obdobie najviac 90 dní počas 12 po sebe nasledujúcich mesiacov) resp. potvrdenia o možnosti obsadenia voľného pracovného miesta na účel sezónneho zamestnania podľa osobitného predpisu (na obdobie najviac 180 dní počas 12 po sebe nasledujúcich mesiacov), </w:t>
      </w:r>
    </w:p>
    <w:p w14:paraId="5977C6B0" w14:textId="46656463" w:rsidR="00A662BE" w:rsidRPr="004B400D" w:rsidRDefault="00A662BE" w:rsidP="00A662BE">
      <w:pPr>
        <w:pStyle w:val="Odsekzoznamu"/>
        <w:numPr>
          <w:ilvl w:val="0"/>
          <w:numId w:val="3"/>
        </w:numPr>
        <w:ind w:left="357" w:hanging="357"/>
        <w:contextualSpacing w:val="0"/>
        <w:rPr>
          <w:rFonts w:ascii="Cambria" w:hAnsi="Cambria" w:cs="Times New Roman"/>
          <w:szCs w:val="24"/>
        </w:rPr>
      </w:pPr>
      <w:r w:rsidRPr="004B400D">
        <w:rPr>
          <w:rFonts w:ascii="Cambria" w:hAnsi="Cambria" w:cs="Times New Roman"/>
          <w:szCs w:val="24"/>
        </w:rPr>
        <w:t>cudzinci počas vnútropodnikového presunu a mobility podľa osobitného predpisu (na obdobie max. troch rokov) a</w:t>
      </w:r>
    </w:p>
    <w:p w14:paraId="630E20E2" w14:textId="77777777" w:rsidR="00A662BE" w:rsidRPr="005A09EA" w:rsidRDefault="00A662BE" w:rsidP="00A662BE">
      <w:pPr>
        <w:pStyle w:val="Odsekzoznamu"/>
        <w:numPr>
          <w:ilvl w:val="0"/>
          <w:numId w:val="3"/>
        </w:numPr>
        <w:ind w:left="357" w:hanging="357"/>
        <w:contextualSpacing w:val="0"/>
        <w:rPr>
          <w:rFonts w:ascii="Cambria" w:hAnsi="Cambria" w:cs="Times New Roman"/>
          <w:szCs w:val="24"/>
        </w:rPr>
      </w:pPr>
      <w:r w:rsidRPr="005A09EA">
        <w:rPr>
          <w:rFonts w:ascii="Cambria" w:hAnsi="Cambria" w:cs="Times New Roman"/>
          <w:szCs w:val="24"/>
        </w:rPr>
        <w:lastRenderedPageBreak/>
        <w:t xml:space="preserve">zamestnanci zamestnávateľa usadeného v tretej krajine počas ich dočasného výkonu práce pri poskytovaní služieb na území SR. </w:t>
      </w:r>
    </w:p>
    <w:p w14:paraId="30105ADD" w14:textId="7B328147" w:rsidR="00890867" w:rsidRDefault="00890867" w:rsidP="00A662BE">
      <w:pPr>
        <w:rPr>
          <w:rFonts w:ascii="Cambria" w:hAnsi="Cambria" w:cs="Times New Roman"/>
          <w:szCs w:val="24"/>
        </w:rPr>
      </w:pPr>
      <w:r>
        <w:rPr>
          <w:rFonts w:ascii="Cambria" w:hAnsi="Cambria" w:cs="Calibri"/>
          <w:szCs w:val="24"/>
        </w:rPr>
        <w:t xml:space="preserve">Integrácia </w:t>
      </w:r>
      <w:r>
        <w:rPr>
          <w:rFonts w:ascii="Cambria" w:hAnsi="Cambria"/>
          <w:szCs w:val="24"/>
        </w:rPr>
        <w:t>cudzincov</w:t>
      </w:r>
      <w:r>
        <w:rPr>
          <w:rFonts w:ascii="Cambria" w:hAnsi="Cambria" w:cs="Calibri"/>
          <w:szCs w:val="24"/>
        </w:rPr>
        <w:t xml:space="preserve"> na trh práce predstavuje jeden z kľúčových rozmerov integrácie, ktorý by ale mali sprevádzať aj opatrenia v oblasti zlepšovania jazykovej znalosti cudzincov a uznávania dokladov. U</w:t>
      </w:r>
      <w:r w:rsidRPr="00A026EF">
        <w:rPr>
          <w:rFonts w:ascii="Cambria" w:hAnsi="Cambria" w:cs="Calibri"/>
          <w:szCs w:val="24"/>
        </w:rPr>
        <w:t xml:space="preserve">znávanie kvalifikácií preto </w:t>
      </w:r>
      <w:r>
        <w:rPr>
          <w:rFonts w:ascii="Cambria" w:hAnsi="Cambria" w:cs="Calibri"/>
          <w:szCs w:val="24"/>
        </w:rPr>
        <w:t xml:space="preserve">patrí medzi zásadné prvky úspešnej integrácie </w:t>
      </w:r>
      <w:r>
        <w:rPr>
          <w:rFonts w:ascii="Cambria" w:hAnsi="Cambria"/>
          <w:szCs w:val="24"/>
        </w:rPr>
        <w:t>štátnych príslušníkov tretích krajín</w:t>
      </w:r>
      <w:r>
        <w:rPr>
          <w:rFonts w:ascii="Cambria" w:hAnsi="Cambria" w:cs="Calibri"/>
          <w:szCs w:val="24"/>
        </w:rPr>
        <w:t xml:space="preserve"> na trh práce.</w:t>
      </w:r>
      <w:r w:rsidRPr="007C38EF">
        <w:rPr>
          <w:rFonts w:ascii="Cambria" w:hAnsi="Cambria"/>
          <w:szCs w:val="24"/>
        </w:rPr>
        <w:t xml:space="preserve"> </w:t>
      </w:r>
      <w:r w:rsidRPr="00003819">
        <w:rPr>
          <w:rFonts w:ascii="Cambria" w:hAnsi="Cambria"/>
          <w:szCs w:val="24"/>
        </w:rPr>
        <w:t xml:space="preserve">S požiadavkou potreby </w:t>
      </w:r>
      <w:r w:rsidRPr="00003819">
        <w:rPr>
          <w:rFonts w:ascii="Cambria" w:hAnsi="Cambria" w:cs="Times New Roman"/>
          <w:szCs w:val="24"/>
        </w:rPr>
        <w:t xml:space="preserve">koordinovanejšieho manažmentu riadenej a regulovanej pracovnej migrácie </w:t>
      </w:r>
      <w:r w:rsidRPr="00003819">
        <w:rPr>
          <w:rFonts w:ascii="Cambria" w:hAnsi="Cambria"/>
          <w:szCs w:val="24"/>
        </w:rPr>
        <w:t>štátnych príslušníkov tretích krajín na trh práce v</w:t>
      </w:r>
      <w:r>
        <w:rPr>
          <w:rFonts w:ascii="Cambria" w:hAnsi="Cambria"/>
          <w:szCs w:val="24"/>
        </w:rPr>
        <w:t xml:space="preserve"> SR preto </w:t>
      </w:r>
      <w:r w:rsidRPr="00003819">
        <w:rPr>
          <w:rFonts w:ascii="Cambria" w:hAnsi="Cambria"/>
          <w:szCs w:val="24"/>
        </w:rPr>
        <w:t xml:space="preserve">nevyhnutne súvisia aj opatrenia v oblasti integračného </w:t>
      </w:r>
      <w:proofErr w:type="spellStart"/>
      <w:r w:rsidRPr="00003819">
        <w:rPr>
          <w:rFonts w:ascii="Cambria" w:hAnsi="Cambria"/>
          <w:szCs w:val="24"/>
        </w:rPr>
        <w:t>mainstreamingu</w:t>
      </w:r>
      <w:proofErr w:type="spellEnd"/>
      <w:r w:rsidRPr="00003819">
        <w:rPr>
          <w:rFonts w:ascii="Cambria" w:hAnsi="Cambria"/>
          <w:szCs w:val="24"/>
        </w:rPr>
        <w:t xml:space="preserve">. Efektívna stratégia na integráciu </w:t>
      </w:r>
      <w:r>
        <w:rPr>
          <w:rFonts w:ascii="Cambria" w:hAnsi="Cambria"/>
          <w:szCs w:val="24"/>
        </w:rPr>
        <w:t xml:space="preserve">štátnych príslušníkov tretích krajín </w:t>
      </w:r>
      <w:r w:rsidRPr="00003819">
        <w:rPr>
          <w:rFonts w:ascii="Cambria" w:hAnsi="Cambria"/>
          <w:szCs w:val="24"/>
        </w:rPr>
        <w:t>na trh práce pre</w:t>
      </w:r>
      <w:r>
        <w:rPr>
          <w:rFonts w:ascii="Cambria" w:hAnsi="Cambria"/>
          <w:szCs w:val="24"/>
        </w:rPr>
        <w:t>d</w:t>
      </w:r>
      <w:r w:rsidRPr="00003819">
        <w:rPr>
          <w:rFonts w:ascii="Cambria" w:hAnsi="Cambria"/>
          <w:szCs w:val="24"/>
        </w:rPr>
        <w:t>stavuje spôsob, akým je možné predchádzať sociálnemu vylúčeniu, diskriminácii a problémom v občianskom spolunažívaní.</w:t>
      </w:r>
      <w:r w:rsidRPr="00003819">
        <w:rPr>
          <w:rStyle w:val="Odkaznavysvetlivku"/>
          <w:rFonts w:ascii="Cambria" w:hAnsi="Cambria"/>
          <w:szCs w:val="24"/>
        </w:rPr>
        <w:endnoteReference w:id="62"/>
      </w:r>
      <w:r>
        <w:rPr>
          <w:rFonts w:ascii="Cambria" w:hAnsi="Cambria"/>
          <w:szCs w:val="24"/>
        </w:rPr>
        <w:t xml:space="preserve"> Integrácia cudzincov je však komplexný fenomén, ktorý vyžaduje zobrať do úvahy regionálne </w:t>
      </w:r>
      <w:r w:rsidRPr="005C1BC4">
        <w:rPr>
          <w:rFonts w:ascii="Cambria" w:hAnsi="Cambria"/>
          <w:szCs w:val="24"/>
        </w:rPr>
        <w:t>kontexty</w:t>
      </w:r>
      <w:r>
        <w:rPr>
          <w:rFonts w:ascii="Cambria" w:hAnsi="Cambria"/>
          <w:szCs w:val="24"/>
        </w:rPr>
        <w:t xml:space="preserve"> miest a obcí, v ktorých integrácia bude reálne p</w:t>
      </w:r>
      <w:r w:rsidR="005658EC">
        <w:rPr>
          <w:rFonts w:ascii="Cambria" w:hAnsi="Cambria"/>
          <w:szCs w:val="24"/>
        </w:rPr>
        <w:t>re</w:t>
      </w:r>
      <w:r>
        <w:rPr>
          <w:rFonts w:ascii="Cambria" w:hAnsi="Cambria"/>
          <w:szCs w:val="24"/>
        </w:rPr>
        <w:t xml:space="preserve">biehať. </w:t>
      </w:r>
      <w:r w:rsidRPr="00091BF3">
        <w:rPr>
          <w:rFonts w:ascii="Cambria" w:hAnsi="Cambria" w:cs="Times New Roman"/>
          <w:szCs w:val="24"/>
        </w:rPr>
        <w:t xml:space="preserve">Aktuálne diskusie na Európskej úrovni </w:t>
      </w:r>
      <w:r>
        <w:rPr>
          <w:rFonts w:ascii="Cambria" w:hAnsi="Cambria" w:cs="Times New Roman"/>
          <w:szCs w:val="24"/>
        </w:rPr>
        <w:t>tak vedú k</w:t>
      </w:r>
      <w:r w:rsidRPr="00091BF3">
        <w:rPr>
          <w:rFonts w:ascii="Cambria" w:hAnsi="Cambria" w:cs="Times New Roman"/>
          <w:szCs w:val="24"/>
        </w:rPr>
        <w:t xml:space="preserve"> záveru, že je potrebné predchádzať ne</w:t>
      </w:r>
      <w:r>
        <w:rPr>
          <w:rFonts w:ascii="Cambria" w:hAnsi="Cambria" w:cs="Times New Roman"/>
          <w:szCs w:val="24"/>
        </w:rPr>
        <w:t>regulovanej</w:t>
      </w:r>
      <w:r w:rsidRPr="00091BF3">
        <w:rPr>
          <w:rFonts w:ascii="Cambria" w:hAnsi="Cambria" w:cs="Times New Roman"/>
          <w:szCs w:val="24"/>
        </w:rPr>
        <w:t xml:space="preserve"> a nekontrolovanej </w:t>
      </w:r>
      <w:r>
        <w:rPr>
          <w:rFonts w:ascii="Cambria" w:hAnsi="Cambria" w:cs="Times New Roman"/>
          <w:szCs w:val="24"/>
        </w:rPr>
        <w:t xml:space="preserve">pracovnej </w:t>
      </w:r>
      <w:r w:rsidRPr="00091BF3">
        <w:rPr>
          <w:rFonts w:ascii="Cambria" w:hAnsi="Cambria" w:cs="Times New Roman"/>
          <w:szCs w:val="24"/>
        </w:rPr>
        <w:t>m</w:t>
      </w:r>
      <w:r>
        <w:rPr>
          <w:rFonts w:ascii="Cambria" w:hAnsi="Cambria" w:cs="Times New Roman"/>
          <w:szCs w:val="24"/>
        </w:rPr>
        <w:t xml:space="preserve">obilite </w:t>
      </w:r>
      <w:r w:rsidRPr="00091BF3">
        <w:rPr>
          <w:rFonts w:ascii="Cambria" w:hAnsi="Cambria" w:cs="Times New Roman"/>
          <w:szCs w:val="24"/>
        </w:rPr>
        <w:t xml:space="preserve">v Európe, a to </w:t>
      </w:r>
      <w:r w:rsidR="005658EC">
        <w:rPr>
          <w:rFonts w:ascii="Cambria" w:hAnsi="Cambria" w:cs="Times New Roman"/>
          <w:szCs w:val="24"/>
        </w:rPr>
        <w:t>najmä</w:t>
      </w:r>
      <w:r w:rsidRPr="00091BF3">
        <w:rPr>
          <w:rFonts w:ascii="Cambria" w:hAnsi="Cambria" w:cs="Times New Roman"/>
          <w:szCs w:val="24"/>
        </w:rPr>
        <w:t>, v stručnosti, dve opatrenia: na jednej strane c</w:t>
      </w:r>
      <w:r w:rsidR="005658EC">
        <w:rPr>
          <w:rFonts w:ascii="Cambria" w:hAnsi="Cambria" w:cs="Times New Roman"/>
          <w:szCs w:val="24"/>
        </w:rPr>
        <w:t>ez ochranu vonkajších hraníc EÚ</w:t>
      </w:r>
      <w:r w:rsidRPr="00091BF3">
        <w:rPr>
          <w:rFonts w:ascii="Cambria" w:hAnsi="Cambria" w:cs="Times New Roman"/>
          <w:szCs w:val="24"/>
        </w:rPr>
        <w:t xml:space="preserve"> a na druhej strane cez vypracovanie národných </w:t>
      </w:r>
      <w:r>
        <w:rPr>
          <w:rFonts w:ascii="Cambria" w:hAnsi="Cambria" w:cs="Times New Roman"/>
          <w:szCs w:val="24"/>
        </w:rPr>
        <w:t xml:space="preserve">a lokálnych </w:t>
      </w:r>
      <w:r w:rsidRPr="00091BF3">
        <w:rPr>
          <w:rFonts w:ascii="Cambria" w:hAnsi="Cambria" w:cs="Times New Roman"/>
          <w:szCs w:val="24"/>
        </w:rPr>
        <w:t xml:space="preserve">stratégií </w:t>
      </w:r>
      <w:r w:rsidRPr="00803160">
        <w:rPr>
          <w:rFonts w:ascii="Cambria" w:hAnsi="Cambria" w:cs="Times New Roman"/>
          <w:szCs w:val="24"/>
        </w:rPr>
        <w:t>riadenej a</w:t>
      </w:r>
      <w:r>
        <w:rPr>
          <w:rFonts w:ascii="Cambria" w:hAnsi="Cambria" w:cs="Times New Roman"/>
          <w:szCs w:val="24"/>
        </w:rPr>
        <w:t xml:space="preserve"> regulovanej </w:t>
      </w:r>
      <w:r w:rsidRPr="00091BF3">
        <w:rPr>
          <w:rFonts w:ascii="Cambria" w:hAnsi="Cambria" w:cs="Times New Roman"/>
          <w:szCs w:val="24"/>
        </w:rPr>
        <w:t xml:space="preserve">pracovnej </w:t>
      </w:r>
      <w:r>
        <w:rPr>
          <w:rFonts w:ascii="Cambria" w:hAnsi="Cambria" w:cs="Times New Roman"/>
          <w:szCs w:val="24"/>
        </w:rPr>
        <w:t>mobility.</w:t>
      </w:r>
    </w:p>
    <w:p w14:paraId="7E7AA52D" w14:textId="4760A9AF" w:rsidR="00D67D24" w:rsidRPr="00C831D6" w:rsidRDefault="00D67D24" w:rsidP="00EB640E">
      <w:pPr>
        <w:ind w:firstLine="708"/>
        <w:rPr>
          <w:rFonts w:ascii="Cambria" w:hAnsi="Cambria" w:cs="Calibri"/>
          <w:szCs w:val="24"/>
        </w:rPr>
      </w:pPr>
      <w:r w:rsidRPr="004218E8">
        <w:rPr>
          <w:rFonts w:ascii="Cambria" w:eastAsiaTheme="majorEastAsia" w:hAnsi="Cambria"/>
          <w:szCs w:val="24"/>
        </w:rPr>
        <w:t xml:space="preserve">Úspešnosť integrácie </w:t>
      </w:r>
      <w:r>
        <w:rPr>
          <w:rFonts w:ascii="Cambria" w:eastAsiaTheme="majorEastAsia" w:hAnsi="Cambria"/>
          <w:szCs w:val="24"/>
        </w:rPr>
        <w:t>cudzincov na lokálnej úrovni výrazne ovplyvňuje ako sa k integrácii cudzincov postavia  mestá (obce) a kraje, kam cudzinci prichádzajú, pretože príchod cudzincov sprevádzajú rôzne obavy (</w:t>
      </w:r>
      <w:r w:rsidRPr="008D72A9">
        <w:rPr>
          <w:rFonts w:ascii="Cambria" w:eastAsiaTheme="majorEastAsia" w:hAnsi="Cambria"/>
          <w:szCs w:val="24"/>
        </w:rPr>
        <w:t>problémy s občianskym spolunažívaním, odlišné životné štýly, predsudky</w:t>
      </w:r>
      <w:r>
        <w:rPr>
          <w:rFonts w:ascii="Cambria" w:eastAsiaTheme="majorEastAsia" w:hAnsi="Cambria"/>
          <w:szCs w:val="24"/>
        </w:rPr>
        <w:t>).</w:t>
      </w:r>
      <w:r>
        <w:rPr>
          <w:rStyle w:val="Odkaznavysvetlivku"/>
          <w:rFonts w:ascii="Cambria" w:eastAsiaTheme="majorEastAsia" w:hAnsi="Cambria"/>
          <w:szCs w:val="24"/>
        </w:rPr>
        <w:endnoteReference w:id="63"/>
      </w:r>
      <w:r>
        <w:rPr>
          <w:rFonts w:ascii="Cambria" w:eastAsiaTheme="majorEastAsia" w:hAnsi="Cambria"/>
          <w:szCs w:val="24"/>
        </w:rPr>
        <w:t xml:space="preserve"> </w:t>
      </w:r>
      <w:r w:rsidRPr="00DB490E">
        <w:rPr>
          <w:rFonts w:ascii="Cambria" w:hAnsi="Cambria"/>
          <w:szCs w:val="24"/>
        </w:rPr>
        <w:t xml:space="preserve">Samosprávy </w:t>
      </w:r>
      <w:r>
        <w:rPr>
          <w:rFonts w:ascii="Cambria" w:hAnsi="Cambria"/>
          <w:szCs w:val="24"/>
        </w:rPr>
        <w:t xml:space="preserve">preto </w:t>
      </w:r>
      <w:r w:rsidRPr="00DB490E">
        <w:rPr>
          <w:rFonts w:ascii="Cambria" w:hAnsi="Cambria"/>
          <w:szCs w:val="24"/>
        </w:rPr>
        <w:t>môžu napomáhať v integrácii cudzincov na svojom území vypracovaním vlastných lokálnych integračných politík, ktoré sa</w:t>
      </w:r>
      <w:r>
        <w:rPr>
          <w:rFonts w:ascii="Cambria" w:hAnsi="Cambria"/>
          <w:szCs w:val="24"/>
        </w:rPr>
        <w:t xml:space="preserve"> </w:t>
      </w:r>
      <w:r w:rsidR="005658EC">
        <w:rPr>
          <w:rFonts w:ascii="Cambria" w:hAnsi="Cambria"/>
          <w:szCs w:val="24"/>
        </w:rPr>
        <w:t>stanú</w:t>
      </w:r>
      <w:r w:rsidRPr="00DB490E">
        <w:rPr>
          <w:rFonts w:ascii="Cambria" w:hAnsi="Cambria"/>
          <w:szCs w:val="24"/>
        </w:rPr>
        <w:t xml:space="preserve"> dôležitým nástrojom na udržiavanie sociálnej s</w:t>
      </w:r>
      <w:r>
        <w:rPr>
          <w:rFonts w:ascii="Cambria" w:hAnsi="Cambria"/>
          <w:szCs w:val="24"/>
        </w:rPr>
        <w:t>údržnosti, na prevenciu konfliktov</w:t>
      </w:r>
      <w:r w:rsidRPr="00DB490E">
        <w:rPr>
          <w:rFonts w:ascii="Cambria" w:hAnsi="Cambria"/>
          <w:szCs w:val="24"/>
        </w:rPr>
        <w:t xml:space="preserve"> </w:t>
      </w:r>
      <w:r>
        <w:rPr>
          <w:rFonts w:ascii="Cambria" w:hAnsi="Cambria"/>
          <w:szCs w:val="24"/>
        </w:rPr>
        <w:t xml:space="preserve">a predchádzanie </w:t>
      </w:r>
      <w:r w:rsidRPr="00DB490E">
        <w:rPr>
          <w:rFonts w:ascii="Cambria" w:hAnsi="Cambria"/>
          <w:szCs w:val="24"/>
        </w:rPr>
        <w:t xml:space="preserve">segregácie a </w:t>
      </w:r>
      <w:proofErr w:type="spellStart"/>
      <w:r w:rsidRPr="00DB490E">
        <w:rPr>
          <w:rFonts w:ascii="Cambria" w:hAnsi="Cambria"/>
          <w:szCs w:val="24"/>
        </w:rPr>
        <w:t>ghetoizácie</w:t>
      </w:r>
      <w:proofErr w:type="spellEnd"/>
      <w:r w:rsidRPr="00DB490E">
        <w:rPr>
          <w:rFonts w:ascii="Cambria" w:hAnsi="Cambria"/>
          <w:szCs w:val="24"/>
        </w:rPr>
        <w:t xml:space="preserve">. </w:t>
      </w:r>
      <w:r>
        <w:rPr>
          <w:rFonts w:ascii="Cambria" w:hAnsi="Cambria"/>
          <w:szCs w:val="24"/>
        </w:rPr>
        <w:t>Z tohto dôvodu</w:t>
      </w:r>
      <w:r w:rsidRPr="00DB490E">
        <w:rPr>
          <w:rFonts w:ascii="Cambria" w:hAnsi="Cambria"/>
          <w:szCs w:val="24"/>
        </w:rPr>
        <w:t xml:space="preserve"> by sa mala integrácia cudzincov odohrávať v neustálom dialógu s orgánmi štátnej spr</w:t>
      </w:r>
      <w:r>
        <w:rPr>
          <w:rFonts w:ascii="Cambria" w:hAnsi="Cambria"/>
          <w:szCs w:val="24"/>
        </w:rPr>
        <w:t>ávy, ktoré samosprávam poskytnú</w:t>
      </w:r>
      <w:r w:rsidR="005658EC">
        <w:rPr>
          <w:rFonts w:ascii="Cambria" w:hAnsi="Cambria"/>
          <w:szCs w:val="24"/>
        </w:rPr>
        <w:t xml:space="preserve"> metodickú a </w:t>
      </w:r>
      <w:r w:rsidRPr="00DB490E">
        <w:rPr>
          <w:rFonts w:ascii="Cambria" w:hAnsi="Cambria"/>
          <w:szCs w:val="24"/>
        </w:rPr>
        <w:t xml:space="preserve">odbornú pomoc pri príprave a realizácii lokálnych integračných politík. Integračné politiky na lokálnej úrovni zároveň nemôžu byť realizované bez finančného zabezpečenia. Rovnako, mimovládne organizácie pracujúce v oblasti integrácie </w:t>
      </w:r>
      <w:r>
        <w:rPr>
          <w:rFonts w:ascii="Cambria" w:hAnsi="Cambria"/>
          <w:szCs w:val="24"/>
        </w:rPr>
        <w:t>cudzincov</w:t>
      </w:r>
      <w:r w:rsidRPr="00DB490E">
        <w:rPr>
          <w:rFonts w:ascii="Cambria" w:hAnsi="Cambria"/>
          <w:szCs w:val="24"/>
        </w:rPr>
        <w:t xml:space="preserve"> </w:t>
      </w:r>
      <w:r w:rsidR="005658EC">
        <w:rPr>
          <w:rFonts w:ascii="Cambria" w:hAnsi="Cambria"/>
          <w:szCs w:val="24"/>
        </w:rPr>
        <w:t>môžu</w:t>
      </w:r>
      <w:r w:rsidRPr="00DB490E">
        <w:rPr>
          <w:rFonts w:ascii="Cambria" w:hAnsi="Cambria"/>
          <w:szCs w:val="24"/>
        </w:rPr>
        <w:t xml:space="preserve"> veľmi efektívne spolupracovať s orgánmi štátnej správy pri poskytovaní tejto podpory samosprávam.</w:t>
      </w:r>
    </w:p>
    <w:p w14:paraId="66E67EE8" w14:textId="5FDF462D" w:rsidR="00240346" w:rsidRPr="008D14AF" w:rsidRDefault="00890867" w:rsidP="00240346">
      <w:pPr>
        <w:ind w:firstLine="708"/>
        <w:rPr>
          <w:rFonts w:ascii="Cambria" w:hAnsi="Cambria"/>
          <w:szCs w:val="24"/>
        </w:rPr>
      </w:pPr>
      <w:r w:rsidRPr="005C1BC4">
        <w:rPr>
          <w:rFonts w:ascii="Cambria" w:hAnsi="Cambria"/>
          <w:szCs w:val="24"/>
        </w:rPr>
        <w:t>Pokiaľ ide o činnosť a kompetencie obecných a mestských samospráv,</w:t>
      </w:r>
      <w:r>
        <w:rPr>
          <w:rFonts w:ascii="Cambria" w:hAnsi="Cambria"/>
          <w:szCs w:val="24"/>
        </w:rPr>
        <w:t xml:space="preserve"> upravuje ich </w:t>
      </w:r>
      <w:r w:rsidRPr="00EB2CBE">
        <w:rPr>
          <w:rFonts w:ascii="Cambria" w:hAnsi="Cambria"/>
          <w:b/>
          <w:szCs w:val="24"/>
        </w:rPr>
        <w:t>zákon č. 369/1990 Z. z. o obecnom zriadení v znení neskorších predpisov</w:t>
      </w:r>
      <w:r>
        <w:rPr>
          <w:rFonts w:ascii="Cambria" w:hAnsi="Cambria"/>
          <w:szCs w:val="24"/>
        </w:rPr>
        <w:t xml:space="preserve">. Podľa tohto zákona patria do kategórie obyvateľov s trvalým alebo prechodným pobytom, ktorým má obec utvárať </w:t>
      </w:r>
      <w:r w:rsidRPr="008F3FEC">
        <w:rPr>
          <w:rFonts w:ascii="Cambria" w:hAnsi="Cambria"/>
          <w:szCs w:val="24"/>
        </w:rPr>
        <w:t>podmienky na zabezpečovanie zdravotnej starostlivosti, na vzdelávanie, kultúru, osvetovú činnosť, záujmovú umeleckú činnosť, telesnú kultúru a</w:t>
      </w:r>
      <w:r>
        <w:rPr>
          <w:rFonts w:ascii="Cambria" w:hAnsi="Cambria"/>
          <w:szCs w:val="24"/>
        </w:rPr>
        <w:t> </w:t>
      </w:r>
      <w:r w:rsidRPr="008F3FEC">
        <w:rPr>
          <w:rFonts w:ascii="Cambria" w:hAnsi="Cambria"/>
          <w:szCs w:val="24"/>
        </w:rPr>
        <w:t>šport</w:t>
      </w:r>
      <w:r>
        <w:rPr>
          <w:rFonts w:ascii="Cambria" w:hAnsi="Cambria"/>
          <w:szCs w:val="24"/>
        </w:rPr>
        <w:t xml:space="preserve"> </w:t>
      </w:r>
      <w:r w:rsidRPr="008F3FEC">
        <w:rPr>
          <w:rFonts w:ascii="Cambria" w:hAnsi="Cambria"/>
          <w:szCs w:val="24"/>
        </w:rPr>
        <w:t>(§ 4)</w:t>
      </w:r>
      <w:r>
        <w:rPr>
          <w:rFonts w:ascii="Cambria" w:hAnsi="Cambria"/>
          <w:szCs w:val="24"/>
        </w:rPr>
        <w:t xml:space="preserve"> aj štátni príslušníci tretích krajín. </w:t>
      </w:r>
      <w:r w:rsidRPr="005577F8">
        <w:rPr>
          <w:rFonts w:ascii="Cambria" w:hAnsi="Cambria"/>
          <w:szCs w:val="24"/>
        </w:rPr>
        <w:t xml:space="preserve">Podľa </w:t>
      </w:r>
      <w:r w:rsidRPr="00EB2CBE">
        <w:rPr>
          <w:rFonts w:ascii="Cambria" w:hAnsi="Cambria"/>
          <w:b/>
          <w:szCs w:val="24"/>
        </w:rPr>
        <w:t>zákona č.</w:t>
      </w:r>
      <w:r w:rsidR="000237DC">
        <w:rPr>
          <w:rFonts w:ascii="Cambria" w:hAnsi="Cambria"/>
          <w:b/>
          <w:szCs w:val="24"/>
        </w:rPr>
        <w:t> </w:t>
      </w:r>
      <w:r w:rsidRPr="00EB2CBE">
        <w:rPr>
          <w:rFonts w:ascii="Cambria" w:hAnsi="Cambria"/>
          <w:b/>
          <w:szCs w:val="24"/>
        </w:rPr>
        <w:t xml:space="preserve">302/2001 Z. z. </w:t>
      </w:r>
      <w:r w:rsidRPr="00EB2CBE">
        <w:rPr>
          <w:rFonts w:ascii="Cambria" w:eastAsiaTheme="majorEastAsia" w:hAnsi="Cambria"/>
          <w:b/>
          <w:szCs w:val="24"/>
        </w:rPr>
        <w:t xml:space="preserve">o samospráve vyšších územných celkov </w:t>
      </w:r>
      <w:r>
        <w:rPr>
          <w:rFonts w:ascii="Cambria" w:hAnsi="Cambria"/>
          <w:szCs w:val="24"/>
        </w:rPr>
        <w:t>vykonávajú samosprávne kraje svoje kompetenc</w:t>
      </w:r>
      <w:r w:rsidR="005658EC">
        <w:rPr>
          <w:rFonts w:ascii="Cambria" w:hAnsi="Cambria"/>
          <w:szCs w:val="24"/>
        </w:rPr>
        <w:t>ie vo vzťahu k obyvateľom, ktorí</w:t>
      </w:r>
      <w:r>
        <w:rPr>
          <w:rFonts w:ascii="Cambria" w:hAnsi="Cambria"/>
          <w:szCs w:val="24"/>
        </w:rPr>
        <w:t xml:space="preserve"> majú na území samosprávneho kraja trvalý alebo prechodný pobyt, kam spadajú aj štátni príslušníci tretích krajín. Samosprávne kraje zabezpečujú na svojom území </w:t>
      </w:r>
      <w:r w:rsidRPr="005577F8">
        <w:rPr>
          <w:rFonts w:ascii="Cambria" w:eastAsiaTheme="majorEastAsia" w:hAnsi="Cambria"/>
          <w:szCs w:val="24"/>
        </w:rPr>
        <w:t>tvorbu a plnenie programu sociálneho, ekonomického a kultúrneho rozvoja územia samosprávneho kraja</w:t>
      </w:r>
      <w:r>
        <w:rPr>
          <w:rFonts w:ascii="Cambria" w:hAnsi="Cambria"/>
          <w:szCs w:val="24"/>
        </w:rPr>
        <w:t xml:space="preserve"> a</w:t>
      </w:r>
      <w:r w:rsidR="000237DC">
        <w:rPr>
          <w:rFonts w:ascii="Cambria" w:hAnsi="Cambria"/>
          <w:szCs w:val="24"/>
        </w:rPr>
        <w:t> </w:t>
      </w:r>
      <w:r w:rsidRPr="005577F8">
        <w:rPr>
          <w:rFonts w:ascii="Cambria" w:hAnsi="Cambria"/>
          <w:szCs w:val="24"/>
        </w:rPr>
        <w:t>podieľa</w:t>
      </w:r>
      <w:r>
        <w:rPr>
          <w:rFonts w:ascii="Cambria" w:hAnsi="Cambria"/>
          <w:szCs w:val="24"/>
        </w:rPr>
        <w:t>jú</w:t>
      </w:r>
      <w:r w:rsidRPr="005577F8">
        <w:rPr>
          <w:rFonts w:ascii="Cambria" w:hAnsi="Cambria"/>
          <w:szCs w:val="24"/>
        </w:rPr>
        <w:t xml:space="preserve"> sa na riešení problémov, ktoré sa týkajú viacerých obcí na území samosprávneho kraja</w:t>
      </w:r>
      <w:r>
        <w:rPr>
          <w:rFonts w:ascii="Cambria" w:hAnsi="Cambria"/>
          <w:szCs w:val="24"/>
        </w:rPr>
        <w:t xml:space="preserve"> (</w:t>
      </w:r>
      <w:r w:rsidRPr="008F3FEC">
        <w:rPr>
          <w:rFonts w:ascii="Cambria" w:hAnsi="Cambria"/>
          <w:szCs w:val="24"/>
        </w:rPr>
        <w:t>§</w:t>
      </w:r>
      <w:r>
        <w:rPr>
          <w:rFonts w:ascii="Cambria" w:hAnsi="Cambria"/>
          <w:szCs w:val="24"/>
        </w:rPr>
        <w:t xml:space="preserve"> 4). Osvedčená prax z iných krajín (napríklad Nórsko alebo Portugalsko) ukazuje, že sú to práve s</w:t>
      </w:r>
      <w:r w:rsidRPr="00065783">
        <w:rPr>
          <w:rFonts w:ascii="Cambria" w:eastAsiaTheme="majorEastAsia" w:hAnsi="Cambria"/>
          <w:szCs w:val="24"/>
        </w:rPr>
        <w:t>amosprávy</w:t>
      </w:r>
      <w:r>
        <w:rPr>
          <w:rFonts w:ascii="Cambria" w:hAnsi="Cambria"/>
          <w:szCs w:val="24"/>
        </w:rPr>
        <w:t>, ktoré</w:t>
      </w:r>
      <w:r w:rsidRPr="00065783">
        <w:rPr>
          <w:rFonts w:ascii="Cambria" w:eastAsiaTheme="majorEastAsia" w:hAnsi="Cambria"/>
          <w:szCs w:val="24"/>
        </w:rPr>
        <w:t xml:space="preserve"> zohrávajú zásadnú rolu v</w:t>
      </w:r>
      <w:r w:rsidR="000237DC">
        <w:rPr>
          <w:rFonts w:ascii="Cambria" w:eastAsiaTheme="majorEastAsia" w:hAnsi="Cambria"/>
          <w:szCs w:val="24"/>
        </w:rPr>
        <w:t> </w:t>
      </w:r>
      <w:r w:rsidRPr="00065783">
        <w:rPr>
          <w:rFonts w:ascii="Cambria" w:eastAsiaTheme="majorEastAsia" w:hAnsi="Cambria"/>
          <w:szCs w:val="24"/>
        </w:rPr>
        <w:t>integračných procesoch, najmä</w:t>
      </w:r>
      <w:r>
        <w:rPr>
          <w:rFonts w:ascii="Cambria" w:hAnsi="Cambria"/>
          <w:szCs w:val="24"/>
        </w:rPr>
        <w:t xml:space="preserve"> </w:t>
      </w:r>
      <w:r w:rsidRPr="00065783">
        <w:rPr>
          <w:rFonts w:ascii="Cambria" w:eastAsiaTheme="majorEastAsia" w:hAnsi="Cambria"/>
          <w:szCs w:val="24"/>
        </w:rPr>
        <w:t xml:space="preserve">kvôli </w:t>
      </w:r>
      <w:r>
        <w:rPr>
          <w:rFonts w:ascii="Cambria" w:hAnsi="Cambria"/>
          <w:szCs w:val="24"/>
        </w:rPr>
        <w:t xml:space="preserve">vyššie spomenutým </w:t>
      </w:r>
      <w:r w:rsidRPr="00065783">
        <w:rPr>
          <w:rFonts w:ascii="Cambria" w:eastAsiaTheme="majorEastAsia" w:hAnsi="Cambria"/>
          <w:szCs w:val="24"/>
        </w:rPr>
        <w:t xml:space="preserve">kompetenciám v sociálnej </w:t>
      </w:r>
      <w:r w:rsidRPr="008D14AF">
        <w:rPr>
          <w:rFonts w:ascii="Cambria" w:eastAsiaTheme="majorEastAsia" w:hAnsi="Cambria"/>
          <w:szCs w:val="24"/>
        </w:rPr>
        <w:t>oblasti a v oblasti bývania.</w:t>
      </w:r>
      <w:r w:rsidRPr="008D14AF">
        <w:rPr>
          <w:rStyle w:val="Odkaznavysvetlivku"/>
          <w:rFonts w:ascii="Cambria" w:hAnsi="Cambria"/>
          <w:szCs w:val="24"/>
        </w:rPr>
        <w:endnoteReference w:id="64"/>
      </w:r>
      <w:r w:rsidRPr="008D14AF">
        <w:rPr>
          <w:rFonts w:ascii="Cambria" w:hAnsi="Cambria"/>
          <w:szCs w:val="24"/>
        </w:rPr>
        <w:t xml:space="preserve"> </w:t>
      </w:r>
    </w:p>
    <w:p w14:paraId="6635652E" w14:textId="5B2883CC" w:rsidR="00240346" w:rsidRPr="00240346" w:rsidRDefault="00240346" w:rsidP="00240346">
      <w:pPr>
        <w:ind w:firstLine="708"/>
        <w:rPr>
          <w:rFonts w:ascii="Cambria" w:hAnsi="Cambria"/>
          <w:szCs w:val="24"/>
        </w:rPr>
      </w:pPr>
      <w:r w:rsidRPr="008D14AF">
        <w:rPr>
          <w:rFonts w:ascii="Cambria" w:hAnsi="Cambria"/>
          <w:szCs w:val="24"/>
        </w:rPr>
        <w:t>Podpora nájomného bývania je pre samosprávy nastavená v </w:t>
      </w:r>
      <w:r w:rsidRPr="008D14AF">
        <w:rPr>
          <w:rFonts w:ascii="Cambria" w:hAnsi="Cambria"/>
          <w:b/>
          <w:szCs w:val="24"/>
        </w:rPr>
        <w:t>zákone č.</w:t>
      </w:r>
      <w:r w:rsidR="000237DC">
        <w:rPr>
          <w:rFonts w:ascii="Cambria" w:hAnsi="Cambria"/>
          <w:b/>
          <w:szCs w:val="24"/>
        </w:rPr>
        <w:t> </w:t>
      </w:r>
      <w:r w:rsidRPr="008D14AF">
        <w:rPr>
          <w:rFonts w:ascii="Cambria" w:hAnsi="Cambria"/>
          <w:b/>
          <w:szCs w:val="24"/>
        </w:rPr>
        <w:t xml:space="preserve">443/2010 Z. z. o dotáciách na rozvoj bývania a o sociálnom bývaní v znení </w:t>
      </w:r>
      <w:r w:rsidRPr="008D14AF">
        <w:rPr>
          <w:rFonts w:ascii="Cambria" w:hAnsi="Cambria"/>
          <w:b/>
          <w:szCs w:val="24"/>
        </w:rPr>
        <w:lastRenderedPageBreak/>
        <w:t>neskorších predpisov</w:t>
      </w:r>
      <w:r w:rsidRPr="008D14AF">
        <w:rPr>
          <w:rFonts w:ascii="Cambria" w:hAnsi="Cambria"/>
          <w:szCs w:val="24"/>
        </w:rPr>
        <w:t xml:space="preserve"> (dotácie na obstaranie nájomných bytov a súvisiacej technickej vybavenosti) a v </w:t>
      </w:r>
      <w:r w:rsidRPr="008D14AF">
        <w:rPr>
          <w:rFonts w:ascii="Cambria" w:hAnsi="Cambria"/>
          <w:b/>
          <w:szCs w:val="24"/>
        </w:rPr>
        <w:t xml:space="preserve">zákone č. 150/2013 Z. z. o Štátnom fonde rozvoja bývania v znení neskorších predpisov </w:t>
      </w:r>
      <w:r w:rsidR="000237DC">
        <w:rPr>
          <w:rFonts w:ascii="Cambria" w:hAnsi="Cambria"/>
          <w:szCs w:val="24"/>
        </w:rPr>
        <w:t xml:space="preserve">(úver </w:t>
      </w:r>
      <w:r w:rsidRPr="008D14AF">
        <w:rPr>
          <w:rFonts w:ascii="Cambria" w:hAnsi="Cambria"/>
          <w:szCs w:val="24"/>
        </w:rPr>
        <w:t>na obstaranie nájomných bytov a</w:t>
      </w:r>
      <w:r w:rsidR="000237DC">
        <w:rPr>
          <w:rFonts w:ascii="Cambria" w:hAnsi="Cambria"/>
          <w:szCs w:val="24"/>
        </w:rPr>
        <w:t> </w:t>
      </w:r>
      <w:r w:rsidRPr="008D14AF">
        <w:rPr>
          <w:rFonts w:ascii="Cambria" w:hAnsi="Cambria"/>
          <w:szCs w:val="24"/>
        </w:rPr>
        <w:t>súvisiacej</w:t>
      </w:r>
      <w:r w:rsidR="000237DC">
        <w:rPr>
          <w:rFonts w:ascii="Cambria" w:hAnsi="Cambria"/>
          <w:szCs w:val="24"/>
        </w:rPr>
        <w:t xml:space="preserve"> </w:t>
      </w:r>
      <w:r w:rsidRPr="008D14AF">
        <w:rPr>
          <w:rFonts w:ascii="Cambria" w:hAnsi="Cambria"/>
          <w:szCs w:val="24"/>
        </w:rPr>
        <w:t>technickej</w:t>
      </w:r>
      <w:r w:rsidR="000237DC">
        <w:rPr>
          <w:rFonts w:ascii="Cambria" w:hAnsi="Cambria"/>
          <w:szCs w:val="24"/>
        </w:rPr>
        <w:t xml:space="preserve"> </w:t>
      </w:r>
      <w:r w:rsidRPr="008D14AF">
        <w:rPr>
          <w:rFonts w:ascii="Cambria" w:hAnsi="Cambria"/>
          <w:szCs w:val="24"/>
        </w:rPr>
        <w:t>vybavenosti). Kombináciou týchto dvoch zdrojov je možné  financovať obstaranie nájomného bývania vo výške 100% oprávnených nákladov. Podpora nájomného bývania pre právnické osoby  </w:t>
      </w:r>
      <w:r w:rsidRPr="008D14AF">
        <w:rPr>
          <w:rFonts w:ascii="Cambria" w:hAnsi="Cambria"/>
          <w:b/>
          <w:szCs w:val="24"/>
        </w:rPr>
        <w:t>nastavená  v zákone č. 150/2013 Z.z. o Štátnom fonde rozvoja bývania v znení neskorších predpisov</w:t>
      </w:r>
      <w:r w:rsidRPr="008D14AF">
        <w:rPr>
          <w:rFonts w:ascii="Cambria" w:hAnsi="Cambria"/>
          <w:szCs w:val="24"/>
        </w:rPr>
        <w:t xml:space="preserve"> (úver na obstaranie nájomných bytov, na obstaranie súvisiacej technickej vybavenosti a pozemok do výšky 80% oprávnených nákladov).</w:t>
      </w:r>
      <w:r w:rsidRPr="00240346">
        <w:rPr>
          <w:rFonts w:ascii="Cambria" w:hAnsi="Cambria"/>
          <w:szCs w:val="24"/>
        </w:rPr>
        <w:t xml:space="preserve"> </w:t>
      </w:r>
    </w:p>
    <w:p w14:paraId="53767337" w14:textId="79593279" w:rsidR="009A3F1D" w:rsidRDefault="009A3F1D" w:rsidP="00D67D24">
      <w:pPr>
        <w:ind w:firstLine="708"/>
        <w:rPr>
          <w:rFonts w:ascii="Cambria" w:hAnsi="Cambria"/>
          <w:szCs w:val="24"/>
        </w:rPr>
      </w:pPr>
      <w:r w:rsidRPr="00AC1A0F">
        <w:rPr>
          <w:rFonts w:ascii="Cambria" w:hAnsi="Cambria"/>
          <w:szCs w:val="24"/>
        </w:rPr>
        <w:t xml:space="preserve">V neposlednom rade, </w:t>
      </w:r>
      <w:r w:rsidR="001021A4" w:rsidRPr="00AC1A0F">
        <w:rPr>
          <w:rFonts w:ascii="Cambria" w:hAnsi="Cambria"/>
          <w:szCs w:val="24"/>
        </w:rPr>
        <w:t>pokiaľ ide o inštitucionálny a legislatívny rámec v oblasti pracovnej mobility</w:t>
      </w:r>
      <w:r w:rsidR="008209B8" w:rsidRPr="00AC1A0F">
        <w:rPr>
          <w:rFonts w:ascii="Cambria" w:hAnsi="Cambria"/>
          <w:szCs w:val="24"/>
        </w:rPr>
        <w:t xml:space="preserve"> a integrácie</w:t>
      </w:r>
      <w:r w:rsidR="001021A4" w:rsidRPr="00AC1A0F">
        <w:rPr>
          <w:rFonts w:ascii="Cambria" w:hAnsi="Cambria"/>
          <w:szCs w:val="24"/>
        </w:rPr>
        <w:t xml:space="preserve"> cudzincov</w:t>
      </w:r>
      <w:r w:rsidR="00EB640E" w:rsidRPr="00AC1A0F">
        <w:rPr>
          <w:rFonts w:ascii="Cambria" w:hAnsi="Cambria"/>
          <w:szCs w:val="24"/>
        </w:rPr>
        <w:t>,</w:t>
      </w:r>
      <w:r w:rsidR="001021A4" w:rsidRPr="00AC1A0F">
        <w:rPr>
          <w:rFonts w:ascii="Cambria" w:hAnsi="Cambria"/>
          <w:szCs w:val="24"/>
        </w:rPr>
        <w:t xml:space="preserve"> sa od schválenia dokumentu </w:t>
      </w:r>
      <w:r w:rsidR="001021A4" w:rsidRPr="00AC1A0F">
        <w:rPr>
          <w:rFonts w:ascii="Cambria" w:hAnsi="Cambria" w:cs="Times New Roman"/>
          <w:b/>
          <w:szCs w:val="24"/>
        </w:rPr>
        <w:t>Migračnej politiky Slovenskej republiky s výhľadom do roku 2020</w:t>
      </w:r>
      <w:r w:rsidR="001021A4" w:rsidRPr="00AC1A0F">
        <w:rPr>
          <w:rFonts w:ascii="Cambria" w:hAnsi="Cambria" w:cs="Times New Roman"/>
          <w:szCs w:val="24"/>
        </w:rPr>
        <w:t xml:space="preserve"> v roku 2011 vedú diskusie o vytvorení prierezového orgánu, </w:t>
      </w:r>
      <w:r w:rsidR="001021A4" w:rsidRPr="00AC1A0F">
        <w:rPr>
          <w:rFonts w:ascii="Cambria" w:hAnsi="Cambria"/>
          <w:szCs w:val="24"/>
        </w:rPr>
        <w:t xml:space="preserve">v ktorom by sa zjednotili legislatívne a administratívne postupy a kompetencie v oblasti migrácie a integrácie cudzincov, </w:t>
      </w:r>
      <w:r w:rsidR="00D55A72" w:rsidRPr="00AC1A0F">
        <w:rPr>
          <w:rFonts w:ascii="Cambria" w:hAnsi="Cambria"/>
          <w:szCs w:val="24"/>
        </w:rPr>
        <w:t>a ktorého založenie</w:t>
      </w:r>
      <w:r w:rsidR="001021A4" w:rsidRPr="00AC1A0F">
        <w:rPr>
          <w:rFonts w:ascii="Cambria" w:hAnsi="Cambria"/>
          <w:szCs w:val="24"/>
        </w:rPr>
        <w:t xml:space="preserve"> by – medziiným – presunul</w:t>
      </w:r>
      <w:r w:rsidR="00D55A72" w:rsidRPr="00AC1A0F">
        <w:rPr>
          <w:rFonts w:ascii="Cambria" w:hAnsi="Cambria"/>
          <w:szCs w:val="24"/>
        </w:rPr>
        <w:t>o</w:t>
      </w:r>
      <w:r w:rsidR="001021A4" w:rsidRPr="00AC1A0F">
        <w:rPr>
          <w:rFonts w:ascii="Cambria" w:hAnsi="Cambria"/>
          <w:szCs w:val="24"/>
        </w:rPr>
        <w:t xml:space="preserve"> agendu evidencie cudzincov z</w:t>
      </w:r>
      <w:r w:rsidR="000237DC">
        <w:rPr>
          <w:rFonts w:ascii="Cambria" w:hAnsi="Cambria"/>
          <w:szCs w:val="24"/>
        </w:rPr>
        <w:t> </w:t>
      </w:r>
      <w:r w:rsidR="001021A4" w:rsidRPr="00AC1A0F">
        <w:rPr>
          <w:rFonts w:ascii="Cambria" w:hAnsi="Cambria"/>
          <w:szCs w:val="24"/>
        </w:rPr>
        <w:t>policajného zboru na civ</w:t>
      </w:r>
      <w:r w:rsidR="00D55A72" w:rsidRPr="00AC1A0F">
        <w:rPr>
          <w:rFonts w:ascii="Cambria" w:hAnsi="Cambria"/>
          <w:szCs w:val="24"/>
        </w:rPr>
        <w:t xml:space="preserve">ilné orgány </w:t>
      </w:r>
      <w:r w:rsidR="000237DC">
        <w:rPr>
          <w:rFonts w:ascii="Cambria" w:hAnsi="Cambria"/>
          <w:szCs w:val="24"/>
        </w:rPr>
        <w:t>MV SR</w:t>
      </w:r>
      <w:r w:rsidR="00D55A72" w:rsidRPr="00AC1A0F">
        <w:rPr>
          <w:rFonts w:ascii="Cambria" w:hAnsi="Cambria"/>
          <w:szCs w:val="24"/>
        </w:rPr>
        <w:t xml:space="preserve">, čím by došlo k zefektívneniu </w:t>
      </w:r>
      <w:r w:rsidR="001E6DFE" w:rsidRPr="00AC1A0F">
        <w:rPr>
          <w:rFonts w:ascii="Cambria" w:hAnsi="Cambria"/>
          <w:szCs w:val="24"/>
        </w:rPr>
        <w:t xml:space="preserve">procesu </w:t>
      </w:r>
      <w:r w:rsidR="00414EA5" w:rsidRPr="00AC1A0F">
        <w:rPr>
          <w:rFonts w:ascii="Cambria" w:hAnsi="Cambria"/>
          <w:szCs w:val="24"/>
        </w:rPr>
        <w:t>vydávania povolení na pobyt pre</w:t>
      </w:r>
      <w:r w:rsidR="001E6DFE" w:rsidRPr="00AC1A0F">
        <w:rPr>
          <w:rFonts w:ascii="Cambria" w:hAnsi="Cambria"/>
          <w:szCs w:val="24"/>
        </w:rPr>
        <w:t xml:space="preserve"> </w:t>
      </w:r>
      <w:r w:rsidR="00414EA5" w:rsidRPr="00AC1A0F">
        <w:rPr>
          <w:rFonts w:ascii="Cambria" w:hAnsi="Cambria"/>
          <w:szCs w:val="24"/>
        </w:rPr>
        <w:t>cudzincov.</w:t>
      </w:r>
      <w:r w:rsidR="00414EA5">
        <w:rPr>
          <w:rFonts w:ascii="Cambria" w:hAnsi="Cambria"/>
          <w:szCs w:val="24"/>
        </w:rPr>
        <w:t xml:space="preserve"> </w:t>
      </w:r>
      <w:r w:rsidR="001E6DFE">
        <w:rPr>
          <w:rFonts w:ascii="Cambria" w:hAnsi="Cambria"/>
          <w:szCs w:val="24"/>
        </w:rPr>
        <w:t xml:space="preserve"> </w:t>
      </w:r>
      <w:r w:rsidR="000C55EA" w:rsidRPr="000C55EA">
        <w:rPr>
          <w:rFonts w:ascii="Cambria" w:hAnsi="Cambria"/>
          <w:szCs w:val="24"/>
        </w:rPr>
        <w:t>V prípade vytvorenia takéhoto orgánu bude potrebné vykonať dôkladnú analýzu súčasného stavu, pričom prioritné bude ponechať kompetencie majúce vzťah k</w:t>
      </w:r>
      <w:r w:rsidR="0080467F">
        <w:rPr>
          <w:rFonts w:ascii="Cambria" w:hAnsi="Cambria"/>
          <w:szCs w:val="24"/>
        </w:rPr>
        <w:t xml:space="preserve"> zachovaniu bezpečnostných </w:t>
      </w:r>
      <w:proofErr w:type="spellStart"/>
      <w:r w:rsidR="0080467F">
        <w:rPr>
          <w:rFonts w:ascii="Cambria" w:hAnsi="Cambria"/>
          <w:szCs w:val="24"/>
        </w:rPr>
        <w:t>štan</w:t>
      </w:r>
      <w:r w:rsidR="000C55EA" w:rsidRPr="000C55EA">
        <w:rPr>
          <w:rFonts w:ascii="Cambria" w:hAnsi="Cambria"/>
          <w:szCs w:val="24"/>
        </w:rPr>
        <w:t>ardov</w:t>
      </w:r>
      <w:proofErr w:type="spellEnd"/>
      <w:r w:rsidR="000C55EA" w:rsidRPr="000C55EA">
        <w:rPr>
          <w:rFonts w:ascii="Cambria" w:hAnsi="Cambria"/>
          <w:szCs w:val="24"/>
        </w:rPr>
        <w:t xml:space="preserve"> pri udeľovaní pobytu cudzincov na území </w:t>
      </w:r>
      <w:r w:rsidR="00EF5CF1">
        <w:rPr>
          <w:rFonts w:ascii="Cambria" w:hAnsi="Cambria"/>
          <w:szCs w:val="24"/>
        </w:rPr>
        <w:t>SR</w:t>
      </w:r>
      <w:r w:rsidR="000C55EA" w:rsidRPr="000C55EA">
        <w:rPr>
          <w:rFonts w:ascii="Cambria" w:hAnsi="Cambria"/>
          <w:szCs w:val="24"/>
        </w:rPr>
        <w:t xml:space="preserve"> a výkonu represie, ktorý vo veľkej miere bezpečnostné riziko ovplyvňuje</w:t>
      </w:r>
      <w:r w:rsidR="000C55EA">
        <w:rPr>
          <w:rFonts w:ascii="Cambria" w:hAnsi="Cambria"/>
          <w:szCs w:val="24"/>
        </w:rPr>
        <w:t>.</w:t>
      </w:r>
    </w:p>
    <w:p w14:paraId="1B03C1C2" w14:textId="47A6CCCE" w:rsidR="004E30F6" w:rsidRDefault="004E30F6" w:rsidP="004E30F6">
      <w:pPr>
        <w:shd w:val="clear" w:color="auto" w:fill="FFFFFF"/>
        <w:ind w:firstLine="709"/>
        <w:rPr>
          <w:rFonts w:ascii="Cambria" w:hAnsi="Cambria"/>
          <w:szCs w:val="24"/>
        </w:rPr>
      </w:pPr>
      <w:r w:rsidRPr="003006B6">
        <w:rPr>
          <w:rFonts w:ascii="Cambria" w:hAnsi="Cambria"/>
          <w:szCs w:val="24"/>
        </w:rPr>
        <w:t>Aktuálne v krajinách EÚ viac ako 10</w:t>
      </w:r>
      <w:r w:rsidR="000237DC">
        <w:rPr>
          <w:rFonts w:ascii="Cambria" w:hAnsi="Cambria"/>
          <w:szCs w:val="24"/>
        </w:rPr>
        <w:t> </w:t>
      </w:r>
      <w:r w:rsidRPr="003006B6">
        <w:rPr>
          <w:rFonts w:ascii="Cambria" w:hAnsi="Cambria"/>
          <w:szCs w:val="24"/>
        </w:rPr>
        <w:t>% všetkých podnikov tvoria sociálne podniky a pracuje v nich viac ako 14,5 milióna zamestnancov, čo predstavuje podiel 6,5</w:t>
      </w:r>
      <w:r w:rsidR="000237DC">
        <w:rPr>
          <w:rFonts w:ascii="Cambria" w:hAnsi="Cambria"/>
          <w:szCs w:val="24"/>
        </w:rPr>
        <w:t> </w:t>
      </w:r>
      <w:r w:rsidRPr="003006B6">
        <w:rPr>
          <w:rFonts w:ascii="Cambria" w:hAnsi="Cambria"/>
          <w:szCs w:val="24"/>
        </w:rPr>
        <w:t>% zo všetkých pracujúcich. Pokiaľ ide o Slovensko, problémom a bariérou rozvoja sociálnej ekonomiky na Slovensku bola nekompletná legislatíva a štatistika tretieho sektora, dobrovoľníctva a sociálneho podnikania, čo spôsobilo, že v slovenskej spoločnosti nebola sociálna ekonomika dostatočne docenená a zvýraznená. Okrem toho absentoval systém finančnej pomoci na podporu aktivít sociálnej ekonomiky. Z tohto dôvodu nadobudol o</w:t>
      </w:r>
      <w:r w:rsidR="002D1AE2">
        <w:rPr>
          <w:rFonts w:ascii="Cambria" w:hAnsi="Cambria"/>
          <w:szCs w:val="24"/>
        </w:rPr>
        <w:t>d 1</w:t>
      </w:r>
      <w:r w:rsidRPr="003006B6">
        <w:rPr>
          <w:rFonts w:ascii="Cambria" w:hAnsi="Cambria"/>
          <w:szCs w:val="24"/>
        </w:rPr>
        <w:t>. mája 2018 účinnosť zákon č. 112/2018 Z. z. o sociálnej ekonomike a</w:t>
      </w:r>
      <w:r w:rsidR="000237DC">
        <w:rPr>
          <w:rFonts w:ascii="Cambria" w:hAnsi="Cambria"/>
          <w:szCs w:val="24"/>
        </w:rPr>
        <w:t> </w:t>
      </w:r>
      <w:r w:rsidRPr="003006B6">
        <w:rPr>
          <w:rFonts w:ascii="Cambria" w:hAnsi="Cambria"/>
          <w:szCs w:val="24"/>
        </w:rPr>
        <w:t xml:space="preserve">sociálnych podnikoch a o zmene a doplnení niektorých zákonov. Uvedený zákon podporí sociálne podnikanie, a to prostredníctvom sociálnych podnikov, ktoré vytvoria tzv. </w:t>
      </w:r>
      <w:proofErr w:type="spellStart"/>
      <w:r w:rsidRPr="003006B6">
        <w:rPr>
          <w:rFonts w:ascii="Cambria" w:hAnsi="Cambria"/>
          <w:szCs w:val="24"/>
        </w:rPr>
        <w:t>medzitrh</w:t>
      </w:r>
      <w:proofErr w:type="spellEnd"/>
      <w:r w:rsidRPr="003006B6">
        <w:rPr>
          <w:rFonts w:ascii="Cambria" w:hAnsi="Cambria"/>
          <w:szCs w:val="24"/>
        </w:rPr>
        <w:t xml:space="preserve"> práce, to znamená, že zamestnanci</w:t>
      </w:r>
      <w:r w:rsidR="000237DC">
        <w:rPr>
          <w:rFonts w:ascii="Cambria" w:hAnsi="Cambria"/>
          <w:szCs w:val="24"/>
        </w:rPr>
        <w:t>, zo znevýhodnených alebo zraniteľných skupín osôb</w:t>
      </w:r>
      <w:r w:rsidR="00916F04">
        <w:rPr>
          <w:rFonts w:ascii="Cambria" w:hAnsi="Cambria"/>
          <w:szCs w:val="24"/>
        </w:rPr>
        <w:t xml:space="preserve"> (</w:t>
      </w:r>
      <w:r w:rsidR="000237DC">
        <w:rPr>
          <w:rFonts w:ascii="Cambria" w:hAnsi="Cambria"/>
          <w:szCs w:val="24"/>
        </w:rPr>
        <w:t xml:space="preserve">napr. aj </w:t>
      </w:r>
      <w:r w:rsidR="00916F04">
        <w:rPr>
          <w:rFonts w:ascii="Cambria" w:hAnsi="Cambria"/>
          <w:szCs w:val="24"/>
        </w:rPr>
        <w:t>cudzinci alebo azylanti)</w:t>
      </w:r>
      <w:r w:rsidRPr="003006B6">
        <w:rPr>
          <w:rFonts w:ascii="Cambria" w:hAnsi="Cambria"/>
          <w:szCs w:val="24"/>
        </w:rPr>
        <w:t xml:space="preserve"> v nich budú rok alebo dva získavať pracovné návyky a potom si budú hľadať trvalé zamestnanie. Cieľom zákona je vytvoriť na Slovensku priaznivé podnikateľské pro</w:t>
      </w:r>
      <w:r>
        <w:rPr>
          <w:rFonts w:ascii="Cambria" w:hAnsi="Cambria"/>
          <w:szCs w:val="24"/>
        </w:rPr>
        <w:t>stredie pre sociálne podnikanie</w:t>
      </w:r>
      <w:r w:rsidRPr="003006B6">
        <w:rPr>
          <w:rFonts w:ascii="Cambria" w:hAnsi="Cambria"/>
          <w:szCs w:val="24"/>
        </w:rPr>
        <w:t xml:space="preserve">  a vniesť do sociálneho podnikania poriadok v pojmoch a reguláciách, ako aj odstrániť prekážky, ktoré bránili rozvoju sociálnej ekonomiky.</w:t>
      </w:r>
    </w:p>
    <w:p w14:paraId="3CF856C1" w14:textId="7CE2D162" w:rsidR="00A62D38" w:rsidRDefault="00A62D38" w:rsidP="004E30F6">
      <w:pPr>
        <w:shd w:val="clear" w:color="auto" w:fill="FFFFFF"/>
        <w:ind w:firstLine="709"/>
        <w:rPr>
          <w:rFonts w:ascii="Cambria" w:hAnsi="Cambria"/>
          <w:szCs w:val="24"/>
        </w:rPr>
      </w:pPr>
    </w:p>
    <w:p w14:paraId="24878F9E" w14:textId="35B743CE" w:rsidR="00A62D38" w:rsidRDefault="00A62D38" w:rsidP="004E30F6">
      <w:pPr>
        <w:shd w:val="clear" w:color="auto" w:fill="FFFFFF"/>
        <w:ind w:firstLine="709"/>
        <w:rPr>
          <w:rFonts w:ascii="Cambria" w:hAnsi="Cambria"/>
          <w:szCs w:val="24"/>
        </w:rPr>
      </w:pPr>
    </w:p>
    <w:p w14:paraId="04152E59" w14:textId="77777777" w:rsidR="004F701E" w:rsidRDefault="004F701E" w:rsidP="004E30F6">
      <w:pPr>
        <w:shd w:val="clear" w:color="auto" w:fill="FFFFFF"/>
        <w:ind w:firstLine="709"/>
        <w:rPr>
          <w:rFonts w:ascii="Cambria" w:hAnsi="Cambria"/>
          <w:szCs w:val="24"/>
        </w:rPr>
      </w:pPr>
    </w:p>
    <w:p w14:paraId="3B9FC1E8" w14:textId="77777777" w:rsidR="004F701E" w:rsidRDefault="004F701E" w:rsidP="004E30F6">
      <w:pPr>
        <w:shd w:val="clear" w:color="auto" w:fill="FFFFFF"/>
        <w:ind w:firstLine="709"/>
        <w:rPr>
          <w:rFonts w:ascii="Cambria" w:hAnsi="Cambria"/>
          <w:szCs w:val="24"/>
        </w:rPr>
      </w:pPr>
    </w:p>
    <w:p w14:paraId="7ADEB63F" w14:textId="77777777" w:rsidR="004F701E" w:rsidRDefault="004F701E" w:rsidP="004E30F6">
      <w:pPr>
        <w:shd w:val="clear" w:color="auto" w:fill="FFFFFF"/>
        <w:ind w:firstLine="709"/>
        <w:rPr>
          <w:rFonts w:ascii="Cambria" w:hAnsi="Cambria"/>
          <w:szCs w:val="24"/>
        </w:rPr>
      </w:pPr>
    </w:p>
    <w:p w14:paraId="4D028E57" w14:textId="77777777" w:rsidR="004F701E" w:rsidRDefault="004F701E" w:rsidP="004E30F6">
      <w:pPr>
        <w:shd w:val="clear" w:color="auto" w:fill="FFFFFF"/>
        <w:ind w:firstLine="709"/>
        <w:rPr>
          <w:rFonts w:ascii="Cambria" w:hAnsi="Cambria"/>
          <w:szCs w:val="24"/>
        </w:rPr>
      </w:pPr>
    </w:p>
    <w:p w14:paraId="178B3B33" w14:textId="77777777" w:rsidR="009D0657" w:rsidRDefault="009D0657" w:rsidP="004E30F6">
      <w:pPr>
        <w:shd w:val="clear" w:color="auto" w:fill="FFFFFF"/>
        <w:ind w:firstLine="709"/>
        <w:rPr>
          <w:rFonts w:ascii="Cambria" w:hAnsi="Cambria"/>
          <w:szCs w:val="24"/>
        </w:rPr>
      </w:pPr>
    </w:p>
    <w:p w14:paraId="761209FB" w14:textId="5F80AB1B" w:rsidR="00A62D38" w:rsidRPr="00042246" w:rsidRDefault="00A62D38" w:rsidP="00A62D38">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r>
        <w:rPr>
          <w:rFonts w:ascii="Cambria" w:hAnsi="Cambria"/>
          <w:b/>
          <w:color w:val="auto"/>
          <w:sz w:val="48"/>
          <w:szCs w:val="48"/>
        </w:rPr>
        <w:lastRenderedPageBreak/>
        <w:t>Dlhodobé opatrenia</w:t>
      </w:r>
    </w:p>
    <w:p w14:paraId="68CDF8CE" w14:textId="7A4DAC8A" w:rsidR="00270E39" w:rsidRDefault="00270E39" w:rsidP="00916F04">
      <w:pPr>
        <w:pStyle w:val="Default"/>
        <w:ind w:firstLine="709"/>
        <w:jc w:val="both"/>
        <w:rPr>
          <w:rFonts w:ascii="Cambria" w:eastAsiaTheme="minorHAnsi" w:hAnsi="Cambria" w:cstheme="minorBidi"/>
          <w:color w:val="auto"/>
          <w:szCs w:val="22"/>
          <w:lang w:eastAsia="en-US"/>
        </w:rPr>
      </w:pPr>
    </w:p>
    <w:tbl>
      <w:tblPr>
        <w:tblStyle w:val="Mriekatabuky"/>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702"/>
        <w:gridCol w:w="7167"/>
        <w:gridCol w:w="1419"/>
      </w:tblGrid>
      <w:tr w:rsidR="00E43E72" w14:paraId="0E5622D0" w14:textId="007BCD90" w:rsidTr="00E43E72">
        <w:tc>
          <w:tcPr>
            <w:tcW w:w="5000" w:type="pct"/>
            <w:gridSpan w:val="3"/>
            <w:vAlign w:val="center"/>
          </w:tcPr>
          <w:p w14:paraId="2889AB96" w14:textId="008C4364" w:rsidR="00E43E72" w:rsidRDefault="00740C28" w:rsidP="00270E39">
            <w:pPr>
              <w:autoSpaceDE w:val="0"/>
              <w:autoSpaceDN w:val="0"/>
              <w:adjustRightInd w:val="0"/>
              <w:jc w:val="center"/>
              <w:rPr>
                <w:rFonts w:ascii="Cambria" w:hAnsi="Cambria" w:cs="Times New Roman"/>
                <w:b/>
                <w:bCs/>
                <w:snapToGrid w:val="0"/>
                <w:szCs w:val="24"/>
              </w:rPr>
            </w:pPr>
            <w:r w:rsidRPr="001D361E">
              <w:rPr>
                <w:rFonts w:ascii="Cambria" w:hAnsi="Cambria"/>
                <w:b/>
                <w:bCs/>
              </w:rPr>
              <w:t xml:space="preserve">Zvážiť </w:t>
            </w:r>
            <w:r>
              <w:rPr>
                <w:rFonts w:ascii="Cambria" w:hAnsi="Cambria"/>
                <w:b/>
                <w:bCs/>
              </w:rPr>
              <w:t xml:space="preserve">systém </w:t>
            </w:r>
            <w:r w:rsidRPr="001D361E">
              <w:rPr>
                <w:rFonts w:ascii="Cambria" w:hAnsi="Cambria"/>
                <w:b/>
                <w:bCs/>
              </w:rPr>
              <w:t>príchod</w:t>
            </w:r>
            <w:r>
              <w:rPr>
                <w:rFonts w:ascii="Cambria" w:hAnsi="Cambria"/>
                <w:b/>
                <w:bCs/>
              </w:rPr>
              <w:t>u</w:t>
            </w:r>
            <w:r w:rsidRPr="001D361E">
              <w:rPr>
                <w:rFonts w:ascii="Cambria" w:hAnsi="Cambria"/>
                <w:b/>
                <w:bCs/>
              </w:rPr>
              <w:t xml:space="preserve"> pracovnej sily na základe národných víz</w:t>
            </w:r>
          </w:p>
        </w:tc>
      </w:tr>
      <w:tr w:rsidR="00E43E72" w14:paraId="6450F705" w14:textId="4A1D1D8F" w:rsidTr="00E43E72">
        <w:tc>
          <w:tcPr>
            <w:tcW w:w="378" w:type="pct"/>
            <w:tcBorders>
              <w:bottom w:val="single" w:sz="12" w:space="0" w:color="0070C0"/>
            </w:tcBorders>
            <w:vAlign w:val="center"/>
          </w:tcPr>
          <w:p w14:paraId="3B6EF6F7" w14:textId="77777777" w:rsidR="00E43E72" w:rsidRPr="00EC2053" w:rsidRDefault="00E43E72" w:rsidP="00E43E72">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w:t>
            </w:r>
          </w:p>
          <w:p w14:paraId="2B05307B" w14:textId="77777777" w:rsidR="00E43E72" w:rsidRPr="00EC2053" w:rsidRDefault="00E43E72" w:rsidP="00E43E72">
            <w:pPr>
              <w:ind w:left="-250"/>
              <w:jc w:val="center"/>
              <w:rPr>
                <w:rFonts w:ascii="Cambria" w:hAnsi="Cambria" w:cs="Cambria"/>
                <w:b/>
                <w:szCs w:val="24"/>
              </w:rPr>
            </w:pPr>
          </w:p>
          <w:p w14:paraId="0121B4DB" w14:textId="77777777" w:rsidR="00E43E72" w:rsidRPr="00EC2053" w:rsidRDefault="00E43E72" w:rsidP="00E43E72">
            <w:pPr>
              <w:ind w:left="-250"/>
              <w:jc w:val="center"/>
              <w:rPr>
                <w:rFonts w:ascii="Cambria" w:hAnsi="Cambria" w:cs="Cambria"/>
                <w:b/>
                <w:szCs w:val="24"/>
              </w:rPr>
            </w:pPr>
          </w:p>
          <w:p w14:paraId="0523E4B1" w14:textId="77777777" w:rsidR="00E43E72" w:rsidRPr="00EC2053" w:rsidRDefault="00E43E72" w:rsidP="00E43E72">
            <w:pPr>
              <w:ind w:left="-250"/>
              <w:jc w:val="center"/>
              <w:rPr>
                <w:rFonts w:ascii="Cambria" w:hAnsi="Cambria" w:cs="Cambria"/>
                <w:b/>
                <w:szCs w:val="24"/>
              </w:rPr>
            </w:pPr>
          </w:p>
          <w:p w14:paraId="2490DBE7" w14:textId="77777777" w:rsidR="00E43E72" w:rsidRDefault="00E43E72" w:rsidP="00270E39">
            <w:pPr>
              <w:autoSpaceDE w:val="0"/>
              <w:autoSpaceDN w:val="0"/>
              <w:adjustRightInd w:val="0"/>
              <w:jc w:val="center"/>
              <w:rPr>
                <w:rFonts w:ascii="Cambria" w:hAnsi="Cambria" w:cs="Times New Roman"/>
                <w:b/>
                <w:bCs/>
                <w:snapToGrid w:val="0"/>
                <w:szCs w:val="24"/>
              </w:rPr>
            </w:pPr>
          </w:p>
        </w:tc>
        <w:tc>
          <w:tcPr>
            <w:tcW w:w="3858" w:type="pct"/>
            <w:tcBorders>
              <w:bottom w:val="single" w:sz="12" w:space="0" w:color="0070C0"/>
            </w:tcBorders>
          </w:tcPr>
          <w:p w14:paraId="4D091771" w14:textId="4B8E7659" w:rsidR="00E43E72" w:rsidRDefault="00E43E72" w:rsidP="00E43E72">
            <w:pPr>
              <w:spacing w:before="120"/>
              <w:jc w:val="left"/>
              <w:rPr>
                <w:rFonts w:ascii="Cambria" w:hAnsi="Cambria"/>
                <w:b/>
                <w:bCs/>
              </w:rPr>
            </w:pPr>
            <w:r w:rsidRPr="00123B97">
              <w:rPr>
                <w:rFonts w:ascii="Cambria" w:hAnsi="Cambria"/>
                <w:b/>
                <w:bCs/>
              </w:rPr>
              <w:t xml:space="preserve">Zvážiť </w:t>
            </w:r>
            <w:r w:rsidR="009C57B8" w:rsidRPr="00123B97">
              <w:rPr>
                <w:rFonts w:ascii="Cambria" w:hAnsi="Cambria"/>
                <w:b/>
                <w:bCs/>
              </w:rPr>
              <w:t xml:space="preserve">systém </w:t>
            </w:r>
            <w:r w:rsidRPr="00123B97">
              <w:rPr>
                <w:rFonts w:ascii="Cambria" w:hAnsi="Cambria"/>
                <w:b/>
                <w:bCs/>
              </w:rPr>
              <w:t>príchod</w:t>
            </w:r>
            <w:r w:rsidR="0079364D" w:rsidRPr="00123B97">
              <w:rPr>
                <w:rFonts w:ascii="Cambria" w:hAnsi="Cambria"/>
                <w:b/>
                <w:bCs/>
              </w:rPr>
              <w:t>u</w:t>
            </w:r>
            <w:r w:rsidRPr="00123B97">
              <w:rPr>
                <w:rFonts w:ascii="Cambria" w:hAnsi="Cambria"/>
                <w:b/>
                <w:bCs/>
              </w:rPr>
              <w:t xml:space="preserve"> pracovnej sily na základe národných víz udeľovaných na obdobie 1 roka a stanoviť tento postup ako záujem SR pre zamestnania s nedostatkom pracovnej sily a</w:t>
            </w:r>
            <w:r w:rsidR="000237DC" w:rsidRPr="00123B97">
              <w:rPr>
                <w:rFonts w:ascii="Cambria" w:hAnsi="Cambria"/>
                <w:b/>
                <w:bCs/>
              </w:rPr>
              <w:t> </w:t>
            </w:r>
            <w:r w:rsidRPr="00123B97">
              <w:rPr>
                <w:rFonts w:ascii="Cambria" w:hAnsi="Cambria"/>
                <w:b/>
                <w:bCs/>
              </w:rPr>
              <w:t>ďalších vopred určen</w:t>
            </w:r>
            <w:r w:rsidR="0079364D" w:rsidRPr="00123B97">
              <w:rPr>
                <w:rFonts w:ascii="Cambria" w:hAnsi="Cambria"/>
                <w:b/>
                <w:bCs/>
              </w:rPr>
              <w:t>ých parametrov (vybrané krajiny a</w:t>
            </w:r>
            <w:r w:rsidR="000237DC" w:rsidRPr="00123B97">
              <w:rPr>
                <w:rFonts w:ascii="Cambria" w:hAnsi="Cambria"/>
                <w:b/>
                <w:bCs/>
              </w:rPr>
              <w:t> </w:t>
            </w:r>
            <w:r w:rsidRPr="00123B97">
              <w:rPr>
                <w:rFonts w:ascii="Cambria" w:hAnsi="Cambria"/>
                <w:b/>
                <w:bCs/>
              </w:rPr>
              <w:t>počty).</w:t>
            </w:r>
          </w:p>
          <w:p w14:paraId="70D537C8" w14:textId="77777777" w:rsidR="00E43E72" w:rsidRPr="009E4B77" w:rsidRDefault="00E43E72" w:rsidP="00E43E72">
            <w:pPr>
              <w:jc w:val="left"/>
              <w:rPr>
                <w:rFonts w:ascii="Cambria" w:hAnsi="Cambria"/>
                <w:sz w:val="22"/>
              </w:rPr>
            </w:pPr>
            <w:r w:rsidRPr="00C61880">
              <w:rPr>
                <w:rFonts w:ascii="Cambria" w:hAnsi="Cambria"/>
                <w:i/>
                <w:iCs/>
                <w:sz w:val="22"/>
              </w:rPr>
              <w:t>Odôvodnenie</w:t>
            </w:r>
            <w:r w:rsidRPr="00C61880">
              <w:rPr>
                <w:rFonts w:ascii="Cambria" w:hAnsi="Cambria"/>
                <w:sz w:val="22"/>
              </w:rPr>
              <w:t>: zabezpečiť efektivitu síl a prostriedkov v súvislosti s konaním o pobyte na účel zamestnávania štátnych príslušníkov tretej krajiny.</w:t>
            </w:r>
            <w:r>
              <w:rPr>
                <w:rFonts w:ascii="Cambria" w:hAnsi="Cambria"/>
                <w:color w:val="1F497D"/>
                <w:sz w:val="22"/>
              </w:rPr>
              <w:t xml:space="preserve"> </w:t>
            </w:r>
            <w:r>
              <w:rPr>
                <w:rFonts w:ascii="Cambria" w:hAnsi="Cambria"/>
                <w:sz w:val="22"/>
              </w:rPr>
              <w:t>Z</w:t>
            </w:r>
            <w:r w:rsidRPr="00C61880">
              <w:rPr>
                <w:rFonts w:ascii="Cambria" w:hAnsi="Cambria"/>
                <w:sz w:val="22"/>
              </w:rPr>
              <w:t>avedenie vydávania D víz v záujme SR na 1 rok štátnym príslušníkom tretích krajín z určených tretích krajín (vízovým aj bezvízovým), na základe ktorých by mohli ihneď po prích</w:t>
            </w:r>
            <w:r>
              <w:rPr>
                <w:rFonts w:ascii="Cambria" w:hAnsi="Cambria"/>
                <w:sz w:val="22"/>
              </w:rPr>
              <w:t>ode na územie SR začať pracovať</w:t>
            </w:r>
            <w:r w:rsidRPr="00C61880">
              <w:rPr>
                <w:rFonts w:ascii="Cambria" w:hAnsi="Cambria"/>
                <w:sz w:val="22"/>
              </w:rPr>
              <w:t xml:space="preserve">. Pre zachovanie bezpečnostných štandardov by </w:t>
            </w:r>
            <w:r>
              <w:rPr>
                <w:rFonts w:ascii="Cambria" w:hAnsi="Cambria"/>
                <w:sz w:val="22"/>
              </w:rPr>
              <w:t xml:space="preserve">sa </w:t>
            </w:r>
            <w:r w:rsidRPr="00C61880">
              <w:rPr>
                <w:rFonts w:ascii="Cambria" w:hAnsi="Cambria"/>
                <w:sz w:val="22"/>
              </w:rPr>
              <w:t>ponec</w:t>
            </w:r>
            <w:r>
              <w:rPr>
                <w:rFonts w:ascii="Cambria" w:hAnsi="Cambria"/>
                <w:sz w:val="22"/>
              </w:rPr>
              <w:t xml:space="preserve">hala súčasná pôsobnosť </w:t>
            </w:r>
            <w:r w:rsidRPr="00C61880">
              <w:rPr>
                <w:rFonts w:ascii="Cambria" w:hAnsi="Cambria"/>
                <w:sz w:val="22"/>
              </w:rPr>
              <w:t>Centrálneho vízového orgánu ÚHCP P PZ MV SR v procese udeľovania víz a jej kapacitné posilnenie (10). Toto opatrenie by bolo zavedené na základe uznesenia Vlády SR, ktorým by sa stanovil tento postup ako záujem SR.</w:t>
            </w:r>
            <w:r>
              <w:rPr>
                <w:rFonts w:ascii="Cambria" w:hAnsi="Cambria"/>
                <w:sz w:val="22"/>
              </w:rPr>
              <w:t xml:space="preserve"> Opatrenie by bolo len dočasné na obdobie 1 roka a následného prehodnotenia jeho potreby </w:t>
            </w:r>
            <w:r w:rsidRPr="00C61880">
              <w:rPr>
                <w:rFonts w:ascii="Cambria" w:hAnsi="Cambria"/>
                <w:sz w:val="22"/>
              </w:rPr>
              <w:t>a</w:t>
            </w:r>
            <w:r>
              <w:rPr>
                <w:rFonts w:ascii="Cambria" w:hAnsi="Cambria"/>
                <w:sz w:val="22"/>
              </w:rPr>
              <w:t> ďalej by sa</w:t>
            </w:r>
            <w:r w:rsidRPr="00C61880">
              <w:rPr>
                <w:rFonts w:ascii="Cambria" w:hAnsi="Cambria"/>
                <w:sz w:val="22"/>
              </w:rPr>
              <w:t xml:space="preserve"> pokračovalo v pôvodnom režime zamestnávania cudzincov cez prechodný pobyt. Týmto by boli zachované princípy jednak riadenej pracovnej m</w:t>
            </w:r>
            <w:r>
              <w:rPr>
                <w:rFonts w:ascii="Cambria" w:hAnsi="Cambria"/>
                <w:sz w:val="22"/>
              </w:rPr>
              <w:t>obility</w:t>
            </w:r>
            <w:r w:rsidRPr="00C61880">
              <w:rPr>
                <w:rFonts w:ascii="Cambria" w:hAnsi="Cambria"/>
                <w:sz w:val="22"/>
              </w:rPr>
              <w:t>, ako aj prijateľných bezpečnostných štandardov.</w:t>
            </w:r>
            <w:r w:rsidRPr="00F2343D">
              <w:rPr>
                <w:rFonts w:ascii="Cambria" w:hAnsi="Cambria"/>
                <w:color w:val="1F497D"/>
                <w:sz w:val="22"/>
              </w:rPr>
              <w:t xml:space="preserve"> </w:t>
            </w:r>
          </w:p>
          <w:p w14:paraId="3EC9E134" w14:textId="77777777" w:rsidR="00E43E72" w:rsidRPr="00C61880" w:rsidRDefault="00E43E72" w:rsidP="00E43E72">
            <w:pPr>
              <w:jc w:val="left"/>
              <w:rPr>
                <w:rFonts w:ascii="Cambria" w:hAnsi="Cambria"/>
                <w:sz w:val="22"/>
              </w:rPr>
            </w:pPr>
            <w:r w:rsidRPr="00C61880">
              <w:rPr>
                <w:rFonts w:ascii="Cambria" w:hAnsi="Cambria"/>
                <w:i/>
                <w:iCs/>
                <w:sz w:val="22"/>
              </w:rPr>
              <w:t>Spôsob realizácie</w:t>
            </w:r>
            <w:r w:rsidRPr="00C61880">
              <w:rPr>
                <w:rFonts w:ascii="Cambria" w:hAnsi="Cambria"/>
                <w:sz w:val="22"/>
              </w:rPr>
              <w:t>: zmena zákona č. 5/2004 Z. z. o službách zamestnanosti a o zmene a doplnení niektorých zákonov v znení neskorších predpisov</w:t>
            </w:r>
          </w:p>
          <w:p w14:paraId="61D150CB" w14:textId="77777777" w:rsidR="00E43E72" w:rsidRPr="00C61880" w:rsidRDefault="00E43E72" w:rsidP="00E43E72">
            <w:pPr>
              <w:jc w:val="left"/>
              <w:rPr>
                <w:rFonts w:ascii="Cambria" w:hAnsi="Cambria"/>
                <w:sz w:val="22"/>
              </w:rPr>
            </w:pPr>
            <w:r w:rsidRPr="00C61880">
              <w:rPr>
                <w:rFonts w:ascii="Cambria" w:hAnsi="Cambria"/>
                <w:i/>
                <w:iCs/>
                <w:sz w:val="22"/>
              </w:rPr>
              <w:t>Zodpovední</w:t>
            </w:r>
            <w:r w:rsidRPr="00C61880">
              <w:rPr>
                <w:rFonts w:ascii="Cambria" w:hAnsi="Cambria"/>
                <w:sz w:val="22"/>
              </w:rPr>
              <w:t xml:space="preserve">: MV SR, </w:t>
            </w:r>
            <w:proofErr w:type="spellStart"/>
            <w:r w:rsidRPr="00C61880">
              <w:rPr>
                <w:rFonts w:ascii="Cambria" w:hAnsi="Cambria"/>
                <w:sz w:val="22"/>
              </w:rPr>
              <w:t>MZVaEZ</w:t>
            </w:r>
            <w:proofErr w:type="spellEnd"/>
            <w:r w:rsidRPr="00C61880">
              <w:rPr>
                <w:rFonts w:ascii="Cambria" w:hAnsi="Cambria"/>
                <w:sz w:val="22"/>
              </w:rPr>
              <w:t xml:space="preserve"> SR, MPSVR SR</w:t>
            </w:r>
          </w:p>
          <w:p w14:paraId="5F072436" w14:textId="1C5B6DCB" w:rsidR="00E43E72" w:rsidRPr="0079364D" w:rsidRDefault="0079364D" w:rsidP="0079364D">
            <w:pPr>
              <w:autoSpaceDE w:val="0"/>
              <w:autoSpaceDN w:val="0"/>
              <w:adjustRightInd w:val="0"/>
              <w:spacing w:after="120"/>
              <w:jc w:val="left"/>
              <w:rPr>
                <w:rFonts w:ascii="Cambria" w:hAnsi="Cambria"/>
                <w:sz w:val="22"/>
              </w:rPr>
            </w:pPr>
            <w:r>
              <w:rPr>
                <w:rFonts w:ascii="Cambria" w:hAnsi="Cambria"/>
                <w:i/>
                <w:iCs/>
                <w:sz w:val="22"/>
              </w:rPr>
              <w:t>Vplyv</w:t>
            </w:r>
            <w:r w:rsidR="00E43E72" w:rsidRPr="00C61880">
              <w:rPr>
                <w:rFonts w:ascii="Cambria" w:hAnsi="Cambria"/>
                <w:i/>
                <w:iCs/>
                <w:sz w:val="22"/>
              </w:rPr>
              <w:t xml:space="preserve"> na rozpočet verejnej správy</w:t>
            </w:r>
            <w:r w:rsidR="00E43E72" w:rsidRPr="00C61880">
              <w:rPr>
                <w:rFonts w:ascii="Cambria" w:hAnsi="Cambria"/>
                <w:sz w:val="22"/>
              </w:rPr>
              <w:t xml:space="preserve">: </w:t>
            </w:r>
            <w:r>
              <w:rPr>
                <w:rFonts w:ascii="Cambria" w:hAnsi="Cambria"/>
                <w:sz w:val="22"/>
              </w:rPr>
              <w:t xml:space="preserve">vplyvy sa stanovia až po zhode na zavedení tohto opatrenia. </w:t>
            </w:r>
          </w:p>
        </w:tc>
        <w:tc>
          <w:tcPr>
            <w:tcW w:w="764" w:type="pct"/>
            <w:tcBorders>
              <w:bottom w:val="single" w:sz="12" w:space="0" w:color="0070C0"/>
            </w:tcBorders>
            <w:vAlign w:val="center"/>
          </w:tcPr>
          <w:p w14:paraId="73C48AD4" w14:textId="77777777" w:rsidR="00E43E72" w:rsidRPr="00DA1BB9" w:rsidRDefault="00E43E72" w:rsidP="00E43E72">
            <w:pPr>
              <w:autoSpaceDE w:val="0"/>
              <w:autoSpaceDN w:val="0"/>
              <w:adjustRightInd w:val="0"/>
              <w:jc w:val="center"/>
              <w:rPr>
                <w:rFonts w:ascii="Cambria" w:hAnsi="Cambria" w:cs="Cambria"/>
                <w:color w:val="000000"/>
                <w:sz w:val="22"/>
              </w:rPr>
            </w:pPr>
            <w:r w:rsidRPr="00DA1BB9">
              <w:rPr>
                <w:rFonts w:ascii="Cambria" w:hAnsi="Cambria" w:cs="Cambria"/>
                <w:color w:val="000000"/>
                <w:sz w:val="22"/>
              </w:rPr>
              <w:t>Termín:</w:t>
            </w:r>
          </w:p>
          <w:p w14:paraId="5A03DB80" w14:textId="560EE4E5" w:rsidR="00E43E72" w:rsidRDefault="00E43E72" w:rsidP="00E43E72">
            <w:pPr>
              <w:autoSpaceDE w:val="0"/>
              <w:autoSpaceDN w:val="0"/>
              <w:adjustRightInd w:val="0"/>
              <w:jc w:val="center"/>
              <w:rPr>
                <w:rFonts w:ascii="Cambria" w:hAnsi="Cambria" w:cs="Times New Roman"/>
                <w:b/>
                <w:bCs/>
                <w:snapToGrid w:val="0"/>
                <w:szCs w:val="24"/>
              </w:rPr>
            </w:pPr>
            <w:r w:rsidRPr="00D03F2A">
              <w:rPr>
                <w:rFonts w:ascii="Cambria" w:hAnsi="Cambria" w:cs="Cambria"/>
                <w:color w:val="000000"/>
                <w:sz w:val="22"/>
              </w:rPr>
              <w:t>od 2019</w:t>
            </w:r>
            <w:r w:rsidRPr="00DA1BB9">
              <w:rPr>
                <w:rFonts w:ascii="Cambria" w:hAnsi="Cambria" w:cs="Cambria"/>
                <w:color w:val="000000"/>
                <w:sz w:val="22"/>
              </w:rPr>
              <w:t xml:space="preserve"> s výhľadom na ďalšie roky</w:t>
            </w:r>
          </w:p>
        </w:tc>
      </w:tr>
      <w:tr w:rsidR="00E43E72" w14:paraId="0A2E69E9" w14:textId="24A3F7A3" w:rsidTr="00E43E72">
        <w:tc>
          <w:tcPr>
            <w:tcW w:w="378" w:type="pct"/>
            <w:tcBorders>
              <w:left w:val="nil"/>
              <w:right w:val="nil"/>
            </w:tcBorders>
            <w:vAlign w:val="center"/>
          </w:tcPr>
          <w:p w14:paraId="766E8D44" w14:textId="77777777" w:rsidR="00E43E72" w:rsidRDefault="00E43E72" w:rsidP="00270E39">
            <w:pPr>
              <w:autoSpaceDE w:val="0"/>
              <w:autoSpaceDN w:val="0"/>
              <w:adjustRightInd w:val="0"/>
              <w:jc w:val="center"/>
              <w:rPr>
                <w:rFonts w:ascii="Cambria" w:hAnsi="Cambria" w:cs="Times New Roman"/>
                <w:b/>
                <w:bCs/>
                <w:snapToGrid w:val="0"/>
                <w:szCs w:val="24"/>
              </w:rPr>
            </w:pPr>
          </w:p>
        </w:tc>
        <w:tc>
          <w:tcPr>
            <w:tcW w:w="3858" w:type="pct"/>
            <w:tcBorders>
              <w:left w:val="nil"/>
              <w:right w:val="nil"/>
            </w:tcBorders>
            <w:vAlign w:val="center"/>
          </w:tcPr>
          <w:p w14:paraId="7651C76D" w14:textId="77777777" w:rsidR="00E43E72" w:rsidRDefault="00E43E72" w:rsidP="00270E39">
            <w:pPr>
              <w:autoSpaceDE w:val="0"/>
              <w:autoSpaceDN w:val="0"/>
              <w:adjustRightInd w:val="0"/>
              <w:jc w:val="center"/>
              <w:rPr>
                <w:rFonts w:ascii="Cambria" w:hAnsi="Cambria" w:cs="Times New Roman"/>
                <w:b/>
                <w:bCs/>
                <w:snapToGrid w:val="0"/>
                <w:szCs w:val="24"/>
              </w:rPr>
            </w:pPr>
          </w:p>
        </w:tc>
        <w:tc>
          <w:tcPr>
            <w:tcW w:w="764" w:type="pct"/>
            <w:tcBorders>
              <w:left w:val="nil"/>
              <w:right w:val="nil"/>
            </w:tcBorders>
            <w:vAlign w:val="center"/>
          </w:tcPr>
          <w:p w14:paraId="415FE20F" w14:textId="77777777" w:rsidR="00E43E72" w:rsidRDefault="00E43E72" w:rsidP="00270E39">
            <w:pPr>
              <w:autoSpaceDE w:val="0"/>
              <w:autoSpaceDN w:val="0"/>
              <w:adjustRightInd w:val="0"/>
              <w:jc w:val="center"/>
              <w:rPr>
                <w:rFonts w:ascii="Cambria" w:hAnsi="Cambria" w:cs="Times New Roman"/>
                <w:b/>
                <w:bCs/>
                <w:snapToGrid w:val="0"/>
                <w:szCs w:val="24"/>
              </w:rPr>
            </w:pPr>
          </w:p>
        </w:tc>
      </w:tr>
      <w:tr w:rsidR="009C57B8" w14:paraId="311C6451" w14:textId="15B28AEB" w:rsidTr="009C57B8">
        <w:tc>
          <w:tcPr>
            <w:tcW w:w="5000" w:type="pct"/>
            <w:gridSpan w:val="3"/>
            <w:vAlign w:val="center"/>
          </w:tcPr>
          <w:p w14:paraId="7D8819A8" w14:textId="203668E9" w:rsidR="009C57B8" w:rsidRDefault="009C57B8" w:rsidP="00E43E72">
            <w:pPr>
              <w:autoSpaceDE w:val="0"/>
              <w:autoSpaceDN w:val="0"/>
              <w:adjustRightInd w:val="0"/>
              <w:jc w:val="center"/>
              <w:rPr>
                <w:rFonts w:ascii="Cambria" w:hAnsi="Cambria" w:cs="Cambria"/>
                <w:color w:val="000000"/>
                <w:sz w:val="22"/>
              </w:rPr>
            </w:pPr>
            <w:r w:rsidRPr="001D7FA8">
              <w:rPr>
                <w:rFonts w:ascii="Cambria" w:hAnsi="Cambria" w:cs="Times New Roman"/>
                <w:b/>
                <w:szCs w:val="24"/>
              </w:rPr>
              <w:t>Komplexné riešenie elektronizácie</w:t>
            </w:r>
          </w:p>
        </w:tc>
      </w:tr>
      <w:tr w:rsidR="009333AD" w14:paraId="09BF1BCE" w14:textId="77777777" w:rsidTr="009C57B8">
        <w:tc>
          <w:tcPr>
            <w:tcW w:w="378" w:type="pct"/>
            <w:tcBorders>
              <w:bottom w:val="single" w:sz="12" w:space="0" w:color="0070C0"/>
            </w:tcBorders>
            <w:vAlign w:val="center"/>
          </w:tcPr>
          <w:p w14:paraId="19074EF2" w14:textId="36964FEE" w:rsidR="00270E39" w:rsidRDefault="009C57B8" w:rsidP="00C34345">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2</w:t>
            </w:r>
          </w:p>
        </w:tc>
        <w:tc>
          <w:tcPr>
            <w:tcW w:w="3858" w:type="pct"/>
            <w:tcBorders>
              <w:bottom w:val="single" w:sz="12" w:space="0" w:color="0070C0"/>
            </w:tcBorders>
          </w:tcPr>
          <w:p w14:paraId="05B660E6" w14:textId="1EEEE090" w:rsidR="00270E39" w:rsidRPr="001D7FA8" w:rsidRDefault="00270E39" w:rsidP="00270E39">
            <w:pPr>
              <w:spacing w:before="120"/>
              <w:jc w:val="left"/>
              <w:rPr>
                <w:rFonts w:ascii="Cambria" w:hAnsi="Cambria" w:cs="Times New Roman"/>
                <w:b/>
                <w:szCs w:val="24"/>
              </w:rPr>
            </w:pPr>
            <w:r w:rsidRPr="001D7FA8">
              <w:rPr>
                <w:rFonts w:ascii="Cambria" w:hAnsi="Cambria" w:cs="Times New Roman"/>
                <w:b/>
                <w:szCs w:val="24"/>
              </w:rPr>
              <w:t>Komplexné riešenie elektronizácie niektorých postupov prostre</w:t>
            </w:r>
            <w:r>
              <w:rPr>
                <w:rFonts w:ascii="Cambria" w:hAnsi="Cambria" w:cs="Times New Roman"/>
                <w:b/>
                <w:szCs w:val="24"/>
              </w:rPr>
              <w:t>dníctvom nového a moderného IS</w:t>
            </w:r>
            <w:r w:rsidR="0090218E">
              <w:rPr>
                <w:rFonts w:ascii="Cambria" w:hAnsi="Cambria" w:cs="Times New Roman"/>
                <w:b/>
                <w:szCs w:val="24"/>
              </w:rPr>
              <w:t>.</w:t>
            </w:r>
          </w:p>
          <w:p w14:paraId="40AFFC45" w14:textId="62CA5C3D" w:rsidR="00270E39" w:rsidRPr="006C7756" w:rsidRDefault="00270E39" w:rsidP="00270E39">
            <w:pPr>
              <w:jc w:val="left"/>
              <w:rPr>
                <w:rFonts w:ascii="Cambria" w:hAnsi="Cambria"/>
                <w:sz w:val="22"/>
              </w:rPr>
            </w:pPr>
            <w:r w:rsidRPr="002B3862">
              <w:rPr>
                <w:rFonts w:ascii="Cambria" w:hAnsi="Cambria"/>
                <w:i/>
                <w:sz w:val="22"/>
              </w:rPr>
              <w:t>Odôvodnenie</w:t>
            </w:r>
            <w:r>
              <w:rPr>
                <w:rFonts w:ascii="Cambria" w:hAnsi="Cambria"/>
                <w:sz w:val="22"/>
              </w:rPr>
              <w:t>: z</w:t>
            </w:r>
            <w:r w:rsidRPr="006C7756">
              <w:rPr>
                <w:rFonts w:ascii="Cambria" w:hAnsi="Cambria"/>
                <w:sz w:val="22"/>
              </w:rPr>
              <w:t xml:space="preserve">níženie byrokracie a efektívna výmena informácií komunikačnými kanálmi </w:t>
            </w:r>
            <w:r w:rsidRPr="006C7756">
              <w:rPr>
                <w:rFonts w:ascii="Cambria" w:hAnsi="Cambria" w:cs="Times New Roman"/>
                <w:bCs/>
                <w:snapToGrid w:val="0"/>
                <w:sz w:val="22"/>
              </w:rPr>
              <w:t xml:space="preserve">medzi OCP PZ a </w:t>
            </w:r>
            <w:proofErr w:type="spellStart"/>
            <w:r w:rsidRPr="006C7756">
              <w:rPr>
                <w:rFonts w:ascii="Cambria" w:hAnsi="Cambria" w:cs="Times New Roman"/>
                <w:bCs/>
                <w:snapToGrid w:val="0"/>
                <w:sz w:val="22"/>
              </w:rPr>
              <w:t>ÚPSVaR</w:t>
            </w:r>
            <w:proofErr w:type="spellEnd"/>
            <w:r w:rsidRPr="006C7756">
              <w:rPr>
                <w:rFonts w:ascii="Cambria" w:hAnsi="Cambria" w:cs="Times New Roman"/>
                <w:bCs/>
                <w:snapToGrid w:val="0"/>
                <w:sz w:val="22"/>
              </w:rPr>
              <w:t>, prípadne so všetkými štátnymi orgánmi</w:t>
            </w:r>
            <w:r>
              <w:rPr>
                <w:rFonts w:ascii="Cambria" w:hAnsi="Cambria" w:cs="Times New Roman"/>
                <w:bCs/>
                <w:snapToGrid w:val="0"/>
                <w:sz w:val="22"/>
              </w:rPr>
              <w:t>,</w:t>
            </w:r>
            <w:r w:rsidRPr="006C7756">
              <w:rPr>
                <w:rFonts w:ascii="Cambria" w:hAnsi="Cambria" w:cs="Times New Roman"/>
                <w:bCs/>
                <w:snapToGrid w:val="0"/>
                <w:sz w:val="22"/>
              </w:rPr>
              <w:t xml:space="preserve"> využívaním nového moderného </w:t>
            </w:r>
            <w:r w:rsidRPr="006C7756">
              <w:rPr>
                <w:rFonts w:ascii="Cambria" w:hAnsi="Cambria" w:cs="Times New Roman"/>
                <w:sz w:val="22"/>
              </w:rPr>
              <w:t>IS</w:t>
            </w:r>
            <w:r>
              <w:rPr>
                <w:rFonts w:ascii="Cambria" w:hAnsi="Cambria" w:cs="Times New Roman"/>
                <w:sz w:val="22"/>
              </w:rPr>
              <w:t xml:space="preserve"> na</w:t>
            </w:r>
            <w:r w:rsidRPr="006C7756">
              <w:rPr>
                <w:rFonts w:ascii="Cambria" w:hAnsi="Cambria" w:cs="Times New Roman"/>
                <w:sz w:val="22"/>
              </w:rPr>
              <w:t xml:space="preserve"> </w:t>
            </w:r>
            <w:r w:rsidRPr="006C7756">
              <w:rPr>
                <w:rFonts w:ascii="Cambria" w:hAnsi="Cambria" w:cs="Times New Roman"/>
                <w:bCs/>
                <w:snapToGrid w:val="0"/>
                <w:sz w:val="22"/>
              </w:rPr>
              <w:t>urýchlenie komunikácie, dodržiavanie lehôt v konaní, moderné evidovanie, filtrácia, štatistiky atd.</w:t>
            </w:r>
            <w:r w:rsidRPr="006C7756">
              <w:rPr>
                <w:rFonts w:ascii="Cambria" w:hAnsi="Cambria"/>
                <w:sz w:val="22"/>
              </w:rPr>
              <w:t xml:space="preserve"> Poprípade </w:t>
            </w:r>
            <w:r w:rsidRPr="006C7756">
              <w:rPr>
                <w:rFonts w:ascii="Cambria" w:eastAsia="Times New Roman" w:hAnsi="Cambria" w:cs="Calibri"/>
                <w:color w:val="000000"/>
                <w:sz w:val="22"/>
                <w:lang w:eastAsia="sk-SK"/>
              </w:rPr>
              <w:t xml:space="preserve">prepojenie informačných systémov </w:t>
            </w:r>
            <w:r w:rsidRPr="006C7756">
              <w:rPr>
                <w:rFonts w:ascii="Cambria" w:hAnsi="Cambria"/>
                <w:sz w:val="22"/>
              </w:rPr>
              <w:t xml:space="preserve">medzi zainteresovanými inštitúciami spojené so zavedením jednotného identifikátora ktorého pridelenie by bolo v gescii len jednej inštitúcie - polície, napr.  rodné číslo cudzinca, ktorý by bol využívaný každou dotknutou inštitúciou + </w:t>
            </w:r>
            <w:proofErr w:type="spellStart"/>
            <w:r w:rsidRPr="006C7756">
              <w:rPr>
                <w:rFonts w:ascii="Cambria" w:hAnsi="Cambria"/>
                <w:sz w:val="22"/>
              </w:rPr>
              <w:t>zdieľan</w:t>
            </w:r>
            <w:r>
              <w:rPr>
                <w:rFonts w:ascii="Cambria" w:hAnsi="Cambria"/>
                <w:sz w:val="22"/>
              </w:rPr>
              <w:t>ie</w:t>
            </w:r>
            <w:proofErr w:type="spellEnd"/>
            <w:r>
              <w:rPr>
                <w:rFonts w:ascii="Cambria" w:hAnsi="Cambria"/>
                <w:sz w:val="22"/>
              </w:rPr>
              <w:t xml:space="preserve"> </w:t>
            </w:r>
            <w:r w:rsidRPr="00AB5367">
              <w:rPr>
                <w:rFonts w:ascii="Cambria" w:hAnsi="Cambria"/>
                <w:sz w:val="22"/>
              </w:rPr>
              <w:t>NIP</w:t>
            </w:r>
            <w:r>
              <w:rPr>
                <w:rFonts w:ascii="Cambria" w:hAnsi="Cambria"/>
                <w:sz w:val="22"/>
              </w:rPr>
              <w:t>.</w:t>
            </w:r>
            <w:r w:rsidR="009473E2">
              <w:rPr>
                <w:color w:val="1F497D"/>
              </w:rPr>
              <w:t xml:space="preserve"> </w:t>
            </w:r>
          </w:p>
          <w:p w14:paraId="3A6DBD0E" w14:textId="77777777" w:rsidR="00270E39" w:rsidRPr="006C7756" w:rsidRDefault="00270E39" w:rsidP="00270E39">
            <w:pPr>
              <w:rPr>
                <w:rFonts w:ascii="Cambria" w:hAnsi="Cambria"/>
                <w:sz w:val="22"/>
              </w:rPr>
            </w:pPr>
            <w:r w:rsidRPr="002B3862">
              <w:rPr>
                <w:rFonts w:ascii="Cambria" w:hAnsi="Cambria" w:cs="Times New Roman"/>
                <w:i/>
                <w:sz w:val="22"/>
              </w:rPr>
              <w:t>Spôsob realizácie:</w:t>
            </w:r>
            <w:r w:rsidRPr="006C7756">
              <w:rPr>
                <w:rFonts w:ascii="Cambria" w:hAnsi="Cambria" w:cs="Times New Roman"/>
                <w:sz w:val="22"/>
              </w:rPr>
              <w:t xml:space="preserve"> </w:t>
            </w:r>
            <w:r w:rsidRPr="006C7756">
              <w:rPr>
                <w:rFonts w:ascii="Cambria" w:hAnsi="Cambria"/>
                <w:sz w:val="22"/>
              </w:rPr>
              <w:t>formou verej</w:t>
            </w:r>
            <w:r>
              <w:rPr>
                <w:rFonts w:ascii="Cambria" w:hAnsi="Cambria"/>
                <w:sz w:val="22"/>
              </w:rPr>
              <w:t>ného obstarania</w:t>
            </w:r>
          </w:p>
          <w:p w14:paraId="1EFAA1B2" w14:textId="2EC80C41" w:rsidR="00270E39" w:rsidRPr="006C7756" w:rsidRDefault="00270E39" w:rsidP="00270E39">
            <w:pPr>
              <w:jc w:val="left"/>
              <w:rPr>
                <w:rFonts w:ascii="Cambria" w:hAnsi="Cambria"/>
                <w:sz w:val="22"/>
              </w:rPr>
            </w:pPr>
            <w:r w:rsidRPr="002B3862">
              <w:rPr>
                <w:rFonts w:ascii="Cambria" w:hAnsi="Cambria"/>
                <w:i/>
                <w:sz w:val="22"/>
              </w:rPr>
              <w:t>Zodpovední</w:t>
            </w:r>
            <w:r w:rsidRPr="006C7756">
              <w:rPr>
                <w:rFonts w:ascii="Cambria" w:hAnsi="Cambria"/>
                <w:sz w:val="22"/>
              </w:rPr>
              <w:t>: podpredseda vlády SR pre investície a</w:t>
            </w:r>
            <w:r>
              <w:rPr>
                <w:rFonts w:ascii="Cambria" w:hAnsi="Cambria"/>
                <w:sz w:val="22"/>
              </w:rPr>
              <w:t> </w:t>
            </w:r>
            <w:r w:rsidRPr="006C7756">
              <w:rPr>
                <w:rFonts w:ascii="Cambria" w:hAnsi="Cambria"/>
                <w:sz w:val="22"/>
              </w:rPr>
              <w:t>informatizáciu</w:t>
            </w:r>
            <w:r>
              <w:rPr>
                <w:rFonts w:ascii="Cambria" w:hAnsi="Cambria"/>
                <w:sz w:val="22"/>
              </w:rPr>
              <w:t>, MV SR</w:t>
            </w:r>
            <w:r w:rsidR="0080183A">
              <w:rPr>
                <w:rFonts w:ascii="Cambria" w:hAnsi="Cambria"/>
                <w:sz w:val="22"/>
              </w:rPr>
              <w:t>, MPSV</w:t>
            </w:r>
            <w:r>
              <w:rPr>
                <w:rFonts w:ascii="Cambria" w:hAnsi="Cambria"/>
                <w:sz w:val="22"/>
              </w:rPr>
              <w:t xml:space="preserve">R SR, </w:t>
            </w:r>
            <w:r w:rsidRPr="00D8711C">
              <w:rPr>
                <w:rFonts w:ascii="Cambria" w:hAnsi="Cambria"/>
                <w:sz w:val="22"/>
              </w:rPr>
              <w:t>MH SR</w:t>
            </w:r>
            <w:r>
              <w:rPr>
                <w:rFonts w:ascii="Cambria" w:hAnsi="Cambria"/>
                <w:sz w:val="22"/>
              </w:rPr>
              <w:t xml:space="preserve">, NIP, </w:t>
            </w:r>
            <w:r w:rsidR="004F701E">
              <w:rPr>
                <w:rFonts w:ascii="Cambria" w:hAnsi="Cambria"/>
                <w:sz w:val="22"/>
              </w:rPr>
              <w:t xml:space="preserve">SIS, VS, </w:t>
            </w:r>
            <w:r>
              <w:rPr>
                <w:rFonts w:ascii="Cambria" w:hAnsi="Cambria"/>
                <w:sz w:val="22"/>
              </w:rPr>
              <w:t>Sociálna poisťovňa</w:t>
            </w:r>
            <w:r w:rsidR="004F701E">
              <w:rPr>
                <w:rFonts w:ascii="Cambria" w:hAnsi="Cambria"/>
                <w:sz w:val="22"/>
              </w:rPr>
              <w:t xml:space="preserve"> a</w:t>
            </w:r>
            <w:r w:rsidR="00C13B84">
              <w:rPr>
                <w:rFonts w:ascii="Cambria" w:hAnsi="Cambria"/>
                <w:sz w:val="22"/>
              </w:rPr>
              <w:t xml:space="preserve"> </w:t>
            </w:r>
            <w:r w:rsidR="004F701E">
              <w:rPr>
                <w:rFonts w:ascii="Cambria" w:hAnsi="Cambria"/>
                <w:sz w:val="22"/>
              </w:rPr>
              <w:t>zdravotné poisťovne</w:t>
            </w:r>
          </w:p>
          <w:p w14:paraId="5FDCCDC7" w14:textId="1019FAD1" w:rsidR="00270E39" w:rsidRDefault="00270E39" w:rsidP="00270E39">
            <w:pPr>
              <w:spacing w:after="120"/>
              <w:jc w:val="left"/>
              <w:rPr>
                <w:rFonts w:ascii="Cambria" w:hAnsi="Cambria" w:cs="Times New Roman"/>
                <w:b/>
                <w:szCs w:val="24"/>
              </w:rPr>
            </w:pPr>
            <w:r>
              <w:rPr>
                <w:rFonts w:ascii="Cambria" w:hAnsi="Cambria" w:cs="Times New Roman"/>
                <w:bCs/>
                <w:i/>
                <w:snapToGrid w:val="0"/>
                <w:sz w:val="22"/>
              </w:rPr>
              <w:t xml:space="preserve">Vplyv </w:t>
            </w:r>
            <w:r w:rsidRPr="002B3862">
              <w:rPr>
                <w:rFonts w:ascii="Cambria" w:hAnsi="Cambria" w:cs="Times New Roman"/>
                <w:bCs/>
                <w:i/>
                <w:snapToGrid w:val="0"/>
                <w:sz w:val="22"/>
              </w:rPr>
              <w:t>na rozpočet verejnej správy</w:t>
            </w:r>
            <w:r>
              <w:rPr>
                <w:rFonts w:ascii="Cambria" w:hAnsi="Cambria" w:cs="Times New Roman"/>
                <w:bCs/>
                <w:snapToGrid w:val="0"/>
                <w:sz w:val="22"/>
              </w:rPr>
              <w:t xml:space="preserve">: </w:t>
            </w:r>
            <w:r w:rsidRPr="00A02A21">
              <w:rPr>
                <w:rFonts w:ascii="Cambria" w:hAnsi="Cambria"/>
                <w:sz w:val="22"/>
              </w:rPr>
              <w:t>pozri časť: „Rozpočet a zdroje financovania“</w:t>
            </w:r>
          </w:p>
        </w:tc>
        <w:tc>
          <w:tcPr>
            <w:tcW w:w="764" w:type="pct"/>
            <w:tcBorders>
              <w:bottom w:val="single" w:sz="12" w:space="0" w:color="0070C0"/>
            </w:tcBorders>
            <w:vAlign w:val="center"/>
          </w:tcPr>
          <w:p w14:paraId="0578CECC" w14:textId="77777777" w:rsidR="005F20E5" w:rsidRPr="00DA1BB9" w:rsidRDefault="005F20E5" w:rsidP="005F20E5">
            <w:pPr>
              <w:autoSpaceDE w:val="0"/>
              <w:autoSpaceDN w:val="0"/>
              <w:adjustRightInd w:val="0"/>
              <w:jc w:val="center"/>
              <w:rPr>
                <w:rFonts w:ascii="Cambria" w:hAnsi="Cambria" w:cs="Cambria"/>
                <w:color w:val="000000"/>
                <w:sz w:val="22"/>
              </w:rPr>
            </w:pPr>
            <w:r w:rsidRPr="00DA1BB9">
              <w:rPr>
                <w:rFonts w:ascii="Cambria" w:hAnsi="Cambria" w:cs="Cambria"/>
                <w:color w:val="000000"/>
                <w:sz w:val="22"/>
              </w:rPr>
              <w:t>Termín:</w:t>
            </w:r>
          </w:p>
          <w:p w14:paraId="34CF24AF" w14:textId="61AB2CBB" w:rsidR="009C57B8" w:rsidRDefault="005F20E5" w:rsidP="009C57B8">
            <w:pPr>
              <w:autoSpaceDE w:val="0"/>
              <w:autoSpaceDN w:val="0"/>
              <w:adjustRightInd w:val="0"/>
              <w:jc w:val="center"/>
              <w:rPr>
                <w:rFonts w:ascii="Cambria" w:hAnsi="Cambria" w:cs="Cambria"/>
                <w:color w:val="000000"/>
                <w:sz w:val="22"/>
              </w:rPr>
            </w:pPr>
            <w:r w:rsidRPr="00DA1BB9">
              <w:rPr>
                <w:rFonts w:ascii="Cambria" w:hAnsi="Cambria" w:cs="Cambria"/>
                <w:color w:val="000000"/>
                <w:sz w:val="22"/>
              </w:rPr>
              <w:t>od 2019 s výhľadom na ďalšie roky</w:t>
            </w:r>
          </w:p>
        </w:tc>
      </w:tr>
      <w:tr w:rsidR="009C57B8" w14:paraId="4A162598" w14:textId="77777777" w:rsidTr="009C57B8">
        <w:tc>
          <w:tcPr>
            <w:tcW w:w="378" w:type="pct"/>
            <w:tcBorders>
              <w:left w:val="nil"/>
              <w:right w:val="nil"/>
            </w:tcBorders>
            <w:vAlign w:val="center"/>
          </w:tcPr>
          <w:p w14:paraId="4F9E31E2" w14:textId="5E037CBC" w:rsidR="009C57B8" w:rsidRDefault="009C57B8" w:rsidP="00C34345">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02EC7DC0" w14:textId="77777777" w:rsidR="009C57B8" w:rsidRPr="001D7FA8" w:rsidRDefault="009C57B8" w:rsidP="00270E39">
            <w:pPr>
              <w:jc w:val="left"/>
              <w:rPr>
                <w:rFonts w:ascii="Cambria" w:hAnsi="Cambria" w:cs="Times New Roman"/>
                <w:b/>
                <w:szCs w:val="24"/>
              </w:rPr>
            </w:pPr>
          </w:p>
        </w:tc>
        <w:tc>
          <w:tcPr>
            <w:tcW w:w="764" w:type="pct"/>
            <w:tcBorders>
              <w:left w:val="nil"/>
              <w:right w:val="nil"/>
            </w:tcBorders>
            <w:vAlign w:val="center"/>
          </w:tcPr>
          <w:p w14:paraId="45A0EFA3" w14:textId="77777777" w:rsidR="009C57B8" w:rsidRPr="00571C61" w:rsidRDefault="009C57B8" w:rsidP="00270E39">
            <w:pPr>
              <w:autoSpaceDE w:val="0"/>
              <w:autoSpaceDN w:val="0"/>
              <w:adjustRightInd w:val="0"/>
              <w:jc w:val="left"/>
              <w:rPr>
                <w:rFonts w:ascii="Cambria" w:hAnsi="Cambria" w:cs="Cambria"/>
                <w:color w:val="000000"/>
                <w:sz w:val="22"/>
              </w:rPr>
            </w:pPr>
          </w:p>
        </w:tc>
      </w:tr>
      <w:tr w:rsidR="00270E39" w14:paraId="4F3069D1" w14:textId="77777777" w:rsidTr="009333AD">
        <w:tc>
          <w:tcPr>
            <w:tcW w:w="5000" w:type="pct"/>
            <w:gridSpan w:val="3"/>
            <w:vAlign w:val="center"/>
          </w:tcPr>
          <w:p w14:paraId="3635F623" w14:textId="1FE41FCB" w:rsidR="00270E39" w:rsidRPr="00571C61" w:rsidRDefault="00270E39" w:rsidP="00270E39">
            <w:pPr>
              <w:autoSpaceDE w:val="0"/>
              <w:autoSpaceDN w:val="0"/>
              <w:adjustRightInd w:val="0"/>
              <w:jc w:val="center"/>
              <w:rPr>
                <w:rFonts w:ascii="Cambria" w:hAnsi="Cambria" w:cs="Cambria"/>
                <w:color w:val="000000"/>
                <w:sz w:val="22"/>
              </w:rPr>
            </w:pPr>
            <w:r w:rsidRPr="001D7FA8">
              <w:rPr>
                <w:rFonts w:ascii="Cambria" w:hAnsi="Cambria" w:cs="MyriadPro-Regular"/>
                <w:b/>
                <w:szCs w:val="24"/>
              </w:rPr>
              <w:t>Cielený nábor vybraných kategórií profesií v tretích krajinách</w:t>
            </w:r>
          </w:p>
        </w:tc>
      </w:tr>
      <w:tr w:rsidR="00270E39" w14:paraId="7F9E3AD8" w14:textId="77777777" w:rsidTr="00F3368F">
        <w:tc>
          <w:tcPr>
            <w:tcW w:w="378" w:type="pct"/>
            <w:vAlign w:val="center"/>
          </w:tcPr>
          <w:p w14:paraId="4547BD5A" w14:textId="69B9D435" w:rsidR="00270E39" w:rsidRDefault="00A33988" w:rsidP="00270E39">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3</w:t>
            </w:r>
          </w:p>
        </w:tc>
        <w:tc>
          <w:tcPr>
            <w:tcW w:w="3858" w:type="pct"/>
          </w:tcPr>
          <w:p w14:paraId="60A5A3FF" w14:textId="77777777" w:rsidR="00270E39" w:rsidRPr="00E42B20" w:rsidRDefault="00270E39" w:rsidP="00270E39">
            <w:pPr>
              <w:spacing w:before="120"/>
              <w:jc w:val="left"/>
              <w:rPr>
                <w:rFonts w:ascii="Cambria" w:hAnsi="Cambria" w:cs="Times New Roman"/>
                <w:b/>
                <w:szCs w:val="24"/>
              </w:rPr>
            </w:pPr>
            <w:r w:rsidRPr="00E42B20">
              <w:rPr>
                <w:rFonts w:ascii="Cambria" w:hAnsi="Cambria" w:cs="Times New Roman"/>
                <w:b/>
                <w:szCs w:val="24"/>
              </w:rPr>
              <w:t xml:space="preserve">Efektívna súčinnosť medzi ÚSŽZ a MV SR pri podpore mobility zahraničnej pracovnej sily prostredníctvom osvedčenia </w:t>
            </w:r>
            <w:r w:rsidRPr="00E42B20">
              <w:rPr>
                <w:rFonts w:ascii="Cambria" w:hAnsi="Cambria" w:cs="Times New Roman"/>
                <w:b/>
                <w:szCs w:val="24"/>
              </w:rPr>
              <w:lastRenderedPageBreak/>
              <w:t>Slováka žijúceho v zahraničí.</w:t>
            </w:r>
          </w:p>
          <w:p w14:paraId="4D9169DE" w14:textId="77777777" w:rsidR="00270E39" w:rsidRPr="00E42B20" w:rsidRDefault="00270E39" w:rsidP="00270E39">
            <w:pPr>
              <w:jc w:val="left"/>
              <w:rPr>
                <w:rFonts w:ascii="Cambria" w:hAnsi="Cambria" w:cs="Times New Roman"/>
                <w:sz w:val="22"/>
              </w:rPr>
            </w:pPr>
            <w:r w:rsidRPr="00E42B20">
              <w:rPr>
                <w:rFonts w:ascii="Cambria" w:hAnsi="Cambria" w:cs="Times New Roman"/>
                <w:i/>
                <w:sz w:val="22"/>
              </w:rPr>
              <w:t>Odôvodnenie:</w:t>
            </w:r>
            <w:r w:rsidRPr="00E42B20">
              <w:rPr>
                <w:rFonts w:ascii="Cambria" w:hAnsi="Cambria"/>
                <w:sz w:val="22"/>
              </w:rPr>
              <w:t xml:space="preserve"> </w:t>
            </w:r>
            <w:r w:rsidRPr="00E42B20">
              <w:rPr>
                <w:rFonts w:ascii="Cambria" w:hAnsi="Cambria" w:cs="Times New Roman"/>
                <w:sz w:val="22"/>
              </w:rPr>
              <w:t>ÚSŽZ v zmysle zákona  č. 474/2005 Z. z. o Slovákoch žijúcich v zahraničí vydáva tzv. „Osvedčenie Slováka žijúceho v zahraničí“ (ďalej „osvedčenie“), čo je dokument, ktorý jeho držiteľovi umožňuje administratívne jednoduché udelenie prechodného pobytu v SR, vrátane prístupu na pracovný trh bez pracovného povolenia.</w:t>
            </w:r>
          </w:p>
          <w:p w14:paraId="5E9749A1" w14:textId="77777777" w:rsidR="00270E39" w:rsidRPr="00E42B20" w:rsidRDefault="00270E39" w:rsidP="00270E39">
            <w:pPr>
              <w:jc w:val="left"/>
              <w:rPr>
                <w:rFonts w:ascii="Cambria" w:hAnsi="Cambria" w:cs="Times New Roman"/>
                <w:sz w:val="22"/>
              </w:rPr>
            </w:pPr>
            <w:r w:rsidRPr="00E42B20">
              <w:rPr>
                <w:rFonts w:ascii="Cambria" w:hAnsi="Cambria" w:cs="Times New Roman"/>
                <w:i/>
                <w:sz w:val="22"/>
              </w:rPr>
              <w:t>Spôsob realizácie</w:t>
            </w:r>
            <w:r w:rsidRPr="00E42B20">
              <w:rPr>
                <w:rFonts w:ascii="Cambria" w:hAnsi="Cambria" w:cs="Times New Roman"/>
                <w:sz w:val="22"/>
              </w:rPr>
              <w:t>:</w:t>
            </w:r>
            <w:r w:rsidRPr="00E42B20">
              <w:rPr>
                <w:rFonts w:ascii="Cambria" w:hAnsi="Cambria"/>
                <w:sz w:val="22"/>
              </w:rPr>
              <w:t xml:space="preserve"> </w:t>
            </w:r>
            <w:r w:rsidRPr="00E42B20">
              <w:rPr>
                <w:rFonts w:ascii="Cambria" w:hAnsi="Cambria" w:cs="Times New Roman"/>
                <w:sz w:val="22"/>
              </w:rPr>
              <w:t>prepojenie príslušných databáz medzi ÚSŽZ a </w:t>
            </w:r>
            <w:proofErr w:type="spellStart"/>
            <w:r w:rsidRPr="00E42B20">
              <w:rPr>
                <w:rFonts w:ascii="Cambria" w:hAnsi="Cambria" w:cs="Times New Roman"/>
                <w:sz w:val="22"/>
              </w:rPr>
              <w:t>ÚPSVaR</w:t>
            </w:r>
            <w:proofErr w:type="spellEnd"/>
            <w:r w:rsidRPr="00E42B20">
              <w:rPr>
                <w:rFonts w:ascii="Cambria" w:hAnsi="Cambria" w:cs="Times New Roman"/>
                <w:sz w:val="22"/>
              </w:rPr>
              <w:t>, resp. jednotlivými úradmi práce, ako aj skrátenie lehôt Kriminalistického a expertízneho ústavu PZ na posudzovanie podporných dokladov k žiadosti o vydanie osvedčenia, sa javí ako kľúčové.</w:t>
            </w:r>
          </w:p>
          <w:p w14:paraId="6CF0997A" w14:textId="77777777" w:rsidR="00270E39" w:rsidRPr="00E42B20" w:rsidRDefault="00270E39" w:rsidP="00270E39">
            <w:pPr>
              <w:autoSpaceDE w:val="0"/>
              <w:autoSpaceDN w:val="0"/>
              <w:adjustRightInd w:val="0"/>
              <w:jc w:val="left"/>
              <w:rPr>
                <w:rFonts w:ascii="Cambria" w:hAnsi="Cambria" w:cs="Cambria"/>
                <w:color w:val="000000"/>
                <w:sz w:val="22"/>
              </w:rPr>
            </w:pPr>
            <w:r w:rsidRPr="00E42B20">
              <w:rPr>
                <w:rFonts w:ascii="Cambria" w:hAnsi="Cambria" w:cs="Cambria"/>
                <w:i/>
                <w:color w:val="000000"/>
                <w:sz w:val="22"/>
              </w:rPr>
              <w:t>Zodpovední</w:t>
            </w:r>
            <w:r w:rsidRPr="00E42B20">
              <w:rPr>
                <w:rFonts w:ascii="Cambria" w:hAnsi="Cambria" w:cs="Cambria"/>
                <w:color w:val="000000"/>
                <w:sz w:val="22"/>
              </w:rPr>
              <w:t xml:space="preserve">: MV SR, </w:t>
            </w:r>
            <w:r w:rsidRPr="00E42B20">
              <w:rPr>
                <w:rFonts w:ascii="Cambria" w:hAnsi="Cambria" w:cs="Times New Roman"/>
                <w:sz w:val="22"/>
              </w:rPr>
              <w:t>ÚSŽZ</w:t>
            </w:r>
          </w:p>
          <w:p w14:paraId="6C37FDE2" w14:textId="1D2A64A3" w:rsidR="00270E39" w:rsidRDefault="00E7503B" w:rsidP="00270E39">
            <w:pPr>
              <w:autoSpaceDE w:val="0"/>
              <w:adjustRightInd w:val="0"/>
              <w:spacing w:after="120"/>
              <w:jc w:val="left"/>
              <w:rPr>
                <w:rFonts w:ascii="Cambria" w:hAnsi="Cambria" w:cs="Times New Roman"/>
                <w:b/>
              </w:rPr>
            </w:pPr>
            <w:r>
              <w:rPr>
                <w:rFonts w:ascii="Cambria" w:hAnsi="Cambria" w:cs="Times New Roman"/>
                <w:bCs/>
                <w:i/>
                <w:snapToGrid w:val="0"/>
                <w:sz w:val="22"/>
              </w:rPr>
              <w:t xml:space="preserve">Vplyv </w:t>
            </w:r>
            <w:r w:rsidRPr="002B3862">
              <w:rPr>
                <w:rFonts w:ascii="Cambria" w:hAnsi="Cambria" w:cs="Times New Roman"/>
                <w:bCs/>
                <w:i/>
                <w:snapToGrid w:val="0"/>
                <w:sz w:val="22"/>
              </w:rPr>
              <w:t>na rozpočet verejnej správy</w:t>
            </w:r>
            <w:r>
              <w:rPr>
                <w:rFonts w:ascii="Cambria" w:hAnsi="Cambria" w:cs="Times New Roman"/>
                <w:bCs/>
                <w:snapToGrid w:val="0"/>
                <w:sz w:val="22"/>
              </w:rPr>
              <w:t xml:space="preserve">: </w:t>
            </w:r>
            <w:r w:rsidRPr="00A02A21">
              <w:rPr>
                <w:rFonts w:ascii="Cambria" w:hAnsi="Cambria"/>
                <w:sz w:val="22"/>
              </w:rPr>
              <w:t>pozri časť: „Rozpočet a zdroje financovania“</w:t>
            </w:r>
          </w:p>
        </w:tc>
        <w:tc>
          <w:tcPr>
            <w:tcW w:w="764" w:type="pct"/>
            <w:vAlign w:val="center"/>
          </w:tcPr>
          <w:p w14:paraId="1E124FBD" w14:textId="77777777" w:rsidR="002D2CBE" w:rsidRPr="00DA1BB9" w:rsidRDefault="002D2CBE" w:rsidP="002D2CBE">
            <w:pPr>
              <w:autoSpaceDE w:val="0"/>
              <w:autoSpaceDN w:val="0"/>
              <w:adjustRightInd w:val="0"/>
              <w:jc w:val="center"/>
              <w:rPr>
                <w:rFonts w:ascii="Cambria" w:hAnsi="Cambria" w:cs="Cambria"/>
                <w:color w:val="000000"/>
                <w:sz w:val="22"/>
              </w:rPr>
            </w:pPr>
            <w:r w:rsidRPr="00DA1BB9">
              <w:rPr>
                <w:rFonts w:ascii="Cambria" w:hAnsi="Cambria" w:cs="Cambria"/>
                <w:color w:val="000000"/>
                <w:sz w:val="22"/>
              </w:rPr>
              <w:lastRenderedPageBreak/>
              <w:t>Termín:</w:t>
            </w:r>
          </w:p>
          <w:p w14:paraId="3B13BF4A" w14:textId="1F44BA21" w:rsidR="00EE48C2" w:rsidRPr="003342C3" w:rsidRDefault="002D2CBE" w:rsidP="00EE48C2">
            <w:pPr>
              <w:autoSpaceDE w:val="0"/>
              <w:autoSpaceDN w:val="0"/>
              <w:adjustRightInd w:val="0"/>
              <w:jc w:val="center"/>
              <w:rPr>
                <w:rFonts w:ascii="Cambria" w:hAnsi="Cambria" w:cs="Cambria"/>
                <w:color w:val="000000"/>
                <w:sz w:val="22"/>
              </w:rPr>
            </w:pPr>
            <w:r w:rsidRPr="00DA1BB9">
              <w:rPr>
                <w:rFonts w:ascii="Cambria" w:hAnsi="Cambria" w:cs="Cambria"/>
                <w:color w:val="000000"/>
                <w:sz w:val="22"/>
              </w:rPr>
              <w:t xml:space="preserve">od 2019 s výhľadom </w:t>
            </w:r>
            <w:r w:rsidRPr="00DA1BB9">
              <w:rPr>
                <w:rFonts w:ascii="Cambria" w:hAnsi="Cambria" w:cs="Cambria"/>
                <w:color w:val="000000"/>
                <w:sz w:val="22"/>
              </w:rPr>
              <w:lastRenderedPageBreak/>
              <w:t>na ďalšie roky</w:t>
            </w:r>
          </w:p>
        </w:tc>
      </w:tr>
      <w:tr w:rsidR="00EE48C2" w14:paraId="1AC693BB" w14:textId="77777777" w:rsidTr="00EE48C2">
        <w:tc>
          <w:tcPr>
            <w:tcW w:w="378" w:type="pct"/>
            <w:vAlign w:val="center"/>
          </w:tcPr>
          <w:p w14:paraId="749BBF3A" w14:textId="716EC515" w:rsidR="00EE48C2" w:rsidRDefault="00413D78" w:rsidP="00270E39">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lastRenderedPageBreak/>
              <w:t>4</w:t>
            </w:r>
          </w:p>
        </w:tc>
        <w:tc>
          <w:tcPr>
            <w:tcW w:w="3858" w:type="pct"/>
          </w:tcPr>
          <w:p w14:paraId="0A7B6406" w14:textId="47B0F145" w:rsidR="00C73B9C" w:rsidRDefault="00EE48C2" w:rsidP="00EE48C2">
            <w:pPr>
              <w:autoSpaceDE w:val="0"/>
              <w:adjustRightInd w:val="0"/>
              <w:spacing w:before="120"/>
              <w:jc w:val="left"/>
              <w:rPr>
                <w:rFonts w:ascii="Cambria" w:hAnsi="Cambria" w:cs="Times New Roman"/>
                <w:b/>
              </w:rPr>
            </w:pPr>
            <w:r>
              <w:rPr>
                <w:rFonts w:ascii="Cambria" w:hAnsi="Cambria" w:cs="Times New Roman"/>
                <w:b/>
              </w:rPr>
              <w:t xml:space="preserve">Aktívna </w:t>
            </w:r>
            <w:r w:rsidR="007F028F">
              <w:rPr>
                <w:rFonts w:ascii="Cambria" w:hAnsi="Cambria" w:cs="Times New Roman"/>
                <w:b/>
              </w:rPr>
              <w:t xml:space="preserve">propagácia </w:t>
            </w:r>
            <w:r>
              <w:rPr>
                <w:rFonts w:ascii="Cambria" w:hAnsi="Cambria" w:cs="Times New Roman"/>
                <w:b/>
              </w:rPr>
              <w:t xml:space="preserve">profesií </w:t>
            </w:r>
            <w:r w:rsidR="007F028F">
              <w:rPr>
                <w:rFonts w:ascii="Cambria" w:hAnsi="Cambria" w:cs="Times New Roman"/>
                <w:b/>
              </w:rPr>
              <w:t xml:space="preserve">s nedostatkom pracovnej sily </w:t>
            </w:r>
            <w:r>
              <w:rPr>
                <w:rFonts w:ascii="Cambria" w:hAnsi="Cambria" w:cs="Times New Roman"/>
                <w:b/>
              </w:rPr>
              <w:t xml:space="preserve">na </w:t>
            </w:r>
            <w:r w:rsidR="00C73B9C">
              <w:rPr>
                <w:rFonts w:ascii="Cambria" w:hAnsi="Cambria" w:cs="Times New Roman"/>
                <w:b/>
              </w:rPr>
              <w:t>slovenskom pracovnom trhu v zahraničí.</w:t>
            </w:r>
          </w:p>
          <w:p w14:paraId="7D2E7EA5" w14:textId="77777777" w:rsidR="007F028F" w:rsidRDefault="00EE48C2" w:rsidP="00EE48C2">
            <w:pPr>
              <w:autoSpaceDE w:val="0"/>
              <w:adjustRightInd w:val="0"/>
              <w:jc w:val="left"/>
              <w:rPr>
                <w:rFonts w:ascii="Cambria" w:hAnsi="Cambria" w:cs="Times New Roman"/>
                <w:sz w:val="22"/>
              </w:rPr>
            </w:pPr>
            <w:r w:rsidRPr="00E914DB">
              <w:rPr>
                <w:rFonts w:ascii="Cambria" w:hAnsi="Cambria"/>
                <w:i/>
                <w:sz w:val="22"/>
              </w:rPr>
              <w:t>Odôvodnenie:</w:t>
            </w:r>
            <w:r>
              <w:rPr>
                <w:rFonts w:ascii="Cambria" w:hAnsi="Cambria" w:cs="Times New Roman"/>
                <w:sz w:val="22"/>
              </w:rPr>
              <w:t xml:space="preserve"> </w:t>
            </w:r>
          </w:p>
          <w:p w14:paraId="31318E72" w14:textId="0476D6FA" w:rsidR="007F028F" w:rsidRDefault="007F028F" w:rsidP="00EE48C2">
            <w:pPr>
              <w:autoSpaceDE w:val="0"/>
              <w:adjustRightInd w:val="0"/>
              <w:jc w:val="left"/>
              <w:rPr>
                <w:rFonts w:ascii="Cambria" w:hAnsi="Cambria" w:cs="Times New Roman"/>
                <w:sz w:val="22"/>
              </w:rPr>
            </w:pPr>
            <w:r w:rsidRPr="007F028F">
              <w:rPr>
                <w:rFonts w:ascii="Cambria" w:hAnsi="Cambria" w:cs="Times New Roman"/>
                <w:sz w:val="22"/>
              </w:rPr>
              <w:t xml:space="preserve">MPSVR SR bude identifikovať prvotný vstup s nedostatkom pracovnej sily na slovenskom pracovnom trhu, na ktorého základe bude </w:t>
            </w:r>
            <w:proofErr w:type="spellStart"/>
            <w:r w:rsidRPr="007F028F">
              <w:rPr>
                <w:rFonts w:ascii="Cambria" w:hAnsi="Cambria" w:cs="Times New Roman"/>
                <w:sz w:val="22"/>
              </w:rPr>
              <w:t>MZVaEZ</w:t>
            </w:r>
            <w:proofErr w:type="spellEnd"/>
            <w:r w:rsidRPr="007F028F">
              <w:rPr>
                <w:rFonts w:ascii="Cambria" w:hAnsi="Cambria" w:cs="Times New Roman"/>
                <w:sz w:val="22"/>
              </w:rPr>
              <w:t xml:space="preserve"> SR vykonávať akt</w:t>
            </w:r>
            <w:r>
              <w:rPr>
                <w:rFonts w:ascii="Cambria" w:hAnsi="Cambria" w:cs="Times New Roman"/>
                <w:sz w:val="22"/>
              </w:rPr>
              <w:t xml:space="preserve">ívnu </w:t>
            </w:r>
            <w:r w:rsidRPr="007F028F">
              <w:rPr>
                <w:rFonts w:ascii="Cambria" w:hAnsi="Cambria" w:cs="Times New Roman"/>
                <w:sz w:val="22"/>
              </w:rPr>
              <w:t xml:space="preserve">propagáciu </w:t>
            </w:r>
            <w:r>
              <w:rPr>
                <w:rFonts w:ascii="Cambria" w:hAnsi="Cambria" w:cs="Times New Roman"/>
                <w:sz w:val="22"/>
              </w:rPr>
              <w:t xml:space="preserve">týchto </w:t>
            </w:r>
            <w:r w:rsidRPr="007F028F">
              <w:rPr>
                <w:rFonts w:ascii="Cambria" w:hAnsi="Cambria" w:cs="Times New Roman"/>
                <w:sz w:val="22"/>
              </w:rPr>
              <w:t xml:space="preserve">profesií </w:t>
            </w:r>
            <w:r>
              <w:rPr>
                <w:rFonts w:ascii="Cambria" w:hAnsi="Cambria" w:cs="Times New Roman"/>
                <w:sz w:val="22"/>
              </w:rPr>
              <w:t>v zahraničí.</w:t>
            </w:r>
          </w:p>
          <w:p w14:paraId="0328C573" w14:textId="3F930E60" w:rsidR="00EE48C2" w:rsidRPr="00E914DB" w:rsidRDefault="00EE48C2" w:rsidP="00EE48C2">
            <w:pPr>
              <w:jc w:val="left"/>
              <w:rPr>
                <w:rFonts w:ascii="Cambria" w:hAnsi="Cambria" w:cs="Times New Roman"/>
                <w:sz w:val="22"/>
              </w:rPr>
            </w:pPr>
            <w:r w:rsidRPr="00E914DB">
              <w:rPr>
                <w:rFonts w:ascii="Cambria" w:hAnsi="Cambria" w:cs="Times New Roman"/>
                <w:i/>
                <w:sz w:val="22"/>
              </w:rPr>
              <w:t>Spôsob realizácie</w:t>
            </w:r>
            <w:r w:rsidRPr="00E914DB">
              <w:rPr>
                <w:rFonts w:ascii="Cambria" w:hAnsi="Cambria" w:cs="Times New Roman"/>
                <w:sz w:val="22"/>
              </w:rPr>
              <w:t xml:space="preserve">: </w:t>
            </w:r>
            <w:r w:rsidR="007F028F">
              <w:rPr>
                <w:rFonts w:ascii="Cambria" w:hAnsi="Cambria" w:cs="Times New Roman"/>
                <w:sz w:val="22"/>
              </w:rPr>
              <w:t>aktívna propagácia</w:t>
            </w:r>
          </w:p>
          <w:p w14:paraId="4E2B813A" w14:textId="54468454" w:rsidR="00EE48C2" w:rsidRPr="00E914DB" w:rsidRDefault="00EE48C2" w:rsidP="00EE48C2">
            <w:pPr>
              <w:jc w:val="left"/>
              <w:rPr>
                <w:rFonts w:ascii="Cambria" w:hAnsi="Cambria"/>
                <w:sz w:val="22"/>
              </w:rPr>
            </w:pPr>
            <w:r>
              <w:rPr>
                <w:rFonts w:ascii="Cambria" w:hAnsi="Cambria" w:cs="Times New Roman"/>
                <w:i/>
                <w:sz w:val="22"/>
              </w:rPr>
              <w:t>Zodpovední</w:t>
            </w:r>
            <w:r w:rsidRPr="00E914DB">
              <w:rPr>
                <w:rFonts w:ascii="Cambria" w:hAnsi="Cambria" w:cs="Times New Roman"/>
                <w:sz w:val="22"/>
              </w:rPr>
              <w:t xml:space="preserve">: </w:t>
            </w:r>
            <w:proofErr w:type="spellStart"/>
            <w:r w:rsidRPr="00E914DB">
              <w:rPr>
                <w:rFonts w:ascii="Cambria" w:hAnsi="Cambria" w:cs="Times New Roman"/>
                <w:sz w:val="22"/>
              </w:rPr>
              <w:t>MZVaEZ</w:t>
            </w:r>
            <w:proofErr w:type="spellEnd"/>
            <w:r w:rsidRPr="00E914DB">
              <w:rPr>
                <w:rFonts w:ascii="Cambria" w:hAnsi="Cambria" w:cs="Times New Roman"/>
                <w:sz w:val="22"/>
              </w:rPr>
              <w:t xml:space="preserve"> SR</w:t>
            </w:r>
            <w:r w:rsidR="00413D78">
              <w:rPr>
                <w:rFonts w:ascii="Cambria" w:hAnsi="Cambria" w:cs="Times New Roman"/>
                <w:sz w:val="22"/>
              </w:rPr>
              <w:t xml:space="preserve"> v spolupráci s MPSVR SR</w:t>
            </w:r>
          </w:p>
          <w:p w14:paraId="16040271" w14:textId="3D8245F1" w:rsidR="00EE48C2" w:rsidRPr="00E42B20" w:rsidRDefault="00EE48C2" w:rsidP="00EE48C2">
            <w:pPr>
              <w:spacing w:after="120"/>
              <w:jc w:val="left"/>
              <w:rPr>
                <w:rFonts w:ascii="Cambria" w:hAnsi="Cambria" w:cs="Times New Roman"/>
                <w:b/>
                <w:szCs w:val="24"/>
              </w:rPr>
            </w:pPr>
            <w:r>
              <w:rPr>
                <w:rFonts w:ascii="Cambria" w:hAnsi="Cambria" w:cs="Times New Roman"/>
                <w:bCs/>
                <w:i/>
                <w:snapToGrid w:val="0"/>
                <w:sz w:val="22"/>
              </w:rPr>
              <w:t>Vplyv</w:t>
            </w:r>
            <w:r w:rsidRPr="00E914DB">
              <w:rPr>
                <w:rFonts w:ascii="Cambria" w:hAnsi="Cambria" w:cs="Times New Roman"/>
                <w:bCs/>
                <w:i/>
                <w:snapToGrid w:val="0"/>
                <w:sz w:val="22"/>
              </w:rPr>
              <w:t xml:space="preserve"> na rozpočet verejnej správy</w:t>
            </w:r>
            <w:r w:rsidRPr="00E914DB">
              <w:rPr>
                <w:rFonts w:ascii="Cambria" w:hAnsi="Cambria" w:cs="Times New Roman"/>
                <w:bCs/>
                <w:snapToGrid w:val="0"/>
                <w:sz w:val="22"/>
              </w:rPr>
              <w:t xml:space="preserve">: </w:t>
            </w:r>
            <w:r w:rsidRPr="00A02A21">
              <w:rPr>
                <w:rFonts w:ascii="Cambria" w:hAnsi="Cambria"/>
                <w:sz w:val="22"/>
              </w:rPr>
              <w:t>pozri časť: „Rozpočet a zdroje financovania“</w:t>
            </w:r>
          </w:p>
        </w:tc>
        <w:tc>
          <w:tcPr>
            <w:tcW w:w="764" w:type="pct"/>
            <w:vAlign w:val="center"/>
          </w:tcPr>
          <w:p w14:paraId="575406B4" w14:textId="78B59E87" w:rsidR="00EE48C2" w:rsidRPr="003342C3" w:rsidRDefault="00EE48C2" w:rsidP="00EE48C2">
            <w:pPr>
              <w:autoSpaceDE w:val="0"/>
              <w:autoSpaceDN w:val="0"/>
              <w:adjustRightInd w:val="0"/>
              <w:jc w:val="center"/>
              <w:rPr>
                <w:rFonts w:ascii="Cambria" w:hAnsi="Cambria" w:cs="Cambria"/>
                <w:color w:val="000000"/>
                <w:sz w:val="22"/>
              </w:rPr>
            </w:pPr>
            <w:r w:rsidRPr="003342C3">
              <w:rPr>
                <w:rFonts w:ascii="Cambria" w:hAnsi="Cambria" w:cs="Cambria"/>
                <w:color w:val="000000"/>
                <w:sz w:val="22"/>
              </w:rPr>
              <w:t>Termín:</w:t>
            </w:r>
          </w:p>
          <w:p w14:paraId="32DE71F5" w14:textId="4D921828" w:rsidR="00EE48C2" w:rsidRPr="00DA1BB9" w:rsidRDefault="00EE48C2" w:rsidP="00EE48C2">
            <w:pPr>
              <w:autoSpaceDE w:val="0"/>
              <w:autoSpaceDN w:val="0"/>
              <w:adjustRightInd w:val="0"/>
              <w:jc w:val="center"/>
              <w:rPr>
                <w:rFonts w:ascii="Cambria" w:hAnsi="Cambria" w:cs="Cambria"/>
                <w:color w:val="000000"/>
                <w:sz w:val="22"/>
              </w:rPr>
            </w:pPr>
            <w:r w:rsidRPr="003342C3">
              <w:rPr>
                <w:rFonts w:ascii="Cambria" w:hAnsi="Cambria" w:cs="Cambria"/>
                <w:color w:val="000000"/>
                <w:sz w:val="22"/>
              </w:rPr>
              <w:t>od 2019 s výhľadom na ďalšie roky</w:t>
            </w:r>
          </w:p>
        </w:tc>
      </w:tr>
      <w:tr w:rsidR="00270E39" w14:paraId="78A64FE8" w14:textId="77777777" w:rsidTr="009C57B8">
        <w:tc>
          <w:tcPr>
            <w:tcW w:w="378" w:type="pct"/>
            <w:tcBorders>
              <w:bottom w:val="single" w:sz="12" w:space="0" w:color="0070C0"/>
            </w:tcBorders>
            <w:vAlign w:val="center"/>
          </w:tcPr>
          <w:p w14:paraId="288FCB52" w14:textId="73E0452A" w:rsidR="00270E39" w:rsidRDefault="00413D78" w:rsidP="00270E39">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5</w:t>
            </w:r>
          </w:p>
        </w:tc>
        <w:tc>
          <w:tcPr>
            <w:tcW w:w="3858" w:type="pct"/>
            <w:tcBorders>
              <w:bottom w:val="single" w:sz="12" w:space="0" w:color="0070C0"/>
            </w:tcBorders>
          </w:tcPr>
          <w:p w14:paraId="250487B3" w14:textId="77777777" w:rsidR="00270E39" w:rsidRPr="006C7756" w:rsidRDefault="00270E39" w:rsidP="00270E39">
            <w:pPr>
              <w:autoSpaceDE w:val="0"/>
              <w:autoSpaceDN w:val="0"/>
              <w:adjustRightInd w:val="0"/>
              <w:spacing w:before="120"/>
              <w:jc w:val="left"/>
              <w:rPr>
                <w:rFonts w:ascii="Cambria" w:hAnsi="Cambria"/>
                <w:b/>
                <w:szCs w:val="24"/>
              </w:rPr>
            </w:pPr>
            <w:r>
              <w:rPr>
                <w:rFonts w:ascii="Cambria" w:hAnsi="Cambria"/>
                <w:b/>
                <w:szCs w:val="24"/>
              </w:rPr>
              <w:t xml:space="preserve">Zrýchlenie procesu zlúčenia </w:t>
            </w:r>
            <w:r w:rsidRPr="006C7756">
              <w:rPr>
                <w:rFonts w:ascii="Cambria" w:hAnsi="Cambria"/>
                <w:b/>
                <w:szCs w:val="24"/>
              </w:rPr>
              <w:t>rodiny pri kategóriách identifikovaných ako nedostatkové profesie na trhu práce (viazané na stupeň vysokoškolského alebo stredoškolského vzdelania).</w:t>
            </w:r>
          </w:p>
          <w:p w14:paraId="39D6A715" w14:textId="0482E5DF" w:rsidR="00270E39" w:rsidRDefault="00270E39" w:rsidP="00270E39">
            <w:pPr>
              <w:autoSpaceDE w:val="0"/>
              <w:autoSpaceDN w:val="0"/>
              <w:adjustRightInd w:val="0"/>
              <w:jc w:val="left"/>
              <w:rPr>
                <w:rFonts w:ascii="Cambria" w:hAnsi="Cambria" w:cs="Times New Roman"/>
                <w:sz w:val="22"/>
              </w:rPr>
            </w:pPr>
            <w:r w:rsidRPr="001D7FA8">
              <w:rPr>
                <w:rFonts w:ascii="Cambria" w:hAnsi="Cambria" w:cs="Times New Roman"/>
                <w:i/>
                <w:sz w:val="22"/>
              </w:rPr>
              <w:t xml:space="preserve">Odôvodnenie: </w:t>
            </w:r>
            <w:r>
              <w:rPr>
                <w:rFonts w:ascii="Cambria" w:hAnsi="Cambria" w:cs="Times New Roman"/>
                <w:sz w:val="22"/>
              </w:rPr>
              <w:t>zefektívnenie integrácie cudzinca, ktorého pracovná špecializácia bola identifikovaná ako vysoko nedostatková profesia na trhu práce, podľa osobitného „Režimu“.</w:t>
            </w:r>
          </w:p>
          <w:p w14:paraId="7AD4AE49" w14:textId="77777777" w:rsidR="00270E39" w:rsidRPr="001D7FA8" w:rsidRDefault="00270E39" w:rsidP="00270E39">
            <w:pPr>
              <w:autoSpaceDE w:val="0"/>
              <w:autoSpaceDN w:val="0"/>
              <w:adjustRightInd w:val="0"/>
              <w:jc w:val="left"/>
              <w:rPr>
                <w:rFonts w:ascii="Cambria" w:hAnsi="Cambria" w:cs="Cambria"/>
                <w:i/>
                <w:color w:val="000000"/>
                <w:sz w:val="22"/>
              </w:rPr>
            </w:pPr>
            <w:r w:rsidRPr="001D7FA8">
              <w:rPr>
                <w:rFonts w:ascii="Cambria" w:hAnsi="Cambria" w:cs="Times New Roman"/>
                <w:i/>
                <w:sz w:val="22"/>
              </w:rPr>
              <w:t>Spôsob realizácie</w:t>
            </w:r>
            <w:r>
              <w:rPr>
                <w:rFonts w:ascii="Cambria" w:hAnsi="Cambria" w:cs="Times New Roman"/>
                <w:sz w:val="22"/>
              </w:rPr>
              <w:t xml:space="preserve">: </w:t>
            </w:r>
            <w:r w:rsidRPr="0027369C">
              <w:rPr>
                <w:rFonts w:ascii="Cambria" w:hAnsi="Cambria" w:cs="Times New Roman"/>
                <w:sz w:val="22"/>
              </w:rPr>
              <w:t>noveliz</w:t>
            </w:r>
            <w:r>
              <w:rPr>
                <w:rFonts w:ascii="Cambria" w:hAnsi="Cambria" w:cs="Times New Roman"/>
                <w:sz w:val="22"/>
              </w:rPr>
              <w:t>ácia príslušných zákonov</w:t>
            </w:r>
          </w:p>
          <w:p w14:paraId="4C2F28AB" w14:textId="77777777" w:rsidR="00270E39" w:rsidRPr="001D7FA8" w:rsidRDefault="00270E39" w:rsidP="00270E39">
            <w:pPr>
              <w:autoSpaceDE w:val="0"/>
              <w:autoSpaceDN w:val="0"/>
              <w:adjustRightInd w:val="0"/>
              <w:jc w:val="left"/>
              <w:rPr>
                <w:rFonts w:ascii="Cambria" w:hAnsi="Cambria" w:cs="Cambria"/>
                <w:color w:val="000000"/>
                <w:sz w:val="22"/>
              </w:rPr>
            </w:pPr>
            <w:r>
              <w:rPr>
                <w:rFonts w:ascii="Cambria" w:hAnsi="Cambria" w:cs="Cambria"/>
                <w:i/>
                <w:color w:val="000000"/>
                <w:sz w:val="22"/>
              </w:rPr>
              <w:t>Zodpovední</w:t>
            </w:r>
            <w:r w:rsidRPr="001D7FA8">
              <w:rPr>
                <w:rFonts w:ascii="Cambria" w:hAnsi="Cambria" w:cs="Cambria"/>
                <w:color w:val="000000"/>
                <w:sz w:val="22"/>
              </w:rPr>
              <w:t xml:space="preserve">: </w:t>
            </w:r>
            <w:r>
              <w:rPr>
                <w:rFonts w:ascii="Cambria" w:hAnsi="Cambria" w:cs="Cambria"/>
                <w:color w:val="000000"/>
                <w:sz w:val="22"/>
              </w:rPr>
              <w:t>MPSVR SR, MV SR</w:t>
            </w:r>
          </w:p>
          <w:p w14:paraId="2F77C4BC" w14:textId="48381597" w:rsidR="00270E39" w:rsidRDefault="00270E39" w:rsidP="00A87706">
            <w:pPr>
              <w:autoSpaceDE w:val="0"/>
              <w:adjustRightInd w:val="0"/>
              <w:spacing w:after="120"/>
              <w:jc w:val="left"/>
              <w:rPr>
                <w:rFonts w:ascii="Cambria" w:hAnsi="Cambria" w:cs="Times New Roman"/>
                <w:b/>
              </w:rPr>
            </w:pPr>
            <w:r>
              <w:rPr>
                <w:rFonts w:ascii="Cambria" w:hAnsi="Cambria" w:cs="Times New Roman"/>
                <w:bCs/>
                <w:i/>
                <w:snapToGrid w:val="0"/>
                <w:sz w:val="22"/>
              </w:rPr>
              <w:t>Vplyv</w:t>
            </w:r>
            <w:r w:rsidRPr="001D7FA8">
              <w:rPr>
                <w:rFonts w:ascii="Cambria" w:hAnsi="Cambria" w:cs="Times New Roman"/>
                <w:bCs/>
                <w:i/>
                <w:snapToGrid w:val="0"/>
                <w:sz w:val="22"/>
              </w:rPr>
              <w:t xml:space="preserve"> na rozpočet verejnej správy</w:t>
            </w:r>
            <w:r>
              <w:rPr>
                <w:rFonts w:ascii="Cambria" w:hAnsi="Cambria" w:cs="Times New Roman"/>
                <w:bCs/>
                <w:snapToGrid w:val="0"/>
                <w:sz w:val="22"/>
              </w:rPr>
              <w:t xml:space="preserve">: bez </w:t>
            </w:r>
            <w:r w:rsidRPr="00E42B20">
              <w:rPr>
                <w:rFonts w:ascii="Cambria" w:hAnsi="Cambria" w:cs="Times New Roman"/>
                <w:bCs/>
                <w:snapToGrid w:val="0"/>
                <w:sz w:val="22"/>
              </w:rPr>
              <w:t>vplyvu</w:t>
            </w:r>
          </w:p>
        </w:tc>
        <w:tc>
          <w:tcPr>
            <w:tcW w:w="764" w:type="pct"/>
            <w:tcBorders>
              <w:bottom w:val="single" w:sz="12" w:space="0" w:color="0070C0"/>
            </w:tcBorders>
            <w:vAlign w:val="center"/>
          </w:tcPr>
          <w:p w14:paraId="15A9450F" w14:textId="62C333A5" w:rsidR="00270E39" w:rsidRPr="00DA1BB9" w:rsidRDefault="00270E39" w:rsidP="00F3368F">
            <w:pPr>
              <w:autoSpaceDE w:val="0"/>
              <w:autoSpaceDN w:val="0"/>
              <w:adjustRightInd w:val="0"/>
              <w:jc w:val="center"/>
              <w:rPr>
                <w:rFonts w:ascii="Cambria" w:hAnsi="Cambria" w:cs="Cambria"/>
                <w:color w:val="000000"/>
                <w:sz w:val="22"/>
              </w:rPr>
            </w:pPr>
            <w:r w:rsidRPr="00DA1BB9">
              <w:rPr>
                <w:rFonts w:ascii="Cambria" w:hAnsi="Cambria" w:cs="Cambria"/>
                <w:color w:val="000000"/>
                <w:sz w:val="22"/>
              </w:rPr>
              <w:t>Termín:</w:t>
            </w:r>
          </w:p>
          <w:p w14:paraId="20C31FC3" w14:textId="19CB0D72" w:rsidR="00270E39" w:rsidRPr="003342C3" w:rsidRDefault="00270E39" w:rsidP="00F3368F">
            <w:pPr>
              <w:autoSpaceDE w:val="0"/>
              <w:autoSpaceDN w:val="0"/>
              <w:adjustRightInd w:val="0"/>
              <w:jc w:val="center"/>
              <w:rPr>
                <w:rFonts w:ascii="Cambria" w:hAnsi="Cambria" w:cs="Cambria"/>
                <w:color w:val="000000"/>
                <w:sz w:val="22"/>
              </w:rPr>
            </w:pPr>
            <w:r w:rsidRPr="00DA1BB9">
              <w:rPr>
                <w:rFonts w:ascii="Cambria" w:hAnsi="Cambria" w:cs="Cambria"/>
                <w:color w:val="000000"/>
                <w:sz w:val="22"/>
              </w:rPr>
              <w:t>od 2019 s výhľadom na ďalšie roky</w:t>
            </w:r>
          </w:p>
        </w:tc>
      </w:tr>
      <w:tr w:rsidR="00270E39" w14:paraId="0FE3C2C3" w14:textId="77777777" w:rsidTr="009C57B8">
        <w:tc>
          <w:tcPr>
            <w:tcW w:w="378" w:type="pct"/>
            <w:tcBorders>
              <w:left w:val="nil"/>
              <w:right w:val="nil"/>
            </w:tcBorders>
            <w:vAlign w:val="center"/>
          </w:tcPr>
          <w:p w14:paraId="35A1E281" w14:textId="77777777" w:rsidR="00270E39" w:rsidRDefault="00270E39" w:rsidP="00270E39">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1E7B3A9E" w14:textId="77777777" w:rsidR="00270E39" w:rsidRDefault="00270E39" w:rsidP="00270E39">
            <w:pPr>
              <w:autoSpaceDE w:val="0"/>
              <w:autoSpaceDN w:val="0"/>
              <w:adjustRightInd w:val="0"/>
              <w:jc w:val="left"/>
              <w:rPr>
                <w:rFonts w:ascii="Cambria" w:hAnsi="Cambria"/>
                <w:b/>
                <w:szCs w:val="24"/>
              </w:rPr>
            </w:pPr>
          </w:p>
        </w:tc>
        <w:tc>
          <w:tcPr>
            <w:tcW w:w="764" w:type="pct"/>
            <w:tcBorders>
              <w:left w:val="nil"/>
              <w:right w:val="nil"/>
            </w:tcBorders>
            <w:vAlign w:val="center"/>
          </w:tcPr>
          <w:p w14:paraId="78848B5F" w14:textId="77777777" w:rsidR="00270E39" w:rsidRPr="00DA1BB9" w:rsidRDefault="00270E39" w:rsidP="00270E39">
            <w:pPr>
              <w:autoSpaceDE w:val="0"/>
              <w:autoSpaceDN w:val="0"/>
              <w:adjustRightInd w:val="0"/>
              <w:jc w:val="left"/>
              <w:rPr>
                <w:rFonts w:ascii="Cambria" w:hAnsi="Cambria" w:cs="Cambria"/>
                <w:color w:val="000000"/>
                <w:sz w:val="22"/>
              </w:rPr>
            </w:pPr>
          </w:p>
        </w:tc>
      </w:tr>
      <w:tr w:rsidR="00270E39" w14:paraId="2EA02874" w14:textId="77777777" w:rsidTr="009333AD">
        <w:tc>
          <w:tcPr>
            <w:tcW w:w="5000" w:type="pct"/>
            <w:gridSpan w:val="3"/>
            <w:vAlign w:val="center"/>
          </w:tcPr>
          <w:p w14:paraId="4CB3F3E3" w14:textId="018CA294" w:rsidR="00270E39" w:rsidRPr="00DA1BB9" w:rsidRDefault="00270E39" w:rsidP="00270E39">
            <w:pPr>
              <w:autoSpaceDE w:val="0"/>
              <w:autoSpaceDN w:val="0"/>
              <w:adjustRightInd w:val="0"/>
              <w:jc w:val="center"/>
              <w:rPr>
                <w:rFonts w:ascii="Cambria" w:hAnsi="Cambria" w:cs="Cambria"/>
                <w:color w:val="000000"/>
                <w:sz w:val="22"/>
              </w:rPr>
            </w:pPr>
            <w:r>
              <w:rPr>
                <w:rFonts w:ascii="Cambria" w:hAnsi="Cambria" w:cs="MyriadPro-Regular"/>
                <w:b/>
                <w:szCs w:val="24"/>
              </w:rPr>
              <w:t>Protokoly o spolupráci</w:t>
            </w:r>
          </w:p>
        </w:tc>
      </w:tr>
      <w:tr w:rsidR="00270E39" w14:paraId="7B043A1C" w14:textId="77777777" w:rsidTr="009C57B8">
        <w:tc>
          <w:tcPr>
            <w:tcW w:w="378" w:type="pct"/>
            <w:tcBorders>
              <w:bottom w:val="single" w:sz="12" w:space="0" w:color="0070C0"/>
            </w:tcBorders>
            <w:vAlign w:val="center"/>
          </w:tcPr>
          <w:p w14:paraId="1A74055C" w14:textId="53091B09" w:rsidR="00270E39" w:rsidRDefault="00377A71" w:rsidP="00270E39">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6</w:t>
            </w:r>
          </w:p>
        </w:tc>
        <w:tc>
          <w:tcPr>
            <w:tcW w:w="3858" w:type="pct"/>
            <w:tcBorders>
              <w:bottom w:val="single" w:sz="12" w:space="0" w:color="0070C0"/>
            </w:tcBorders>
          </w:tcPr>
          <w:p w14:paraId="6FB501A5" w14:textId="61C4BB20" w:rsidR="00270E39" w:rsidRPr="001D7FA8" w:rsidRDefault="00270E39" w:rsidP="00270E39">
            <w:pPr>
              <w:autoSpaceDE w:val="0"/>
              <w:autoSpaceDN w:val="0"/>
              <w:adjustRightInd w:val="0"/>
              <w:spacing w:before="120"/>
              <w:jc w:val="left"/>
              <w:rPr>
                <w:rFonts w:ascii="Cambria" w:hAnsi="Cambria" w:cs="MyriadPro-Regular"/>
                <w:b/>
                <w:szCs w:val="24"/>
              </w:rPr>
            </w:pPr>
            <w:r w:rsidRPr="001D7FA8">
              <w:rPr>
                <w:rFonts w:ascii="Cambria" w:hAnsi="Cambria" w:cs="MyriadPro-Regular"/>
                <w:b/>
                <w:szCs w:val="24"/>
              </w:rPr>
              <w:t xml:space="preserve">Uzatváranie </w:t>
            </w:r>
            <w:r>
              <w:rPr>
                <w:rFonts w:ascii="Cambria" w:hAnsi="Cambria" w:cs="MyriadPro-Regular"/>
                <w:b/>
                <w:szCs w:val="24"/>
              </w:rPr>
              <w:t>protokolov o spolupráci s tretími krajinami v</w:t>
            </w:r>
            <w:r w:rsidR="000237DC">
              <w:rPr>
                <w:rFonts w:ascii="Cambria" w:hAnsi="Cambria" w:cs="MyriadPro-Regular"/>
                <w:b/>
                <w:szCs w:val="24"/>
              </w:rPr>
              <w:t> </w:t>
            </w:r>
            <w:r>
              <w:rPr>
                <w:rFonts w:ascii="Cambria" w:hAnsi="Cambria" w:cs="MyriadPro-Regular"/>
                <w:b/>
                <w:szCs w:val="24"/>
              </w:rPr>
              <w:t>oblasti pracovnej mobility.</w:t>
            </w:r>
          </w:p>
          <w:p w14:paraId="0E0D04DD" w14:textId="3FE2B255" w:rsidR="00270E39" w:rsidRDefault="00270E39" w:rsidP="00270E39">
            <w:pPr>
              <w:autoSpaceDE w:val="0"/>
              <w:autoSpaceDN w:val="0"/>
              <w:adjustRightInd w:val="0"/>
              <w:jc w:val="left"/>
              <w:rPr>
                <w:rFonts w:ascii="Cambria" w:hAnsi="Cambria" w:cs="Times New Roman"/>
                <w:sz w:val="22"/>
              </w:rPr>
            </w:pPr>
            <w:r w:rsidRPr="002B3862">
              <w:rPr>
                <w:rFonts w:ascii="Cambria" w:hAnsi="Cambria" w:cs="Times New Roman"/>
                <w:i/>
                <w:sz w:val="22"/>
              </w:rPr>
              <w:t>Odôvodnenie</w:t>
            </w:r>
            <w:r w:rsidRPr="006C7756">
              <w:rPr>
                <w:rFonts w:ascii="Cambria" w:hAnsi="Cambria" w:cs="Times New Roman"/>
                <w:sz w:val="22"/>
              </w:rPr>
              <w:t xml:space="preserve">: </w:t>
            </w:r>
            <w:r>
              <w:rPr>
                <w:rFonts w:ascii="Cambria" w:hAnsi="Cambria" w:cs="Times New Roman"/>
                <w:sz w:val="22"/>
              </w:rPr>
              <w:t>zintenzívniť spoluprácu</w:t>
            </w:r>
            <w:r w:rsidRPr="009D0B31">
              <w:rPr>
                <w:rFonts w:ascii="Cambria" w:hAnsi="Cambria" w:cs="Times New Roman"/>
                <w:sz w:val="22"/>
              </w:rPr>
              <w:t xml:space="preserve"> medzi </w:t>
            </w:r>
            <w:r>
              <w:rPr>
                <w:rFonts w:ascii="Cambria" w:hAnsi="Cambria" w:cs="Times New Roman"/>
                <w:sz w:val="22"/>
              </w:rPr>
              <w:t xml:space="preserve">MPSVR SR, NIP a </w:t>
            </w:r>
            <w:r w:rsidRPr="009D0B31">
              <w:rPr>
                <w:rFonts w:ascii="Cambria" w:hAnsi="Cambria" w:cs="Times New Roman"/>
                <w:sz w:val="22"/>
              </w:rPr>
              <w:t>Sociálnou poisťovňou</w:t>
            </w:r>
            <w:r>
              <w:rPr>
                <w:rFonts w:ascii="Cambria" w:hAnsi="Cambria" w:cs="Times New Roman"/>
                <w:sz w:val="22"/>
              </w:rPr>
              <w:t xml:space="preserve"> s príslušnými orgánmi tretích krajín s cieľom efektívnejšej výmeny informácií o občanoch, ktorí sa rozhodnú pr</w:t>
            </w:r>
            <w:r w:rsidRPr="00671488">
              <w:rPr>
                <w:rFonts w:ascii="Cambria" w:hAnsi="Cambria" w:cs="Times New Roman"/>
                <w:sz w:val="22"/>
              </w:rPr>
              <w:t>ísť pracovať na Slovensko</w:t>
            </w:r>
            <w:r>
              <w:rPr>
                <w:rFonts w:ascii="Cambria" w:hAnsi="Cambria" w:cs="Times New Roman"/>
                <w:sz w:val="22"/>
              </w:rPr>
              <w:t xml:space="preserve">, aby sa zamedzilo </w:t>
            </w:r>
            <w:r w:rsidRPr="009D0B31">
              <w:rPr>
                <w:rFonts w:ascii="Cambria" w:hAnsi="Cambria" w:cs="Times New Roman"/>
                <w:sz w:val="22"/>
              </w:rPr>
              <w:t>nekalým praktikám zamestnávateľov a</w:t>
            </w:r>
            <w:r w:rsidR="000237DC">
              <w:rPr>
                <w:rFonts w:ascii="Cambria" w:hAnsi="Cambria" w:cs="Times New Roman"/>
                <w:sz w:val="22"/>
              </w:rPr>
              <w:t> </w:t>
            </w:r>
            <w:r w:rsidRPr="009D0B31">
              <w:rPr>
                <w:rFonts w:ascii="Cambria" w:hAnsi="Cambria" w:cs="Times New Roman"/>
                <w:sz w:val="22"/>
              </w:rPr>
              <w:t>sprostredkovateľských agentú</w:t>
            </w:r>
            <w:r w:rsidR="00131FD6">
              <w:rPr>
                <w:rFonts w:ascii="Cambria" w:hAnsi="Cambria" w:cs="Times New Roman"/>
                <w:sz w:val="22"/>
              </w:rPr>
              <w:t xml:space="preserve">r pri cezhraničnom zamestnávaní, </w:t>
            </w:r>
          </w:p>
          <w:p w14:paraId="248057BF" w14:textId="77777777" w:rsidR="00270E39" w:rsidRPr="006C7756" w:rsidRDefault="00270E39" w:rsidP="00270E39">
            <w:pPr>
              <w:autoSpaceDE w:val="0"/>
              <w:autoSpaceDN w:val="0"/>
              <w:adjustRightInd w:val="0"/>
              <w:jc w:val="left"/>
              <w:rPr>
                <w:rFonts w:ascii="Cambria" w:hAnsi="Cambria" w:cs="Cambria"/>
                <w:color w:val="000000"/>
                <w:sz w:val="22"/>
              </w:rPr>
            </w:pPr>
            <w:r w:rsidRPr="002B3862">
              <w:rPr>
                <w:rFonts w:ascii="Cambria" w:hAnsi="Cambria" w:cs="Times New Roman"/>
                <w:i/>
                <w:sz w:val="22"/>
              </w:rPr>
              <w:t>Spôsob realizácie</w:t>
            </w:r>
            <w:r w:rsidRPr="006C7756">
              <w:rPr>
                <w:rFonts w:ascii="Cambria" w:hAnsi="Cambria" w:cs="Times New Roman"/>
                <w:sz w:val="22"/>
              </w:rPr>
              <w:t xml:space="preserve">: uzatváranie </w:t>
            </w:r>
            <w:r>
              <w:rPr>
                <w:rFonts w:ascii="Cambria" w:hAnsi="Cambria" w:cs="Times New Roman"/>
                <w:sz w:val="22"/>
              </w:rPr>
              <w:t>protokolov o spolupráci</w:t>
            </w:r>
          </w:p>
          <w:p w14:paraId="6AB2FC79" w14:textId="5ED06B55" w:rsidR="00270E39" w:rsidRPr="00A51AF4" w:rsidRDefault="00270E39" w:rsidP="00270E39">
            <w:pPr>
              <w:autoSpaceDE w:val="0"/>
              <w:autoSpaceDN w:val="0"/>
              <w:adjustRightInd w:val="0"/>
              <w:jc w:val="left"/>
              <w:rPr>
                <w:rFonts w:ascii="Cambria" w:hAnsi="Cambria" w:cs="Cambria"/>
                <w:strike/>
                <w:color w:val="000000"/>
                <w:sz w:val="22"/>
              </w:rPr>
            </w:pPr>
            <w:r w:rsidRPr="002B3862">
              <w:rPr>
                <w:rFonts w:ascii="Cambria" w:hAnsi="Cambria" w:cs="Cambria"/>
                <w:i/>
                <w:color w:val="000000"/>
                <w:sz w:val="22"/>
              </w:rPr>
              <w:t>Zodpovední</w:t>
            </w:r>
            <w:r>
              <w:rPr>
                <w:rFonts w:ascii="Cambria" w:hAnsi="Cambria" w:cs="Cambria"/>
                <w:color w:val="000000"/>
                <w:sz w:val="22"/>
              </w:rPr>
              <w:t>: MPSVR SR</w:t>
            </w:r>
          </w:p>
          <w:p w14:paraId="6FFE5517" w14:textId="6F8C8FBC" w:rsidR="00270E39" w:rsidRDefault="00270E39" w:rsidP="00270E39">
            <w:pPr>
              <w:autoSpaceDE w:val="0"/>
              <w:autoSpaceDN w:val="0"/>
              <w:adjustRightInd w:val="0"/>
              <w:spacing w:after="120"/>
              <w:jc w:val="left"/>
              <w:rPr>
                <w:rFonts w:ascii="Cambria" w:hAnsi="Cambria"/>
                <w:b/>
                <w:szCs w:val="24"/>
              </w:rPr>
            </w:pPr>
            <w:r>
              <w:rPr>
                <w:rFonts w:ascii="Cambria" w:hAnsi="Cambria" w:cs="Times New Roman"/>
                <w:bCs/>
                <w:i/>
                <w:snapToGrid w:val="0"/>
                <w:sz w:val="22"/>
              </w:rPr>
              <w:t>Vplyv</w:t>
            </w:r>
            <w:r w:rsidRPr="002B3862">
              <w:rPr>
                <w:rFonts w:ascii="Cambria" w:hAnsi="Cambria" w:cs="Times New Roman"/>
                <w:bCs/>
                <w:i/>
                <w:snapToGrid w:val="0"/>
                <w:sz w:val="22"/>
              </w:rPr>
              <w:t xml:space="preserve"> na rozpočet</w:t>
            </w:r>
            <w:r w:rsidRPr="002B3862">
              <w:rPr>
                <w:rFonts w:ascii="Cambria" w:hAnsi="Cambria" w:cs="Times New Roman"/>
                <w:b/>
                <w:bCs/>
                <w:i/>
                <w:snapToGrid w:val="0"/>
                <w:sz w:val="22"/>
              </w:rPr>
              <w:t xml:space="preserve"> </w:t>
            </w:r>
            <w:r w:rsidRPr="002B3862">
              <w:rPr>
                <w:rFonts w:ascii="Cambria" w:hAnsi="Cambria" w:cs="Times New Roman"/>
                <w:bCs/>
                <w:i/>
                <w:snapToGrid w:val="0"/>
                <w:sz w:val="22"/>
              </w:rPr>
              <w:t>verejnej správy</w:t>
            </w:r>
            <w:r>
              <w:rPr>
                <w:rFonts w:ascii="Cambria" w:hAnsi="Cambria" w:cs="Times New Roman"/>
                <w:bCs/>
                <w:snapToGrid w:val="0"/>
                <w:sz w:val="22"/>
              </w:rPr>
              <w:t>: bez vplyvu</w:t>
            </w:r>
          </w:p>
        </w:tc>
        <w:tc>
          <w:tcPr>
            <w:tcW w:w="764" w:type="pct"/>
            <w:tcBorders>
              <w:bottom w:val="single" w:sz="12" w:space="0" w:color="0070C0"/>
            </w:tcBorders>
            <w:vAlign w:val="center"/>
          </w:tcPr>
          <w:p w14:paraId="55C7636E" w14:textId="225B37F2" w:rsidR="00270E39" w:rsidRPr="003342C3" w:rsidRDefault="00270E39" w:rsidP="00F3368F">
            <w:pPr>
              <w:autoSpaceDE w:val="0"/>
              <w:autoSpaceDN w:val="0"/>
              <w:adjustRightInd w:val="0"/>
              <w:jc w:val="center"/>
              <w:rPr>
                <w:rFonts w:ascii="Cambria" w:hAnsi="Cambria" w:cs="Cambria"/>
                <w:color w:val="000000"/>
                <w:sz w:val="22"/>
              </w:rPr>
            </w:pPr>
            <w:r w:rsidRPr="003342C3">
              <w:rPr>
                <w:rFonts w:ascii="Cambria" w:hAnsi="Cambria" w:cs="Cambria"/>
                <w:color w:val="000000"/>
                <w:sz w:val="22"/>
              </w:rPr>
              <w:t>Termín:</w:t>
            </w:r>
          </w:p>
          <w:p w14:paraId="0B1335D1" w14:textId="5D3E56FD" w:rsidR="00270E39" w:rsidRPr="00DA1BB9" w:rsidRDefault="00270E39" w:rsidP="00F3368F">
            <w:pPr>
              <w:autoSpaceDE w:val="0"/>
              <w:autoSpaceDN w:val="0"/>
              <w:adjustRightInd w:val="0"/>
              <w:jc w:val="center"/>
              <w:rPr>
                <w:rFonts w:ascii="Cambria" w:hAnsi="Cambria" w:cs="Cambria"/>
                <w:color w:val="000000"/>
                <w:sz w:val="22"/>
              </w:rPr>
            </w:pPr>
            <w:r w:rsidRPr="003342C3">
              <w:rPr>
                <w:rFonts w:ascii="Cambria" w:hAnsi="Cambria" w:cs="Cambria"/>
                <w:color w:val="000000"/>
                <w:sz w:val="22"/>
              </w:rPr>
              <w:t>od 2019 s výhľadom na ďalšie roky</w:t>
            </w:r>
          </w:p>
        </w:tc>
      </w:tr>
      <w:tr w:rsidR="00131FD6" w14:paraId="52173DB4" w14:textId="77777777" w:rsidTr="009C57B8">
        <w:tc>
          <w:tcPr>
            <w:tcW w:w="378" w:type="pct"/>
            <w:tcBorders>
              <w:bottom w:val="single" w:sz="12" w:space="0" w:color="0070C0"/>
            </w:tcBorders>
            <w:vAlign w:val="center"/>
          </w:tcPr>
          <w:p w14:paraId="4CA6B237" w14:textId="481CCC39" w:rsidR="00131FD6" w:rsidRPr="00947842" w:rsidRDefault="00377A71" w:rsidP="004F701E">
            <w:pPr>
              <w:autoSpaceDE w:val="0"/>
              <w:autoSpaceDN w:val="0"/>
              <w:adjustRightInd w:val="0"/>
              <w:ind w:left="-250"/>
              <w:jc w:val="center"/>
              <w:rPr>
                <w:rFonts w:ascii="Cambria" w:hAnsi="Cambria" w:cs="Cambria"/>
                <w:b/>
                <w:color w:val="000000"/>
                <w:szCs w:val="24"/>
              </w:rPr>
            </w:pPr>
            <w:r w:rsidRPr="00947842">
              <w:rPr>
                <w:rFonts w:ascii="Cambria" w:hAnsi="Cambria" w:cs="Cambria"/>
                <w:b/>
                <w:color w:val="000000"/>
                <w:szCs w:val="24"/>
              </w:rPr>
              <w:t>7</w:t>
            </w:r>
          </w:p>
        </w:tc>
        <w:tc>
          <w:tcPr>
            <w:tcW w:w="3858" w:type="pct"/>
            <w:tcBorders>
              <w:bottom w:val="single" w:sz="12" w:space="0" w:color="0070C0"/>
            </w:tcBorders>
          </w:tcPr>
          <w:p w14:paraId="163D87C1" w14:textId="77777777" w:rsidR="00131FD6" w:rsidRPr="00947842" w:rsidRDefault="00131FD6" w:rsidP="00131FD6">
            <w:pPr>
              <w:autoSpaceDE w:val="0"/>
              <w:autoSpaceDN w:val="0"/>
              <w:adjustRightInd w:val="0"/>
              <w:spacing w:before="120"/>
              <w:jc w:val="left"/>
              <w:rPr>
                <w:rFonts w:ascii="Cambria" w:hAnsi="Cambria" w:cs="MyriadPro-Regular"/>
                <w:b/>
                <w:szCs w:val="24"/>
              </w:rPr>
            </w:pPr>
            <w:r w:rsidRPr="00947842">
              <w:rPr>
                <w:rFonts w:ascii="Cambria" w:hAnsi="Cambria" w:cs="MyriadPro-Regular"/>
                <w:b/>
                <w:szCs w:val="24"/>
              </w:rPr>
              <w:t>Spolupráca s medzinárodnými organizáciami angažovanými v oblasti pracovnej migrácie</w:t>
            </w:r>
          </w:p>
          <w:p w14:paraId="76E02AB0" w14:textId="541680AC" w:rsidR="00131FD6" w:rsidRPr="00947842" w:rsidRDefault="00131FD6" w:rsidP="00270E39">
            <w:pPr>
              <w:autoSpaceDE w:val="0"/>
              <w:autoSpaceDN w:val="0"/>
              <w:adjustRightInd w:val="0"/>
              <w:jc w:val="left"/>
              <w:rPr>
                <w:rFonts w:ascii="Cambria" w:hAnsi="Cambria" w:cs="Times New Roman"/>
                <w:sz w:val="22"/>
              </w:rPr>
            </w:pPr>
            <w:r w:rsidRPr="00947842">
              <w:rPr>
                <w:rFonts w:ascii="Cambria" w:hAnsi="Cambria" w:cs="Times New Roman"/>
                <w:i/>
                <w:sz w:val="22"/>
              </w:rPr>
              <w:t>Odôvodnenie</w:t>
            </w:r>
            <w:r w:rsidRPr="00947842">
              <w:rPr>
                <w:rFonts w:ascii="Cambria" w:hAnsi="Cambria" w:cs="Times New Roman"/>
                <w:sz w:val="22"/>
              </w:rPr>
              <w:t xml:space="preserve">: spolupracovať s medzinárodnými organizáciami angažovanými v oblasti pracovnej migrácie (napr. Medzinárodná organizácia pre migráciu (IOM), Medzinárodná organizácia práce (ILO), </w:t>
            </w:r>
            <w:r w:rsidRPr="00947842">
              <w:rPr>
                <w:rFonts w:ascii="Cambria" w:hAnsi="Cambria" w:cs="Times New Roman"/>
                <w:sz w:val="22"/>
              </w:rPr>
              <w:lastRenderedPageBreak/>
              <w:t>vrátane využívania medzinárodných poznatkov a expertízy a účasti SR na relevantných projektoch a programoch týchto organizácií.</w:t>
            </w:r>
            <w:r w:rsidR="00F13425" w:rsidRPr="00947842">
              <w:rPr>
                <w:rFonts w:ascii="Cambria" w:hAnsi="Cambria" w:cs="Times New Roman"/>
                <w:sz w:val="22"/>
              </w:rPr>
              <w:t xml:space="preserve"> Pracovná migrácia má už zo svojej definície medzinárodný rozmer. Aktívna spolupráca s medzinárodnými organizáciami umožní SR využiť kapacity týchto organizácií v krajinách pôvodu pracovných migrantov, efektívnejšie využitie finančných prostriedkov pri prípadných náborových alebo informačných aktivitách v krajinách pôvodu, pri vytváraní medzinárodných platforiem viacerých krajín, prenose skúseností a expertízy či uplatňovaní medzinárodných štandardov pri zamestnávaní cudzincov.</w:t>
            </w:r>
          </w:p>
          <w:p w14:paraId="2A1E28DB" w14:textId="414F1569" w:rsidR="00131FD6" w:rsidRPr="00947842" w:rsidRDefault="00131FD6" w:rsidP="00131FD6">
            <w:pPr>
              <w:autoSpaceDE w:val="0"/>
              <w:autoSpaceDN w:val="0"/>
              <w:adjustRightInd w:val="0"/>
              <w:jc w:val="left"/>
              <w:rPr>
                <w:rFonts w:ascii="Cambria" w:hAnsi="Cambria" w:cs="Cambria"/>
                <w:color w:val="000000"/>
                <w:sz w:val="22"/>
              </w:rPr>
            </w:pPr>
            <w:r w:rsidRPr="00947842">
              <w:rPr>
                <w:rFonts w:ascii="Cambria" w:hAnsi="Cambria" w:cs="Times New Roman"/>
                <w:i/>
                <w:sz w:val="22"/>
              </w:rPr>
              <w:t>Spôsob realizácie</w:t>
            </w:r>
            <w:r w:rsidRPr="00947842">
              <w:rPr>
                <w:rFonts w:ascii="Cambria" w:hAnsi="Cambria" w:cs="Times New Roman"/>
                <w:sz w:val="22"/>
              </w:rPr>
              <w:t>: spolupráca</w:t>
            </w:r>
          </w:p>
          <w:p w14:paraId="62122CCD" w14:textId="77777777" w:rsidR="00131FD6" w:rsidRPr="00947842" w:rsidRDefault="00131FD6" w:rsidP="00131FD6">
            <w:pPr>
              <w:autoSpaceDE w:val="0"/>
              <w:autoSpaceDN w:val="0"/>
              <w:adjustRightInd w:val="0"/>
              <w:jc w:val="left"/>
              <w:rPr>
                <w:rFonts w:ascii="Cambria" w:hAnsi="Cambria" w:cs="Cambria"/>
                <w:strike/>
                <w:color w:val="000000"/>
                <w:sz w:val="22"/>
              </w:rPr>
            </w:pPr>
            <w:r w:rsidRPr="00947842">
              <w:rPr>
                <w:rFonts w:ascii="Cambria" w:hAnsi="Cambria" w:cs="Cambria"/>
                <w:i/>
                <w:color w:val="000000"/>
                <w:sz w:val="22"/>
              </w:rPr>
              <w:t>Zodpovední</w:t>
            </w:r>
            <w:r w:rsidRPr="00947842">
              <w:rPr>
                <w:rFonts w:ascii="Cambria" w:hAnsi="Cambria" w:cs="Cambria"/>
                <w:color w:val="000000"/>
                <w:sz w:val="22"/>
              </w:rPr>
              <w:t>: MPSVR SR</w:t>
            </w:r>
          </w:p>
          <w:p w14:paraId="320FD71A" w14:textId="6E4DAD1B" w:rsidR="00131FD6" w:rsidRPr="00947842" w:rsidRDefault="00131FD6" w:rsidP="00131FD6">
            <w:pPr>
              <w:autoSpaceDE w:val="0"/>
              <w:autoSpaceDN w:val="0"/>
              <w:adjustRightInd w:val="0"/>
              <w:spacing w:after="120"/>
              <w:jc w:val="left"/>
              <w:rPr>
                <w:rFonts w:ascii="Cambria" w:hAnsi="Cambria" w:cs="MyriadPro-Regular"/>
                <w:b/>
                <w:szCs w:val="24"/>
              </w:rPr>
            </w:pPr>
            <w:r w:rsidRPr="00947842">
              <w:rPr>
                <w:rFonts w:ascii="Cambria" w:hAnsi="Cambria" w:cs="Times New Roman"/>
                <w:bCs/>
                <w:i/>
                <w:snapToGrid w:val="0"/>
                <w:sz w:val="22"/>
              </w:rPr>
              <w:t>Vplyv na rozpočet</w:t>
            </w:r>
            <w:r w:rsidRPr="00947842">
              <w:rPr>
                <w:rFonts w:ascii="Cambria" w:hAnsi="Cambria" w:cs="Times New Roman"/>
                <w:b/>
                <w:bCs/>
                <w:i/>
                <w:snapToGrid w:val="0"/>
                <w:sz w:val="22"/>
              </w:rPr>
              <w:t xml:space="preserve"> </w:t>
            </w:r>
            <w:r w:rsidRPr="00947842">
              <w:rPr>
                <w:rFonts w:ascii="Cambria" w:hAnsi="Cambria" w:cs="Times New Roman"/>
                <w:bCs/>
                <w:i/>
                <w:snapToGrid w:val="0"/>
                <w:sz w:val="22"/>
              </w:rPr>
              <w:t>verejnej správy</w:t>
            </w:r>
            <w:r w:rsidRPr="00947842">
              <w:rPr>
                <w:rFonts w:ascii="Cambria" w:hAnsi="Cambria" w:cs="Times New Roman"/>
                <w:bCs/>
                <w:snapToGrid w:val="0"/>
                <w:sz w:val="22"/>
              </w:rPr>
              <w:t>: bez vplyvu</w:t>
            </w:r>
          </w:p>
        </w:tc>
        <w:tc>
          <w:tcPr>
            <w:tcW w:w="764" w:type="pct"/>
            <w:tcBorders>
              <w:bottom w:val="single" w:sz="12" w:space="0" w:color="0070C0"/>
            </w:tcBorders>
            <w:vAlign w:val="center"/>
          </w:tcPr>
          <w:p w14:paraId="24BBC23C" w14:textId="77777777" w:rsidR="00131FD6" w:rsidRPr="003342C3" w:rsidRDefault="00131FD6" w:rsidP="00F3368F">
            <w:pPr>
              <w:autoSpaceDE w:val="0"/>
              <w:autoSpaceDN w:val="0"/>
              <w:adjustRightInd w:val="0"/>
              <w:jc w:val="center"/>
              <w:rPr>
                <w:rFonts w:ascii="Cambria" w:hAnsi="Cambria" w:cs="Cambria"/>
                <w:color w:val="000000"/>
                <w:sz w:val="22"/>
              </w:rPr>
            </w:pPr>
          </w:p>
        </w:tc>
      </w:tr>
      <w:tr w:rsidR="00270E39" w14:paraId="727F5D33" w14:textId="77777777" w:rsidTr="009C57B8">
        <w:tc>
          <w:tcPr>
            <w:tcW w:w="378" w:type="pct"/>
            <w:tcBorders>
              <w:left w:val="nil"/>
              <w:right w:val="nil"/>
            </w:tcBorders>
            <w:vAlign w:val="center"/>
          </w:tcPr>
          <w:p w14:paraId="4379708E" w14:textId="77777777" w:rsidR="00270E39" w:rsidRDefault="00270E39" w:rsidP="00270E39">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24DFCB6F" w14:textId="77777777" w:rsidR="00270E39" w:rsidRPr="001D7FA8" w:rsidRDefault="00270E39" w:rsidP="00270E39">
            <w:pPr>
              <w:autoSpaceDE w:val="0"/>
              <w:autoSpaceDN w:val="0"/>
              <w:adjustRightInd w:val="0"/>
              <w:jc w:val="left"/>
              <w:rPr>
                <w:rFonts w:ascii="Cambria" w:hAnsi="Cambria" w:cs="MyriadPro-Regular"/>
                <w:b/>
                <w:szCs w:val="24"/>
              </w:rPr>
            </w:pPr>
          </w:p>
        </w:tc>
        <w:tc>
          <w:tcPr>
            <w:tcW w:w="764" w:type="pct"/>
            <w:tcBorders>
              <w:left w:val="nil"/>
              <w:right w:val="nil"/>
            </w:tcBorders>
            <w:vAlign w:val="center"/>
          </w:tcPr>
          <w:p w14:paraId="388C1E9E" w14:textId="77777777" w:rsidR="00270E39" w:rsidRPr="003342C3" w:rsidRDefault="00270E39" w:rsidP="00270E39">
            <w:pPr>
              <w:autoSpaceDE w:val="0"/>
              <w:autoSpaceDN w:val="0"/>
              <w:adjustRightInd w:val="0"/>
              <w:jc w:val="left"/>
              <w:rPr>
                <w:rFonts w:ascii="Cambria" w:hAnsi="Cambria" w:cs="Cambria"/>
                <w:color w:val="000000"/>
                <w:sz w:val="22"/>
              </w:rPr>
            </w:pPr>
          </w:p>
        </w:tc>
      </w:tr>
      <w:tr w:rsidR="00270E39" w14:paraId="559FD0B6" w14:textId="77777777" w:rsidTr="009333AD">
        <w:tc>
          <w:tcPr>
            <w:tcW w:w="5000" w:type="pct"/>
            <w:gridSpan w:val="3"/>
            <w:vAlign w:val="center"/>
          </w:tcPr>
          <w:p w14:paraId="4F6E4D7F" w14:textId="11709FC3" w:rsidR="00270E39" w:rsidRPr="003342C3" w:rsidRDefault="00270E39" w:rsidP="00270E39">
            <w:pPr>
              <w:autoSpaceDE w:val="0"/>
              <w:autoSpaceDN w:val="0"/>
              <w:adjustRightInd w:val="0"/>
              <w:jc w:val="center"/>
              <w:rPr>
                <w:rFonts w:ascii="Cambria" w:hAnsi="Cambria" w:cs="Cambria"/>
                <w:color w:val="000000"/>
                <w:sz w:val="22"/>
              </w:rPr>
            </w:pPr>
            <w:r>
              <w:rPr>
                <w:rFonts w:ascii="Cambria" w:hAnsi="Cambria" w:cs="MyriadPro-Regular"/>
                <w:b/>
                <w:szCs w:val="24"/>
              </w:rPr>
              <w:t>Nelegálne zamestnávanie</w:t>
            </w:r>
          </w:p>
        </w:tc>
      </w:tr>
      <w:tr w:rsidR="00270E39" w14:paraId="2660D3B4" w14:textId="77777777" w:rsidTr="009C57B8">
        <w:tc>
          <w:tcPr>
            <w:tcW w:w="378" w:type="pct"/>
            <w:tcBorders>
              <w:bottom w:val="single" w:sz="12" w:space="0" w:color="0070C0"/>
            </w:tcBorders>
            <w:vAlign w:val="center"/>
          </w:tcPr>
          <w:p w14:paraId="42FF8CDC" w14:textId="6E42E6D2" w:rsidR="00270E39" w:rsidRDefault="00134E97" w:rsidP="00270E39">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8</w:t>
            </w:r>
          </w:p>
        </w:tc>
        <w:tc>
          <w:tcPr>
            <w:tcW w:w="3858" w:type="pct"/>
            <w:tcBorders>
              <w:bottom w:val="single" w:sz="12" w:space="0" w:color="0070C0"/>
            </w:tcBorders>
          </w:tcPr>
          <w:p w14:paraId="1D96BF91" w14:textId="77777777" w:rsidR="00270E39" w:rsidRPr="00FA6BD3" w:rsidRDefault="00270E39" w:rsidP="00270E39">
            <w:pPr>
              <w:spacing w:before="120"/>
              <w:jc w:val="left"/>
              <w:rPr>
                <w:rFonts w:ascii="Cambria" w:hAnsi="Cambria"/>
                <w:b/>
                <w:szCs w:val="24"/>
              </w:rPr>
            </w:pPr>
            <w:r>
              <w:rPr>
                <w:rFonts w:ascii="Cambria" w:hAnsi="Cambria"/>
                <w:b/>
                <w:szCs w:val="24"/>
              </w:rPr>
              <w:t>Posilnenie kapacít</w:t>
            </w:r>
            <w:r w:rsidRPr="00FA6BD3">
              <w:rPr>
                <w:rFonts w:ascii="Cambria" w:hAnsi="Cambria"/>
                <w:b/>
                <w:szCs w:val="24"/>
              </w:rPr>
              <w:t xml:space="preserve"> špecializovaných útvarov KOBRA </w:t>
            </w:r>
            <w:r>
              <w:rPr>
                <w:rFonts w:ascii="Cambria" w:hAnsi="Cambria"/>
                <w:b/>
                <w:szCs w:val="24"/>
              </w:rPr>
              <w:t xml:space="preserve">a na všetkých zodpovedných útvaroch </w:t>
            </w:r>
            <w:r w:rsidRPr="00FA6BD3">
              <w:rPr>
                <w:rFonts w:ascii="Cambria" w:hAnsi="Cambria"/>
                <w:b/>
                <w:szCs w:val="24"/>
              </w:rPr>
              <w:t>pri odhaľovaní nelegálneho za</w:t>
            </w:r>
            <w:r>
              <w:rPr>
                <w:rFonts w:ascii="Cambria" w:hAnsi="Cambria"/>
                <w:b/>
                <w:szCs w:val="24"/>
              </w:rPr>
              <w:t>mestnávania a nelegálnej práce.</w:t>
            </w:r>
          </w:p>
          <w:p w14:paraId="3B3FCD8E" w14:textId="77777777" w:rsidR="00270E39" w:rsidRPr="00FA6BD3" w:rsidRDefault="00270E39" w:rsidP="00270E39">
            <w:pPr>
              <w:autoSpaceDE w:val="0"/>
              <w:autoSpaceDN w:val="0"/>
              <w:adjustRightInd w:val="0"/>
              <w:jc w:val="left"/>
              <w:rPr>
                <w:rFonts w:ascii="Cambria" w:hAnsi="Cambria"/>
                <w:sz w:val="22"/>
              </w:rPr>
            </w:pPr>
            <w:r w:rsidRPr="00327C5A">
              <w:rPr>
                <w:rFonts w:ascii="Cambria" w:hAnsi="Cambria" w:cs="Times New Roman"/>
                <w:i/>
                <w:sz w:val="22"/>
              </w:rPr>
              <w:t>Odôvodnenie</w:t>
            </w:r>
            <w:r w:rsidRPr="00FA6BD3">
              <w:rPr>
                <w:rFonts w:ascii="Cambria" w:hAnsi="Cambria" w:cs="Times New Roman"/>
                <w:i/>
                <w:sz w:val="22"/>
              </w:rPr>
              <w:t xml:space="preserve">: </w:t>
            </w:r>
            <w:r>
              <w:rPr>
                <w:rFonts w:ascii="Cambria" w:hAnsi="Cambria"/>
                <w:sz w:val="22"/>
              </w:rPr>
              <w:t>a</w:t>
            </w:r>
            <w:r w:rsidRPr="00FA6BD3">
              <w:rPr>
                <w:rFonts w:ascii="Cambria" w:hAnsi="Cambria"/>
                <w:sz w:val="22"/>
              </w:rPr>
              <w:t>ktívne vyhľadávať zamestnávateľov, ktorí nelegálne zamestnávajú cudzincov a štátnych príslušníkov tretích krajín, s cieľom zamedzenia nelegálneho zamestnávania.</w:t>
            </w:r>
          </w:p>
          <w:p w14:paraId="19BD9D0D" w14:textId="77777777" w:rsidR="00270E39" w:rsidRPr="00FA6BD3" w:rsidRDefault="00270E39" w:rsidP="00270E39">
            <w:pPr>
              <w:autoSpaceDE w:val="0"/>
              <w:autoSpaceDN w:val="0"/>
              <w:adjustRightInd w:val="0"/>
              <w:jc w:val="left"/>
              <w:rPr>
                <w:rFonts w:ascii="Cambria" w:hAnsi="Cambria" w:cs="Times New Roman"/>
                <w:sz w:val="22"/>
              </w:rPr>
            </w:pPr>
            <w:r w:rsidRPr="00327C5A">
              <w:rPr>
                <w:rFonts w:ascii="Cambria" w:hAnsi="Cambria" w:cs="Times New Roman"/>
                <w:i/>
                <w:sz w:val="22"/>
              </w:rPr>
              <w:t>Spôsob realizácie</w:t>
            </w:r>
            <w:r w:rsidRPr="00FA6BD3">
              <w:rPr>
                <w:rFonts w:ascii="Cambria" w:hAnsi="Cambria" w:cs="Times New Roman"/>
                <w:sz w:val="22"/>
              </w:rPr>
              <w:t xml:space="preserve">: </w:t>
            </w:r>
            <w:r w:rsidRPr="00327C5A">
              <w:rPr>
                <w:rFonts w:ascii="Cambria" w:hAnsi="Cambria"/>
                <w:sz w:val="22"/>
              </w:rPr>
              <w:t>posilnenie kapacít</w:t>
            </w:r>
          </w:p>
          <w:p w14:paraId="1A3EB4BF" w14:textId="55900815" w:rsidR="00270E39" w:rsidRPr="00FA6BD3" w:rsidRDefault="00270E39" w:rsidP="00270E39">
            <w:pPr>
              <w:autoSpaceDE w:val="0"/>
              <w:autoSpaceDN w:val="0"/>
              <w:adjustRightInd w:val="0"/>
              <w:jc w:val="left"/>
              <w:rPr>
                <w:rFonts w:ascii="Cambria" w:hAnsi="Cambria" w:cs="Cambria"/>
                <w:i/>
                <w:color w:val="000000"/>
                <w:sz w:val="22"/>
              </w:rPr>
            </w:pPr>
            <w:r>
              <w:rPr>
                <w:rFonts w:ascii="Cambria" w:hAnsi="Cambria" w:cs="Times New Roman"/>
                <w:i/>
                <w:sz w:val="22"/>
              </w:rPr>
              <w:t>Zodpovední</w:t>
            </w:r>
            <w:r w:rsidRPr="00FA6BD3">
              <w:rPr>
                <w:rFonts w:ascii="Cambria" w:hAnsi="Cambria" w:cs="Times New Roman"/>
                <w:sz w:val="22"/>
              </w:rPr>
              <w:t xml:space="preserve">: </w:t>
            </w:r>
            <w:r w:rsidRPr="00FA6BD3">
              <w:rPr>
                <w:rFonts w:ascii="Cambria" w:hAnsi="Cambria" w:cs="Cambria"/>
                <w:color w:val="000000"/>
                <w:sz w:val="22"/>
              </w:rPr>
              <w:t xml:space="preserve">MPSVR SR, </w:t>
            </w:r>
            <w:proofErr w:type="spellStart"/>
            <w:r w:rsidRPr="00FA6BD3">
              <w:rPr>
                <w:rFonts w:ascii="Cambria" w:hAnsi="Cambria" w:cs="Cambria"/>
                <w:color w:val="000000"/>
                <w:sz w:val="22"/>
              </w:rPr>
              <w:t>ÚPSVaR</w:t>
            </w:r>
            <w:proofErr w:type="spellEnd"/>
            <w:r w:rsidRPr="00FA6BD3">
              <w:rPr>
                <w:rFonts w:ascii="Cambria" w:hAnsi="Cambria" w:cs="Cambria"/>
                <w:color w:val="000000"/>
                <w:sz w:val="22"/>
              </w:rPr>
              <w:t xml:space="preserve">, </w:t>
            </w:r>
            <w:r w:rsidRPr="000C7136">
              <w:rPr>
                <w:rFonts w:ascii="Cambria" w:hAnsi="Cambria"/>
                <w:sz w:val="22"/>
              </w:rPr>
              <w:t>NIP</w:t>
            </w:r>
            <w:r w:rsidR="004F701E">
              <w:rPr>
                <w:rFonts w:ascii="Cambria" w:hAnsi="Cambria"/>
                <w:sz w:val="22"/>
              </w:rPr>
              <w:t xml:space="preserve"> v spolupráci so zdravotnými poisťovňami a </w:t>
            </w:r>
            <w:proofErr w:type="spellStart"/>
            <w:r w:rsidR="004F701E">
              <w:rPr>
                <w:rFonts w:ascii="Cambria" w:hAnsi="Cambria"/>
                <w:sz w:val="22"/>
              </w:rPr>
              <w:t>a</w:t>
            </w:r>
            <w:proofErr w:type="spellEnd"/>
            <w:r w:rsidR="004F701E">
              <w:rPr>
                <w:rFonts w:ascii="Cambria" w:hAnsi="Cambria"/>
                <w:sz w:val="22"/>
              </w:rPr>
              <w:t> Sociálnou povinnosťou</w:t>
            </w:r>
            <w:r w:rsidR="000C7136">
              <w:rPr>
                <w:rFonts w:ascii="Cambria" w:hAnsi="Cambria" w:cs="Cambria"/>
                <w:color w:val="000000"/>
                <w:sz w:val="22"/>
              </w:rPr>
              <w:t xml:space="preserve"> </w:t>
            </w:r>
          </w:p>
          <w:p w14:paraId="60CBB4CD" w14:textId="72A8BFA0" w:rsidR="00270E39" w:rsidRPr="001D7FA8" w:rsidRDefault="00270E39" w:rsidP="00D34160">
            <w:pPr>
              <w:autoSpaceDE w:val="0"/>
              <w:autoSpaceDN w:val="0"/>
              <w:adjustRightInd w:val="0"/>
              <w:spacing w:after="120"/>
              <w:jc w:val="left"/>
              <w:rPr>
                <w:rFonts w:ascii="Cambria" w:hAnsi="Cambria" w:cs="MyriadPro-Regular"/>
                <w:b/>
                <w:szCs w:val="24"/>
              </w:rPr>
            </w:pPr>
            <w:r>
              <w:rPr>
                <w:rFonts w:ascii="Cambria" w:hAnsi="Cambria" w:cs="Times New Roman"/>
                <w:bCs/>
                <w:i/>
                <w:snapToGrid w:val="0"/>
                <w:sz w:val="22"/>
              </w:rPr>
              <w:t>Vplyv</w:t>
            </w:r>
            <w:r w:rsidRPr="00327C5A">
              <w:rPr>
                <w:rFonts w:ascii="Cambria" w:hAnsi="Cambria" w:cs="Times New Roman"/>
                <w:bCs/>
                <w:i/>
                <w:snapToGrid w:val="0"/>
                <w:sz w:val="22"/>
              </w:rPr>
              <w:t xml:space="preserve"> na rozpočet verejnej správy</w:t>
            </w:r>
            <w:r>
              <w:rPr>
                <w:rFonts w:ascii="Cambria" w:hAnsi="Cambria"/>
                <w:sz w:val="22"/>
              </w:rPr>
              <w:t>:</w:t>
            </w:r>
            <w:r w:rsidRPr="009C39DC">
              <w:rPr>
                <w:rFonts w:ascii="Cambria" w:hAnsi="Cambria"/>
                <w:sz w:val="22"/>
              </w:rPr>
              <w:t xml:space="preserve"> </w:t>
            </w:r>
            <w:r w:rsidRPr="00A02A21">
              <w:rPr>
                <w:rFonts w:ascii="Cambria" w:hAnsi="Cambria"/>
                <w:sz w:val="22"/>
              </w:rPr>
              <w:t>pozri časť: „Rozpočet a zdroje financovania“</w:t>
            </w:r>
          </w:p>
        </w:tc>
        <w:tc>
          <w:tcPr>
            <w:tcW w:w="764" w:type="pct"/>
            <w:tcBorders>
              <w:bottom w:val="single" w:sz="12" w:space="0" w:color="0070C0"/>
            </w:tcBorders>
            <w:vAlign w:val="center"/>
          </w:tcPr>
          <w:p w14:paraId="58E3CC96" w14:textId="4B8AE202" w:rsidR="00270E39" w:rsidRPr="0018303A" w:rsidRDefault="00270E39" w:rsidP="00F3368F">
            <w:pPr>
              <w:autoSpaceDE w:val="0"/>
              <w:autoSpaceDN w:val="0"/>
              <w:adjustRightInd w:val="0"/>
              <w:jc w:val="center"/>
              <w:rPr>
                <w:rFonts w:ascii="Cambria" w:hAnsi="Cambria" w:cs="Cambria"/>
                <w:color w:val="000000"/>
                <w:sz w:val="22"/>
              </w:rPr>
            </w:pPr>
            <w:r w:rsidRPr="0018303A">
              <w:rPr>
                <w:rFonts w:ascii="Cambria" w:hAnsi="Cambria" w:cs="Cambria"/>
                <w:color w:val="000000"/>
                <w:sz w:val="22"/>
              </w:rPr>
              <w:t>Termín:</w:t>
            </w:r>
          </w:p>
          <w:p w14:paraId="01E4175C" w14:textId="362C8C81" w:rsidR="00270E39" w:rsidRPr="003342C3" w:rsidRDefault="00270E39" w:rsidP="00F3368F">
            <w:pPr>
              <w:autoSpaceDE w:val="0"/>
              <w:autoSpaceDN w:val="0"/>
              <w:adjustRightInd w:val="0"/>
              <w:jc w:val="center"/>
              <w:rPr>
                <w:rFonts w:ascii="Cambria" w:hAnsi="Cambria" w:cs="Cambria"/>
                <w:color w:val="000000"/>
                <w:sz w:val="22"/>
              </w:rPr>
            </w:pPr>
            <w:r w:rsidRPr="0018303A">
              <w:rPr>
                <w:rFonts w:ascii="Cambria" w:hAnsi="Cambria" w:cs="Cambria"/>
                <w:color w:val="000000"/>
                <w:sz w:val="22"/>
              </w:rPr>
              <w:t>od 2019 s výhľadom na ďalšie roky</w:t>
            </w:r>
          </w:p>
        </w:tc>
      </w:tr>
      <w:tr w:rsidR="00881A68" w14:paraId="09575A02" w14:textId="77777777" w:rsidTr="009C57B8">
        <w:tc>
          <w:tcPr>
            <w:tcW w:w="378" w:type="pct"/>
            <w:tcBorders>
              <w:bottom w:val="single" w:sz="12" w:space="0" w:color="0070C0"/>
            </w:tcBorders>
            <w:vAlign w:val="center"/>
          </w:tcPr>
          <w:p w14:paraId="22E60364" w14:textId="2271F849" w:rsidR="00881A68" w:rsidRPr="00D57912" w:rsidRDefault="00134E97" w:rsidP="00270E39">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9</w:t>
            </w:r>
          </w:p>
        </w:tc>
        <w:tc>
          <w:tcPr>
            <w:tcW w:w="3858" w:type="pct"/>
            <w:tcBorders>
              <w:bottom w:val="single" w:sz="12" w:space="0" w:color="0070C0"/>
            </w:tcBorders>
          </w:tcPr>
          <w:p w14:paraId="2FE12A80" w14:textId="290BEF1C" w:rsidR="00881A68" w:rsidRPr="00D57912" w:rsidRDefault="00881A68" w:rsidP="002E64B0">
            <w:pPr>
              <w:autoSpaceDE w:val="0"/>
              <w:autoSpaceDN w:val="0"/>
              <w:adjustRightInd w:val="0"/>
              <w:spacing w:before="120"/>
              <w:jc w:val="left"/>
              <w:rPr>
                <w:rFonts w:ascii="Cambria" w:hAnsi="Cambria"/>
                <w:b/>
                <w:strike/>
                <w:noProof/>
              </w:rPr>
            </w:pPr>
            <w:r w:rsidRPr="00D57912">
              <w:rPr>
                <w:rFonts w:ascii="Cambria" w:hAnsi="Cambria"/>
                <w:b/>
                <w:noProof/>
              </w:rPr>
              <w:t xml:space="preserve">Zvážiť zavedenie definície pojmu „sociálny dumping“ do slovenskej legislatívy. </w:t>
            </w:r>
          </w:p>
          <w:p w14:paraId="6C28476A" w14:textId="77777777" w:rsidR="00881A68" w:rsidRPr="00D57912" w:rsidRDefault="00881A68" w:rsidP="002E64B0">
            <w:pPr>
              <w:jc w:val="left"/>
              <w:rPr>
                <w:rFonts w:ascii="Cambria" w:hAnsi="Cambria"/>
                <w:sz w:val="22"/>
              </w:rPr>
            </w:pPr>
            <w:r w:rsidRPr="00D57912">
              <w:rPr>
                <w:rFonts w:ascii="Cambria" w:hAnsi="Cambria" w:cs="Times New Roman"/>
                <w:i/>
                <w:sz w:val="22"/>
              </w:rPr>
              <w:t>Odôvodnenie</w:t>
            </w:r>
            <w:r w:rsidRPr="00D57912">
              <w:rPr>
                <w:rFonts w:ascii="Cambria" w:hAnsi="Cambria" w:cs="Times New Roman"/>
                <w:sz w:val="22"/>
              </w:rPr>
              <w:t xml:space="preserve">: </w:t>
            </w:r>
            <w:r w:rsidRPr="00D57912">
              <w:rPr>
                <w:rFonts w:ascii="Cambria" w:hAnsi="Cambria"/>
                <w:sz w:val="22"/>
              </w:rPr>
              <w:t xml:space="preserve"> </w:t>
            </w:r>
            <w:r w:rsidRPr="00D57912">
              <w:rPr>
                <w:rFonts w:ascii="Cambria" w:hAnsi="Cambria" w:cstheme="minorHAnsi"/>
                <w:sz w:val="22"/>
              </w:rPr>
              <w:t>v súčasnosti neexistuje všeobecná definícia pojmu „sociálny dumping“ v slovenskej legislatíve.</w:t>
            </w:r>
          </w:p>
          <w:p w14:paraId="6048A252" w14:textId="3FB21568" w:rsidR="00881A68" w:rsidRPr="00D57912" w:rsidRDefault="00881A68" w:rsidP="002E64B0">
            <w:pPr>
              <w:autoSpaceDE w:val="0"/>
              <w:autoSpaceDN w:val="0"/>
              <w:adjustRightInd w:val="0"/>
              <w:jc w:val="left"/>
              <w:rPr>
                <w:rFonts w:ascii="Cambria" w:hAnsi="Cambria" w:cs="Times New Roman"/>
                <w:sz w:val="22"/>
              </w:rPr>
            </w:pPr>
            <w:r w:rsidRPr="00D57912">
              <w:rPr>
                <w:rFonts w:ascii="Cambria" w:hAnsi="Cambria" w:cs="Times New Roman"/>
                <w:i/>
                <w:sz w:val="22"/>
              </w:rPr>
              <w:t>Spôsob realizácie</w:t>
            </w:r>
            <w:r w:rsidR="002E64B0" w:rsidRPr="00D57912">
              <w:rPr>
                <w:rFonts w:ascii="Cambria" w:hAnsi="Cambria" w:cs="Times New Roman"/>
                <w:sz w:val="22"/>
              </w:rPr>
              <w:t xml:space="preserve">: </w:t>
            </w:r>
            <w:r w:rsidRPr="00D57912">
              <w:rPr>
                <w:rFonts w:ascii="Cambria" w:hAnsi="Cambria" w:cs="Cambria"/>
                <w:color w:val="000000"/>
                <w:sz w:val="22"/>
              </w:rPr>
              <w:t xml:space="preserve">legislatívna definícia </w:t>
            </w:r>
          </w:p>
          <w:p w14:paraId="5D880485" w14:textId="4A0D8EE8" w:rsidR="00881A68" w:rsidRPr="00D57912" w:rsidRDefault="00881A68" w:rsidP="002E64B0">
            <w:pPr>
              <w:autoSpaceDE w:val="0"/>
              <w:autoSpaceDN w:val="0"/>
              <w:adjustRightInd w:val="0"/>
              <w:jc w:val="left"/>
              <w:rPr>
                <w:rFonts w:ascii="Cambria" w:hAnsi="Cambria" w:cs="Cambria"/>
                <w:i/>
                <w:color w:val="000000"/>
                <w:sz w:val="22"/>
              </w:rPr>
            </w:pPr>
            <w:r w:rsidRPr="00D57912">
              <w:rPr>
                <w:rFonts w:ascii="Cambria" w:hAnsi="Cambria" w:cs="Times New Roman"/>
                <w:i/>
                <w:sz w:val="22"/>
              </w:rPr>
              <w:t>Zodpovedný</w:t>
            </w:r>
            <w:r w:rsidRPr="00D57912">
              <w:rPr>
                <w:rFonts w:ascii="Cambria" w:hAnsi="Cambria" w:cs="Times New Roman"/>
                <w:sz w:val="22"/>
              </w:rPr>
              <w:t xml:space="preserve">: </w:t>
            </w:r>
            <w:r w:rsidRPr="00D57912">
              <w:rPr>
                <w:rFonts w:ascii="Cambria" w:hAnsi="Cambria" w:cs="Cambria"/>
                <w:color w:val="000000"/>
                <w:sz w:val="22"/>
              </w:rPr>
              <w:t>MPSVR SR</w:t>
            </w:r>
            <w:r w:rsidR="00E27F76" w:rsidRPr="00D57912">
              <w:rPr>
                <w:rFonts w:ascii="Cambria" w:hAnsi="Cambria" w:cs="Cambria"/>
                <w:color w:val="000000"/>
                <w:sz w:val="22"/>
              </w:rPr>
              <w:t xml:space="preserve"> </w:t>
            </w:r>
            <w:r w:rsidR="00D57912" w:rsidRPr="00D57912">
              <w:rPr>
                <w:rFonts w:ascii="Cambria" w:hAnsi="Cambria" w:cs="Cambria"/>
                <w:color w:val="000000"/>
                <w:sz w:val="22"/>
              </w:rPr>
              <w:t>v</w:t>
            </w:r>
            <w:r w:rsidR="00E27F76" w:rsidRPr="00D57912">
              <w:rPr>
                <w:rFonts w:ascii="Cambria" w:hAnsi="Cambria" w:cs="Cambria"/>
                <w:color w:val="000000"/>
                <w:sz w:val="22"/>
              </w:rPr>
              <w:t> spolupráci s KOZ SR</w:t>
            </w:r>
          </w:p>
          <w:p w14:paraId="6D1CE6CC" w14:textId="092E4473" w:rsidR="00881A68" w:rsidRPr="00D57912" w:rsidRDefault="00881A68" w:rsidP="00881A68">
            <w:pPr>
              <w:spacing w:after="120"/>
              <w:jc w:val="left"/>
              <w:rPr>
                <w:rFonts w:ascii="Cambria" w:hAnsi="Cambria"/>
                <w:sz w:val="22"/>
              </w:rPr>
            </w:pPr>
            <w:r w:rsidRPr="00D57912">
              <w:rPr>
                <w:rFonts w:ascii="Cambria" w:hAnsi="Cambria" w:cs="Times New Roman"/>
                <w:bCs/>
                <w:i/>
                <w:snapToGrid w:val="0"/>
                <w:sz w:val="22"/>
              </w:rPr>
              <w:t>Vplyv na rozpočet verejnej správy</w:t>
            </w:r>
            <w:r w:rsidRPr="00D57912">
              <w:rPr>
                <w:rFonts w:ascii="Cambria" w:hAnsi="Cambria"/>
                <w:sz w:val="22"/>
              </w:rPr>
              <w:t>: pozri časť: bez vplyvu</w:t>
            </w:r>
          </w:p>
        </w:tc>
        <w:tc>
          <w:tcPr>
            <w:tcW w:w="764" w:type="pct"/>
            <w:tcBorders>
              <w:bottom w:val="single" w:sz="12" w:space="0" w:color="0070C0"/>
            </w:tcBorders>
            <w:vAlign w:val="center"/>
          </w:tcPr>
          <w:p w14:paraId="3FF74BB6" w14:textId="77777777" w:rsidR="00881A68" w:rsidRPr="00D57912" w:rsidRDefault="00881A68" w:rsidP="00881A68">
            <w:pPr>
              <w:autoSpaceDE w:val="0"/>
              <w:autoSpaceDN w:val="0"/>
              <w:adjustRightInd w:val="0"/>
              <w:jc w:val="center"/>
              <w:rPr>
                <w:rFonts w:ascii="Cambria" w:hAnsi="Cambria" w:cs="Cambria"/>
                <w:color w:val="000000"/>
                <w:sz w:val="22"/>
              </w:rPr>
            </w:pPr>
            <w:r w:rsidRPr="00D57912">
              <w:rPr>
                <w:rFonts w:ascii="Cambria" w:hAnsi="Cambria" w:cs="Cambria"/>
                <w:color w:val="000000"/>
                <w:sz w:val="22"/>
              </w:rPr>
              <w:t>Termín:</w:t>
            </w:r>
          </w:p>
          <w:p w14:paraId="08CF074A" w14:textId="0D204BA1" w:rsidR="00881A68" w:rsidRPr="0018303A" w:rsidRDefault="00881A68" w:rsidP="00881A68">
            <w:pPr>
              <w:autoSpaceDE w:val="0"/>
              <w:autoSpaceDN w:val="0"/>
              <w:adjustRightInd w:val="0"/>
              <w:jc w:val="center"/>
              <w:rPr>
                <w:rFonts w:ascii="Cambria" w:hAnsi="Cambria" w:cs="Cambria"/>
                <w:color w:val="000000"/>
                <w:sz w:val="22"/>
              </w:rPr>
            </w:pPr>
            <w:r w:rsidRPr="00D57912">
              <w:rPr>
                <w:rFonts w:ascii="Cambria" w:hAnsi="Cambria" w:cs="Cambria"/>
                <w:color w:val="000000"/>
                <w:sz w:val="22"/>
              </w:rPr>
              <w:t>od 2019 s výhľadom na ďalšie roky</w:t>
            </w:r>
          </w:p>
        </w:tc>
      </w:tr>
      <w:tr w:rsidR="00270E39" w14:paraId="7C6405AD" w14:textId="77777777" w:rsidTr="009C57B8">
        <w:tc>
          <w:tcPr>
            <w:tcW w:w="378" w:type="pct"/>
            <w:tcBorders>
              <w:left w:val="nil"/>
              <w:right w:val="nil"/>
            </w:tcBorders>
            <w:vAlign w:val="center"/>
          </w:tcPr>
          <w:p w14:paraId="425C6438" w14:textId="77777777" w:rsidR="00270E39" w:rsidRDefault="00270E39" w:rsidP="00270E39">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6D7D945A" w14:textId="77777777" w:rsidR="00270E39" w:rsidRDefault="00270E39" w:rsidP="00270E39">
            <w:pPr>
              <w:jc w:val="left"/>
              <w:rPr>
                <w:rFonts w:ascii="Cambria" w:hAnsi="Cambria"/>
                <w:b/>
                <w:szCs w:val="24"/>
              </w:rPr>
            </w:pPr>
          </w:p>
        </w:tc>
        <w:tc>
          <w:tcPr>
            <w:tcW w:w="764" w:type="pct"/>
            <w:tcBorders>
              <w:left w:val="nil"/>
              <w:right w:val="nil"/>
            </w:tcBorders>
            <w:vAlign w:val="center"/>
          </w:tcPr>
          <w:p w14:paraId="05B14300" w14:textId="77777777" w:rsidR="00270E39" w:rsidRPr="0018303A" w:rsidRDefault="00270E39" w:rsidP="00270E39">
            <w:pPr>
              <w:autoSpaceDE w:val="0"/>
              <w:autoSpaceDN w:val="0"/>
              <w:adjustRightInd w:val="0"/>
              <w:jc w:val="left"/>
              <w:rPr>
                <w:rFonts w:ascii="Cambria" w:hAnsi="Cambria" w:cs="Cambria"/>
                <w:color w:val="000000"/>
                <w:sz w:val="22"/>
              </w:rPr>
            </w:pPr>
          </w:p>
        </w:tc>
      </w:tr>
      <w:tr w:rsidR="00270E39" w14:paraId="5BFE9B34" w14:textId="77777777" w:rsidTr="009333AD">
        <w:tc>
          <w:tcPr>
            <w:tcW w:w="5000" w:type="pct"/>
            <w:gridSpan w:val="3"/>
            <w:vAlign w:val="center"/>
          </w:tcPr>
          <w:p w14:paraId="6E62B675" w14:textId="47E9F82E" w:rsidR="00270E39" w:rsidRPr="0018303A" w:rsidRDefault="00270E39" w:rsidP="00270E39">
            <w:pPr>
              <w:autoSpaceDE w:val="0"/>
              <w:autoSpaceDN w:val="0"/>
              <w:adjustRightInd w:val="0"/>
              <w:jc w:val="center"/>
              <w:rPr>
                <w:rFonts w:ascii="Cambria" w:hAnsi="Cambria" w:cs="Cambria"/>
                <w:color w:val="000000"/>
                <w:sz w:val="22"/>
              </w:rPr>
            </w:pPr>
            <w:r w:rsidRPr="00F30950">
              <w:rPr>
                <w:rFonts w:ascii="Cambria" w:hAnsi="Cambria" w:cs="Times New Roman"/>
                <w:b/>
                <w:bCs/>
                <w:snapToGrid w:val="0"/>
                <w:szCs w:val="24"/>
              </w:rPr>
              <w:t>Aktualizácia strategických vládnych dokumentov</w:t>
            </w:r>
          </w:p>
        </w:tc>
      </w:tr>
      <w:tr w:rsidR="00270E39" w14:paraId="2F4009B3" w14:textId="77777777" w:rsidTr="00F3368F">
        <w:tc>
          <w:tcPr>
            <w:tcW w:w="378" w:type="pct"/>
            <w:vAlign w:val="center"/>
          </w:tcPr>
          <w:p w14:paraId="75F93ED1" w14:textId="3790B793" w:rsidR="00270E39" w:rsidRDefault="00CA0733" w:rsidP="00270E39">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10</w:t>
            </w:r>
          </w:p>
        </w:tc>
        <w:tc>
          <w:tcPr>
            <w:tcW w:w="3858" w:type="pct"/>
          </w:tcPr>
          <w:p w14:paraId="117AAC87" w14:textId="718758E1" w:rsidR="00270E39" w:rsidRPr="003A4EB3" w:rsidRDefault="00270E39" w:rsidP="00270E39">
            <w:pPr>
              <w:tabs>
                <w:tab w:val="left" w:pos="792"/>
              </w:tabs>
              <w:spacing w:before="120"/>
              <w:ind w:left="794" w:hanging="794"/>
              <w:rPr>
                <w:rFonts w:ascii="Cambria" w:hAnsi="Cambria" w:cs="Cambria"/>
                <w:b/>
                <w:color w:val="000000"/>
                <w:szCs w:val="24"/>
              </w:rPr>
            </w:pPr>
            <w:r w:rsidRPr="003A4EB3">
              <w:rPr>
                <w:rFonts w:ascii="Cambria" w:hAnsi="Cambria" w:cs="Cambria"/>
                <w:b/>
                <w:color w:val="000000"/>
                <w:szCs w:val="24"/>
              </w:rPr>
              <w:t xml:space="preserve">Aktualizácia </w:t>
            </w:r>
            <w:r>
              <w:rPr>
                <w:rFonts w:ascii="Cambria" w:hAnsi="Cambria" w:cs="Cambria"/>
                <w:b/>
                <w:color w:val="000000"/>
                <w:szCs w:val="24"/>
              </w:rPr>
              <w:t>dokumentu „Integračná</w:t>
            </w:r>
            <w:r w:rsidRPr="003A4EB3">
              <w:rPr>
                <w:rFonts w:ascii="Cambria" w:hAnsi="Cambria" w:cs="Cambria"/>
                <w:b/>
                <w:color w:val="000000"/>
                <w:szCs w:val="24"/>
              </w:rPr>
              <w:t xml:space="preserve"> politik</w:t>
            </w:r>
            <w:r>
              <w:rPr>
                <w:rFonts w:ascii="Cambria" w:hAnsi="Cambria" w:cs="Cambria"/>
                <w:b/>
                <w:color w:val="000000"/>
                <w:szCs w:val="24"/>
              </w:rPr>
              <w:t>a</w:t>
            </w:r>
            <w:r w:rsidRPr="003A4EB3">
              <w:rPr>
                <w:rFonts w:ascii="Cambria" w:hAnsi="Cambria" w:cs="Cambria"/>
                <w:b/>
                <w:color w:val="000000"/>
                <w:szCs w:val="24"/>
              </w:rPr>
              <w:t xml:space="preserve"> SR</w:t>
            </w:r>
            <w:r>
              <w:rPr>
                <w:rFonts w:ascii="Cambria" w:hAnsi="Cambria" w:cs="Cambria"/>
                <w:b/>
                <w:color w:val="000000"/>
                <w:szCs w:val="24"/>
              </w:rPr>
              <w:t>“</w:t>
            </w:r>
            <w:r w:rsidR="0090218E">
              <w:rPr>
                <w:rFonts w:ascii="Cambria" w:hAnsi="Cambria" w:cs="Cambria"/>
                <w:b/>
                <w:color w:val="000000"/>
                <w:szCs w:val="24"/>
              </w:rPr>
              <w:t>.</w:t>
            </w:r>
            <w:r w:rsidRPr="003A4EB3">
              <w:rPr>
                <w:rFonts w:ascii="Cambria" w:hAnsi="Cambria" w:cs="Cambria"/>
                <w:b/>
                <w:color w:val="000000"/>
                <w:szCs w:val="24"/>
              </w:rPr>
              <w:t xml:space="preserve"> </w:t>
            </w:r>
          </w:p>
          <w:p w14:paraId="2A3982F2" w14:textId="77777777" w:rsidR="00270E39" w:rsidRPr="00327C5A" w:rsidRDefault="00270E39" w:rsidP="00270E39">
            <w:pPr>
              <w:autoSpaceDE w:val="0"/>
              <w:autoSpaceDN w:val="0"/>
              <w:adjustRightInd w:val="0"/>
              <w:jc w:val="left"/>
              <w:rPr>
                <w:rFonts w:ascii="Cambria" w:hAnsi="Cambria"/>
                <w:sz w:val="22"/>
              </w:rPr>
            </w:pPr>
            <w:r w:rsidRPr="00327C5A">
              <w:rPr>
                <w:rFonts w:ascii="Cambria" w:hAnsi="Cambria" w:cs="Times New Roman"/>
                <w:i/>
                <w:sz w:val="22"/>
              </w:rPr>
              <w:t xml:space="preserve">Odôvodnenie: </w:t>
            </w:r>
            <w:r w:rsidRPr="00486E22">
              <w:rPr>
                <w:rFonts w:ascii="Cambria" w:hAnsi="Cambria" w:cs="Times New Roman"/>
                <w:sz w:val="22"/>
              </w:rPr>
              <w:t xml:space="preserve">Integračná politika SR </w:t>
            </w:r>
            <w:r>
              <w:rPr>
                <w:rFonts w:ascii="Cambria" w:hAnsi="Cambria"/>
                <w:sz w:val="22"/>
              </w:rPr>
              <w:t>bola koncipovaná</w:t>
            </w:r>
            <w:r w:rsidRPr="00486E22">
              <w:rPr>
                <w:rFonts w:ascii="Cambria" w:hAnsi="Cambria"/>
                <w:sz w:val="22"/>
              </w:rPr>
              <w:t xml:space="preserve"> v diametrálne odlišnom spoločensko-ekonomickom kontexte </w:t>
            </w:r>
            <w:r>
              <w:rPr>
                <w:rFonts w:ascii="Cambria" w:hAnsi="Cambria"/>
                <w:sz w:val="22"/>
              </w:rPr>
              <w:t>(v roku 2014</w:t>
            </w:r>
            <w:r w:rsidRPr="00486E22">
              <w:rPr>
                <w:rFonts w:ascii="Cambria" w:hAnsi="Cambria"/>
                <w:sz w:val="22"/>
              </w:rPr>
              <w:t xml:space="preserve">) a postupné vyhodnocovanie kvality každoročných odpočtov, ako aj z hľadiska súčasných výziev a problémov na slovenskom trhu práce, </w:t>
            </w:r>
            <w:r>
              <w:rPr>
                <w:rFonts w:ascii="Cambria" w:hAnsi="Cambria"/>
                <w:sz w:val="22"/>
              </w:rPr>
              <w:t>odhaľuje, že si vyžaduje</w:t>
            </w:r>
            <w:r w:rsidRPr="00486E22">
              <w:rPr>
                <w:rFonts w:ascii="Cambria" w:hAnsi="Cambria"/>
                <w:sz w:val="22"/>
              </w:rPr>
              <w:t xml:space="preserve"> komplexnú aktualizáciu.</w:t>
            </w:r>
          </w:p>
          <w:p w14:paraId="7B6157D3" w14:textId="77777777" w:rsidR="00270E39" w:rsidRPr="00327C5A" w:rsidRDefault="00270E39" w:rsidP="00270E39">
            <w:pPr>
              <w:autoSpaceDE w:val="0"/>
              <w:autoSpaceDN w:val="0"/>
              <w:adjustRightInd w:val="0"/>
              <w:jc w:val="left"/>
              <w:rPr>
                <w:rFonts w:ascii="Cambria" w:hAnsi="Cambria" w:cs="Times New Roman"/>
                <w:sz w:val="22"/>
              </w:rPr>
            </w:pPr>
            <w:r w:rsidRPr="00327C5A">
              <w:rPr>
                <w:rFonts w:ascii="Cambria" w:hAnsi="Cambria" w:cs="Times New Roman"/>
                <w:i/>
                <w:sz w:val="22"/>
              </w:rPr>
              <w:t>Spô</w:t>
            </w:r>
            <w:r w:rsidRPr="00327C5A">
              <w:rPr>
                <w:rFonts w:ascii="Cambria" w:hAnsi="Cambria" w:cs="Times New Roman"/>
                <w:sz w:val="22"/>
              </w:rPr>
              <w:t>s</w:t>
            </w:r>
            <w:r w:rsidRPr="00327C5A">
              <w:rPr>
                <w:rFonts w:ascii="Cambria" w:hAnsi="Cambria" w:cs="Times New Roman"/>
                <w:i/>
                <w:sz w:val="22"/>
              </w:rPr>
              <w:t>ob realizácie</w:t>
            </w:r>
            <w:r w:rsidRPr="00327C5A">
              <w:rPr>
                <w:rFonts w:ascii="Cambria" w:hAnsi="Cambria" w:cs="Times New Roman"/>
                <w:sz w:val="22"/>
              </w:rPr>
              <w:t xml:space="preserve">: </w:t>
            </w:r>
            <w:r w:rsidRPr="00327C5A">
              <w:rPr>
                <w:rFonts w:ascii="Cambria" w:hAnsi="Cambria" w:cs="Cambria"/>
                <w:color w:val="000000"/>
                <w:sz w:val="22"/>
              </w:rPr>
              <w:t>aktualizáciu dokumentu</w:t>
            </w:r>
          </w:p>
          <w:p w14:paraId="607338A7" w14:textId="77777777" w:rsidR="00270E39" w:rsidRPr="00327C5A" w:rsidRDefault="00270E39" w:rsidP="00270E39">
            <w:pPr>
              <w:autoSpaceDE w:val="0"/>
              <w:autoSpaceDN w:val="0"/>
              <w:adjustRightInd w:val="0"/>
              <w:jc w:val="left"/>
              <w:rPr>
                <w:rFonts w:ascii="Cambria" w:hAnsi="Cambria" w:cs="Cambria"/>
                <w:i/>
                <w:color w:val="000000"/>
                <w:sz w:val="22"/>
              </w:rPr>
            </w:pPr>
            <w:r w:rsidRPr="00327C5A">
              <w:rPr>
                <w:rFonts w:ascii="Cambria" w:hAnsi="Cambria" w:cs="Times New Roman"/>
                <w:i/>
                <w:sz w:val="22"/>
              </w:rPr>
              <w:t>Zodpovedný</w:t>
            </w:r>
            <w:r w:rsidRPr="00327C5A">
              <w:rPr>
                <w:rFonts w:ascii="Cambria" w:hAnsi="Cambria" w:cs="Times New Roman"/>
                <w:sz w:val="22"/>
              </w:rPr>
              <w:t>: MPSVR SR</w:t>
            </w:r>
          </w:p>
          <w:p w14:paraId="75EBD6C7" w14:textId="3F515A60" w:rsidR="00270E39" w:rsidRDefault="00270E39" w:rsidP="00270E39">
            <w:pPr>
              <w:spacing w:after="120"/>
              <w:jc w:val="left"/>
              <w:rPr>
                <w:rFonts w:ascii="Cambria" w:hAnsi="Cambria"/>
                <w:b/>
                <w:szCs w:val="24"/>
              </w:rPr>
            </w:pPr>
            <w:r>
              <w:rPr>
                <w:rFonts w:ascii="Cambria" w:hAnsi="Cambria" w:cs="Times New Roman"/>
                <w:bCs/>
                <w:i/>
                <w:snapToGrid w:val="0"/>
                <w:sz w:val="22"/>
              </w:rPr>
              <w:t>Vplyv</w:t>
            </w:r>
            <w:r w:rsidRPr="001D7FA8">
              <w:rPr>
                <w:rFonts w:ascii="Cambria" w:hAnsi="Cambria" w:cs="Times New Roman"/>
                <w:bCs/>
                <w:i/>
                <w:snapToGrid w:val="0"/>
                <w:sz w:val="22"/>
              </w:rPr>
              <w:t xml:space="preserve"> </w:t>
            </w:r>
            <w:r w:rsidRPr="00327C5A">
              <w:rPr>
                <w:rFonts w:ascii="Cambria" w:hAnsi="Cambria" w:cs="Times New Roman"/>
                <w:bCs/>
                <w:i/>
                <w:snapToGrid w:val="0"/>
                <w:sz w:val="22"/>
              </w:rPr>
              <w:t>na rozpočet verejnej správy</w:t>
            </w:r>
            <w:r>
              <w:rPr>
                <w:rFonts w:ascii="Cambria" w:hAnsi="Cambria" w:cs="Times New Roman"/>
                <w:bCs/>
                <w:snapToGrid w:val="0"/>
                <w:sz w:val="22"/>
              </w:rPr>
              <w:t>: bez vplyvu</w:t>
            </w:r>
          </w:p>
        </w:tc>
        <w:tc>
          <w:tcPr>
            <w:tcW w:w="764" w:type="pct"/>
            <w:vAlign w:val="center"/>
          </w:tcPr>
          <w:p w14:paraId="739B7E0F" w14:textId="73906CE9" w:rsidR="00270E39" w:rsidRPr="0018303A" w:rsidRDefault="00270E39" w:rsidP="00F3368F">
            <w:pPr>
              <w:autoSpaceDE w:val="0"/>
              <w:autoSpaceDN w:val="0"/>
              <w:adjustRightInd w:val="0"/>
              <w:jc w:val="center"/>
              <w:rPr>
                <w:rFonts w:ascii="Cambria" w:hAnsi="Cambria" w:cs="Cambria"/>
                <w:color w:val="000000"/>
                <w:sz w:val="22"/>
              </w:rPr>
            </w:pPr>
            <w:r w:rsidRPr="008D35B8">
              <w:rPr>
                <w:rFonts w:ascii="Cambria" w:hAnsi="Cambria" w:cs="Cambria"/>
                <w:color w:val="000000"/>
                <w:sz w:val="22"/>
              </w:rPr>
              <w:t>Termín</w:t>
            </w:r>
            <w:r w:rsidRPr="001D7FA8">
              <w:rPr>
                <w:rFonts w:ascii="Cambria" w:hAnsi="Cambria" w:cs="Cambria"/>
                <w:color w:val="000000"/>
                <w:sz w:val="22"/>
              </w:rPr>
              <w:t xml:space="preserve">: </w:t>
            </w:r>
            <w:r w:rsidRPr="00827D47">
              <w:rPr>
                <w:rFonts w:ascii="Cambria" w:hAnsi="Cambria"/>
                <w:sz w:val="22"/>
              </w:rPr>
              <w:t>2019/2020</w:t>
            </w:r>
          </w:p>
        </w:tc>
      </w:tr>
      <w:tr w:rsidR="00454AF8" w14:paraId="28BDE47D" w14:textId="77777777" w:rsidTr="009C57B8">
        <w:tc>
          <w:tcPr>
            <w:tcW w:w="378" w:type="pct"/>
            <w:tcBorders>
              <w:bottom w:val="single" w:sz="12" w:space="0" w:color="0070C0"/>
            </w:tcBorders>
            <w:vAlign w:val="center"/>
          </w:tcPr>
          <w:p w14:paraId="6C3A926A" w14:textId="038DC73B" w:rsidR="00454AF8" w:rsidRDefault="008B54F7" w:rsidP="00270E39">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11</w:t>
            </w:r>
          </w:p>
        </w:tc>
        <w:tc>
          <w:tcPr>
            <w:tcW w:w="3858" w:type="pct"/>
            <w:tcBorders>
              <w:bottom w:val="single" w:sz="12" w:space="0" w:color="0070C0"/>
            </w:tcBorders>
          </w:tcPr>
          <w:p w14:paraId="7EEDAC08" w14:textId="53DCED9F" w:rsidR="00454AF8" w:rsidRDefault="00454AF8" w:rsidP="00454AF8">
            <w:pPr>
              <w:spacing w:before="120"/>
              <w:ind w:left="34" w:hanging="34"/>
              <w:rPr>
                <w:rFonts w:ascii="Cambria" w:hAnsi="Cambria"/>
                <w:b/>
                <w:bCs/>
                <w:szCs w:val="24"/>
              </w:rPr>
            </w:pPr>
            <w:r>
              <w:rPr>
                <w:rFonts w:ascii="Cambria" w:hAnsi="Cambria"/>
                <w:b/>
                <w:bCs/>
              </w:rPr>
              <w:t>Koncepcia štátne</w:t>
            </w:r>
            <w:r w:rsidR="0090218E">
              <w:rPr>
                <w:rFonts w:ascii="Cambria" w:hAnsi="Cambria"/>
                <w:b/>
                <w:bCs/>
              </w:rPr>
              <w:t>j bytovej politiky do roku 2030.</w:t>
            </w:r>
          </w:p>
          <w:p w14:paraId="7EEDB52D" w14:textId="4FF3E36E" w:rsidR="00454AF8" w:rsidRPr="00454AF8" w:rsidRDefault="00454AF8" w:rsidP="00454AF8">
            <w:pPr>
              <w:autoSpaceDE w:val="0"/>
              <w:autoSpaceDN w:val="0"/>
              <w:jc w:val="left"/>
              <w:rPr>
                <w:rFonts w:ascii="Cambria" w:hAnsi="Cambria"/>
                <w:sz w:val="22"/>
              </w:rPr>
            </w:pPr>
            <w:r w:rsidRPr="00454AF8">
              <w:rPr>
                <w:rFonts w:ascii="Cambria" w:hAnsi="Cambria"/>
                <w:i/>
                <w:iCs/>
                <w:sz w:val="22"/>
              </w:rPr>
              <w:t xml:space="preserve">Odôvodnenie: </w:t>
            </w:r>
            <w:r w:rsidRPr="00454AF8">
              <w:rPr>
                <w:rFonts w:ascii="Cambria" w:hAnsi="Cambria"/>
                <w:sz w:val="22"/>
              </w:rPr>
              <w:t>Koncepcia štátnej bytovej politiky predstavuje rámcový dokument štátu pre oblasť bývania, ktorý vyjadruje komplexné ciele štátu pre oblasť bytovej politiky, definuje nástroje na ich dosiahnutie, ako aj formuluje zodpovednosť občanov, štátu, obcí, vyšších územných celkov a</w:t>
            </w:r>
            <w:r w:rsidR="000237DC">
              <w:rPr>
                <w:rFonts w:ascii="Cambria" w:hAnsi="Cambria"/>
                <w:sz w:val="22"/>
              </w:rPr>
              <w:t> </w:t>
            </w:r>
            <w:r w:rsidRPr="00454AF8">
              <w:rPr>
                <w:rFonts w:ascii="Cambria" w:hAnsi="Cambria"/>
                <w:sz w:val="22"/>
              </w:rPr>
              <w:t xml:space="preserve">súkromného sektora pri zabezpečovaní bývania. Platnosť aktuálnej </w:t>
            </w:r>
            <w:r w:rsidRPr="00454AF8">
              <w:rPr>
                <w:rFonts w:ascii="Cambria" w:hAnsi="Cambria"/>
                <w:sz w:val="22"/>
              </w:rPr>
              <w:lastRenderedPageBreak/>
              <w:t>koncepcie skončí v roku 2020.</w:t>
            </w:r>
          </w:p>
          <w:p w14:paraId="004C6C5F" w14:textId="77777777" w:rsidR="00454AF8" w:rsidRPr="00454AF8" w:rsidRDefault="00454AF8" w:rsidP="00454AF8">
            <w:pPr>
              <w:autoSpaceDE w:val="0"/>
              <w:autoSpaceDN w:val="0"/>
              <w:jc w:val="left"/>
              <w:rPr>
                <w:rFonts w:ascii="Cambria" w:hAnsi="Cambria"/>
                <w:sz w:val="22"/>
              </w:rPr>
            </w:pPr>
            <w:r w:rsidRPr="00454AF8">
              <w:rPr>
                <w:rFonts w:ascii="Cambria" w:hAnsi="Cambria"/>
                <w:i/>
                <w:iCs/>
                <w:sz w:val="22"/>
              </w:rPr>
              <w:t>Spô</w:t>
            </w:r>
            <w:r w:rsidRPr="00454AF8">
              <w:rPr>
                <w:rFonts w:ascii="Cambria" w:hAnsi="Cambria"/>
                <w:sz w:val="22"/>
              </w:rPr>
              <w:t>s</w:t>
            </w:r>
            <w:r w:rsidRPr="00454AF8">
              <w:rPr>
                <w:rFonts w:ascii="Cambria" w:hAnsi="Cambria"/>
                <w:i/>
                <w:iCs/>
                <w:sz w:val="22"/>
              </w:rPr>
              <w:t>ob realizácie</w:t>
            </w:r>
            <w:r w:rsidRPr="00454AF8">
              <w:rPr>
                <w:rFonts w:ascii="Cambria" w:hAnsi="Cambria"/>
                <w:sz w:val="22"/>
              </w:rPr>
              <w:t>: spracovanie dokumentu</w:t>
            </w:r>
          </w:p>
          <w:p w14:paraId="0EE63715" w14:textId="41266D03" w:rsidR="00454AF8" w:rsidRPr="00454AF8" w:rsidRDefault="00454AF8" w:rsidP="00454AF8">
            <w:pPr>
              <w:autoSpaceDE w:val="0"/>
              <w:autoSpaceDN w:val="0"/>
              <w:jc w:val="left"/>
              <w:rPr>
                <w:rFonts w:ascii="Cambria" w:hAnsi="Cambria"/>
                <w:i/>
                <w:iCs/>
                <w:sz w:val="22"/>
              </w:rPr>
            </w:pPr>
            <w:r w:rsidRPr="00454AF8">
              <w:rPr>
                <w:rFonts w:ascii="Cambria" w:hAnsi="Cambria"/>
                <w:i/>
                <w:iCs/>
                <w:sz w:val="22"/>
              </w:rPr>
              <w:t>Zodpovedný</w:t>
            </w:r>
            <w:r w:rsidRPr="00454AF8">
              <w:rPr>
                <w:rFonts w:ascii="Cambria" w:hAnsi="Cambria"/>
                <w:sz w:val="22"/>
              </w:rPr>
              <w:t xml:space="preserve">: </w:t>
            </w:r>
            <w:proofErr w:type="spellStart"/>
            <w:r w:rsidRPr="00454AF8">
              <w:rPr>
                <w:rFonts w:ascii="Cambria" w:hAnsi="Cambria"/>
                <w:sz w:val="22"/>
              </w:rPr>
              <w:t>MD</w:t>
            </w:r>
            <w:r>
              <w:rPr>
                <w:rFonts w:ascii="Cambria" w:hAnsi="Cambria"/>
                <w:sz w:val="22"/>
              </w:rPr>
              <w:t>a</w:t>
            </w:r>
            <w:r w:rsidRPr="00454AF8">
              <w:rPr>
                <w:rFonts w:ascii="Cambria" w:hAnsi="Cambria"/>
                <w:sz w:val="22"/>
              </w:rPr>
              <w:t>V</w:t>
            </w:r>
            <w:proofErr w:type="spellEnd"/>
            <w:r w:rsidRPr="00454AF8">
              <w:rPr>
                <w:rFonts w:ascii="Cambria" w:hAnsi="Cambria"/>
                <w:sz w:val="22"/>
              </w:rPr>
              <w:t xml:space="preserve"> SR</w:t>
            </w:r>
          </w:p>
          <w:p w14:paraId="1E0FEAC4" w14:textId="30DBC772" w:rsidR="00454AF8" w:rsidRDefault="00454AF8" w:rsidP="00454AF8">
            <w:pPr>
              <w:tabs>
                <w:tab w:val="left" w:pos="792"/>
              </w:tabs>
              <w:spacing w:after="120"/>
              <w:ind w:left="794" w:hanging="794"/>
              <w:jc w:val="left"/>
              <w:rPr>
                <w:rFonts w:ascii="Cambria" w:hAnsi="Cambria" w:cs="Cambria"/>
                <w:b/>
                <w:color w:val="000000"/>
                <w:szCs w:val="24"/>
              </w:rPr>
            </w:pPr>
            <w:r w:rsidRPr="00454AF8">
              <w:rPr>
                <w:rFonts w:ascii="Cambria" w:hAnsi="Cambria"/>
                <w:i/>
                <w:iCs/>
                <w:snapToGrid w:val="0"/>
                <w:sz w:val="22"/>
              </w:rPr>
              <w:t>Vplyv na rozpočet verejnej správy</w:t>
            </w:r>
            <w:r w:rsidRPr="00454AF8">
              <w:rPr>
                <w:rFonts w:ascii="Cambria" w:hAnsi="Cambria"/>
                <w:snapToGrid w:val="0"/>
                <w:sz w:val="22"/>
              </w:rPr>
              <w:t>: bez vplyvu</w:t>
            </w:r>
          </w:p>
        </w:tc>
        <w:tc>
          <w:tcPr>
            <w:tcW w:w="764" w:type="pct"/>
            <w:tcBorders>
              <w:bottom w:val="single" w:sz="12" w:space="0" w:color="0070C0"/>
            </w:tcBorders>
            <w:vAlign w:val="center"/>
          </w:tcPr>
          <w:p w14:paraId="63AE1739" w14:textId="4D87FF8A" w:rsidR="00454AF8" w:rsidRPr="008D35B8" w:rsidRDefault="00454AF8" w:rsidP="00F3368F">
            <w:pPr>
              <w:autoSpaceDE w:val="0"/>
              <w:autoSpaceDN w:val="0"/>
              <w:adjustRightInd w:val="0"/>
              <w:jc w:val="center"/>
              <w:rPr>
                <w:rFonts w:ascii="Cambria" w:hAnsi="Cambria" w:cs="Cambria"/>
                <w:color w:val="000000"/>
                <w:sz w:val="22"/>
              </w:rPr>
            </w:pPr>
            <w:r w:rsidRPr="008D35B8">
              <w:rPr>
                <w:rFonts w:ascii="Cambria" w:hAnsi="Cambria" w:cs="Cambria"/>
                <w:color w:val="000000"/>
                <w:sz w:val="22"/>
              </w:rPr>
              <w:lastRenderedPageBreak/>
              <w:t>Termín</w:t>
            </w:r>
            <w:r w:rsidRPr="001D7FA8">
              <w:rPr>
                <w:rFonts w:ascii="Cambria" w:hAnsi="Cambria" w:cs="Cambria"/>
                <w:color w:val="000000"/>
                <w:sz w:val="22"/>
              </w:rPr>
              <w:t xml:space="preserve">: </w:t>
            </w:r>
            <w:r w:rsidRPr="00827D47">
              <w:rPr>
                <w:rFonts w:ascii="Cambria" w:hAnsi="Cambria"/>
                <w:sz w:val="22"/>
              </w:rPr>
              <w:t>2020</w:t>
            </w:r>
          </w:p>
        </w:tc>
      </w:tr>
      <w:tr w:rsidR="00262BC4" w14:paraId="300D5429" w14:textId="77777777" w:rsidTr="009C57B8">
        <w:tc>
          <w:tcPr>
            <w:tcW w:w="378" w:type="pct"/>
            <w:tcBorders>
              <w:left w:val="nil"/>
              <w:right w:val="nil"/>
            </w:tcBorders>
            <w:vAlign w:val="center"/>
          </w:tcPr>
          <w:p w14:paraId="31C5C3DC" w14:textId="77777777" w:rsidR="00262BC4" w:rsidRDefault="00262BC4" w:rsidP="00270E39">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0AF798E1" w14:textId="77777777" w:rsidR="00262BC4" w:rsidRDefault="00262BC4" w:rsidP="00270E39">
            <w:pPr>
              <w:tabs>
                <w:tab w:val="left" w:pos="792"/>
              </w:tabs>
              <w:ind w:left="794" w:hanging="794"/>
              <w:rPr>
                <w:rFonts w:ascii="Cambria" w:hAnsi="Cambria" w:cs="Cambria"/>
                <w:b/>
                <w:color w:val="000000"/>
                <w:szCs w:val="24"/>
              </w:rPr>
            </w:pPr>
          </w:p>
        </w:tc>
        <w:tc>
          <w:tcPr>
            <w:tcW w:w="764" w:type="pct"/>
            <w:tcBorders>
              <w:left w:val="nil"/>
              <w:right w:val="nil"/>
            </w:tcBorders>
            <w:vAlign w:val="center"/>
          </w:tcPr>
          <w:p w14:paraId="57B0ADED" w14:textId="77777777" w:rsidR="00262BC4" w:rsidRPr="008D35B8" w:rsidRDefault="00262BC4" w:rsidP="00F3368F">
            <w:pPr>
              <w:autoSpaceDE w:val="0"/>
              <w:autoSpaceDN w:val="0"/>
              <w:adjustRightInd w:val="0"/>
              <w:jc w:val="center"/>
              <w:rPr>
                <w:rFonts w:ascii="Cambria" w:hAnsi="Cambria" w:cs="Cambria"/>
                <w:color w:val="000000"/>
                <w:sz w:val="22"/>
              </w:rPr>
            </w:pPr>
          </w:p>
        </w:tc>
      </w:tr>
      <w:tr w:rsidR="00262BC4" w14:paraId="620CAE9F" w14:textId="77777777" w:rsidTr="00E43E72">
        <w:tc>
          <w:tcPr>
            <w:tcW w:w="5000" w:type="pct"/>
            <w:gridSpan w:val="3"/>
            <w:vAlign w:val="center"/>
          </w:tcPr>
          <w:p w14:paraId="72592C7D" w14:textId="7E1E40DE" w:rsidR="00262BC4" w:rsidRPr="008D35B8" w:rsidRDefault="00262BC4" w:rsidP="00F3368F">
            <w:pPr>
              <w:autoSpaceDE w:val="0"/>
              <w:autoSpaceDN w:val="0"/>
              <w:adjustRightInd w:val="0"/>
              <w:jc w:val="center"/>
              <w:rPr>
                <w:rFonts w:ascii="Cambria" w:hAnsi="Cambria" w:cs="Cambria"/>
                <w:color w:val="000000"/>
                <w:sz w:val="22"/>
              </w:rPr>
            </w:pPr>
            <w:r>
              <w:rPr>
                <w:rFonts w:ascii="Cambria" w:eastAsia="Times New Roman" w:hAnsi="Cambria" w:cs="Times New Roman"/>
                <w:b/>
                <w:color w:val="000000"/>
                <w:szCs w:val="24"/>
                <w:lang w:eastAsia="sk-SK"/>
              </w:rPr>
              <w:t>Integrácia na lokálnej úrovni</w:t>
            </w:r>
          </w:p>
        </w:tc>
      </w:tr>
      <w:tr w:rsidR="00262BC4" w14:paraId="33157F70" w14:textId="77777777" w:rsidTr="00E43E72">
        <w:tc>
          <w:tcPr>
            <w:tcW w:w="378" w:type="pct"/>
            <w:vAlign w:val="center"/>
          </w:tcPr>
          <w:p w14:paraId="69C36129" w14:textId="77777777" w:rsidR="00262BC4" w:rsidRPr="00EC2053" w:rsidRDefault="00262BC4" w:rsidP="00262BC4">
            <w:pPr>
              <w:autoSpaceDE w:val="0"/>
              <w:autoSpaceDN w:val="0"/>
              <w:adjustRightInd w:val="0"/>
              <w:ind w:left="-250"/>
              <w:jc w:val="center"/>
              <w:rPr>
                <w:rFonts w:ascii="Cambria" w:hAnsi="Cambria" w:cs="Cambria"/>
                <w:b/>
                <w:color w:val="000000"/>
                <w:szCs w:val="24"/>
              </w:rPr>
            </w:pPr>
          </w:p>
          <w:p w14:paraId="077359EF" w14:textId="77777777" w:rsidR="00262BC4" w:rsidRPr="00EC2053" w:rsidRDefault="00262BC4" w:rsidP="00262BC4">
            <w:pPr>
              <w:ind w:left="-250"/>
              <w:jc w:val="center"/>
              <w:rPr>
                <w:rFonts w:ascii="Cambria" w:hAnsi="Cambria" w:cs="Cambria"/>
                <w:b/>
                <w:szCs w:val="24"/>
              </w:rPr>
            </w:pPr>
          </w:p>
          <w:p w14:paraId="6F4DD8D9" w14:textId="77777777" w:rsidR="00262BC4" w:rsidRPr="00EC2053" w:rsidRDefault="00262BC4" w:rsidP="00262BC4">
            <w:pPr>
              <w:ind w:left="-250"/>
              <w:jc w:val="center"/>
              <w:rPr>
                <w:rFonts w:ascii="Cambria" w:hAnsi="Cambria" w:cs="Cambria"/>
                <w:b/>
                <w:szCs w:val="24"/>
              </w:rPr>
            </w:pPr>
          </w:p>
          <w:p w14:paraId="1884F16C" w14:textId="77777777" w:rsidR="00262BC4" w:rsidRPr="00EC2053" w:rsidRDefault="00262BC4" w:rsidP="00262BC4">
            <w:pPr>
              <w:ind w:left="-250"/>
              <w:jc w:val="center"/>
              <w:rPr>
                <w:rFonts w:ascii="Cambria" w:hAnsi="Cambria" w:cs="Cambria"/>
                <w:b/>
                <w:szCs w:val="24"/>
              </w:rPr>
            </w:pPr>
          </w:p>
          <w:p w14:paraId="3C56F664" w14:textId="13875FA6" w:rsidR="00262BC4" w:rsidRDefault="009C57B8" w:rsidP="00262BC4">
            <w:pPr>
              <w:autoSpaceDE w:val="0"/>
              <w:autoSpaceDN w:val="0"/>
              <w:adjustRightInd w:val="0"/>
              <w:ind w:left="-250"/>
              <w:jc w:val="center"/>
              <w:rPr>
                <w:rFonts w:ascii="Cambria" w:hAnsi="Cambria" w:cs="Cambria"/>
                <w:b/>
                <w:color w:val="000000"/>
                <w:szCs w:val="24"/>
              </w:rPr>
            </w:pPr>
            <w:r>
              <w:rPr>
                <w:rFonts w:ascii="Cambria" w:hAnsi="Cambria" w:cs="Cambria"/>
                <w:b/>
                <w:szCs w:val="24"/>
              </w:rPr>
              <w:t>1</w:t>
            </w:r>
            <w:r w:rsidR="008B54F7">
              <w:rPr>
                <w:rFonts w:ascii="Cambria" w:hAnsi="Cambria" w:cs="Cambria"/>
                <w:b/>
                <w:szCs w:val="24"/>
              </w:rPr>
              <w:t>2</w:t>
            </w:r>
          </w:p>
        </w:tc>
        <w:tc>
          <w:tcPr>
            <w:tcW w:w="3858" w:type="pct"/>
          </w:tcPr>
          <w:p w14:paraId="31ABA559" w14:textId="11F8C707" w:rsidR="00262BC4" w:rsidRPr="00964769" w:rsidRDefault="00262BC4" w:rsidP="00262BC4">
            <w:pPr>
              <w:autoSpaceDE w:val="0"/>
              <w:autoSpaceDN w:val="0"/>
              <w:adjustRightInd w:val="0"/>
              <w:spacing w:before="120"/>
              <w:jc w:val="left"/>
              <w:rPr>
                <w:rFonts w:ascii="Cambria" w:hAnsi="Cambria"/>
                <w:szCs w:val="24"/>
              </w:rPr>
            </w:pPr>
            <w:r w:rsidRPr="00CE4BA5">
              <w:rPr>
                <w:rFonts w:ascii="Cambria" w:hAnsi="Cambria"/>
                <w:b/>
                <w:szCs w:val="24"/>
              </w:rPr>
              <w:t>Vypracovať lokálne integračné stratégie, ako dôležitého nástroja na udržiavanie sociálnej súdržnosti, prevenciu konfl</w:t>
            </w:r>
            <w:r w:rsidR="0025350D" w:rsidRPr="00CE4BA5">
              <w:rPr>
                <w:rFonts w:ascii="Cambria" w:hAnsi="Cambria"/>
                <w:b/>
                <w:szCs w:val="24"/>
              </w:rPr>
              <w:t>iktov, segregácie a </w:t>
            </w:r>
            <w:proofErr w:type="spellStart"/>
            <w:r w:rsidR="0025350D" w:rsidRPr="00CE4BA5">
              <w:rPr>
                <w:rFonts w:ascii="Cambria" w:hAnsi="Cambria"/>
                <w:b/>
                <w:szCs w:val="24"/>
              </w:rPr>
              <w:t>ghetoizácie</w:t>
            </w:r>
            <w:proofErr w:type="spellEnd"/>
            <w:r w:rsidR="0025350D" w:rsidRPr="00CE4BA5">
              <w:rPr>
                <w:rFonts w:ascii="Cambria" w:hAnsi="Cambria"/>
                <w:b/>
                <w:szCs w:val="24"/>
              </w:rPr>
              <w:t>, v rámci aktualizácie „Integračnej politiky SR“</w:t>
            </w:r>
            <w:r w:rsidR="00403B24" w:rsidRPr="00CE4BA5">
              <w:rPr>
                <w:rFonts w:ascii="Cambria" w:hAnsi="Cambria"/>
                <w:b/>
                <w:szCs w:val="24"/>
              </w:rPr>
              <w:t>.</w:t>
            </w:r>
          </w:p>
          <w:p w14:paraId="20F31BEE" w14:textId="7DB42BEA" w:rsidR="00262BC4" w:rsidRPr="00964769" w:rsidRDefault="00262BC4" w:rsidP="00262BC4">
            <w:pPr>
              <w:jc w:val="left"/>
              <w:rPr>
                <w:rFonts w:ascii="Cambria" w:hAnsi="Cambria" w:cs="Times New Roman"/>
                <w:sz w:val="22"/>
              </w:rPr>
            </w:pPr>
            <w:r w:rsidRPr="00964769">
              <w:rPr>
                <w:rFonts w:ascii="Cambria" w:hAnsi="Cambria" w:cs="Times New Roman"/>
                <w:i/>
                <w:sz w:val="22"/>
              </w:rPr>
              <w:t>Odôvodnenie</w:t>
            </w:r>
            <w:r>
              <w:rPr>
                <w:rFonts w:ascii="Cambria" w:hAnsi="Cambria" w:cs="Times New Roman"/>
                <w:sz w:val="22"/>
              </w:rPr>
              <w:t xml:space="preserve">: </w:t>
            </w:r>
            <w:r>
              <w:rPr>
                <w:rFonts w:ascii="Cambria" w:hAnsi="Cambria" w:cs="Arial"/>
                <w:sz w:val="22"/>
              </w:rPr>
              <w:t>k</w:t>
            </w:r>
            <w:r w:rsidRPr="00B04B07">
              <w:rPr>
                <w:rFonts w:ascii="Cambria" w:hAnsi="Cambria" w:cs="Arial"/>
                <w:sz w:val="22"/>
              </w:rPr>
              <w:t>ľúčovým pre úspešný integračný proces je zapojenie regionálnej a lokálnej úrovne – práve v mieste legálneho pobytu cudzinci nielen pracujú, ale sú aj súčasťou lokálnych komunít – takže reálna integrácia sa odohráva priamo v zamestnaní, komunitách, susedstvách, reštauráciách, bytových domoch, u</w:t>
            </w:r>
            <w:r>
              <w:rPr>
                <w:rFonts w:ascii="Cambria" w:hAnsi="Cambria" w:cs="Arial"/>
                <w:sz w:val="22"/>
              </w:rPr>
              <w:t xml:space="preserve">bytovniach a pod. </w:t>
            </w:r>
            <w:r w:rsidRPr="00D8711C">
              <w:rPr>
                <w:rFonts w:ascii="Cambria" w:hAnsi="Cambria" w:cs="Arial"/>
                <w:sz w:val="22"/>
              </w:rPr>
              <w:t>MPSVR SR ponúkne (alebo aj sprostredkuje) metodickú a odbornú pomoc samosprávnym krajom pri vypracovaní ich lokálnych integračných stratégií.</w:t>
            </w:r>
          </w:p>
          <w:p w14:paraId="29832FB6" w14:textId="77777777" w:rsidR="00262BC4" w:rsidRPr="00964769" w:rsidRDefault="00262BC4" w:rsidP="00262BC4">
            <w:pPr>
              <w:jc w:val="left"/>
              <w:rPr>
                <w:rFonts w:ascii="Cambria" w:eastAsia="Times New Roman" w:hAnsi="Cambria" w:cs="Times New Roman"/>
                <w:color w:val="000000"/>
                <w:sz w:val="22"/>
                <w:lang w:eastAsia="sk-SK"/>
              </w:rPr>
            </w:pPr>
            <w:r w:rsidRPr="00964769">
              <w:rPr>
                <w:rFonts w:ascii="Cambria" w:hAnsi="Cambria" w:cs="Times New Roman"/>
                <w:i/>
                <w:sz w:val="22"/>
              </w:rPr>
              <w:t>Spôsob realizácie</w:t>
            </w:r>
            <w:r w:rsidRPr="00964769">
              <w:rPr>
                <w:rFonts w:ascii="Cambria" w:hAnsi="Cambria" w:cs="Times New Roman"/>
                <w:sz w:val="22"/>
              </w:rPr>
              <w:t xml:space="preserve">: </w:t>
            </w:r>
            <w:r w:rsidRPr="00964769">
              <w:rPr>
                <w:rFonts w:ascii="Cambria" w:hAnsi="Cambria" w:cs="Cambria"/>
                <w:color w:val="000000"/>
                <w:sz w:val="22"/>
              </w:rPr>
              <w:t>vypracovanie lokálnych integračných stratégií</w:t>
            </w:r>
            <w:r w:rsidRPr="00964769">
              <w:rPr>
                <w:rFonts w:ascii="Cambria" w:eastAsia="Times New Roman" w:hAnsi="Cambria" w:cs="Times New Roman"/>
                <w:color w:val="000000"/>
                <w:sz w:val="22"/>
                <w:lang w:eastAsia="sk-SK"/>
              </w:rPr>
              <w:t xml:space="preserve"> </w:t>
            </w:r>
          </w:p>
          <w:p w14:paraId="28CA2013" w14:textId="77777777" w:rsidR="00262BC4" w:rsidRPr="00964769" w:rsidRDefault="00262BC4" w:rsidP="00262BC4">
            <w:pPr>
              <w:autoSpaceDE w:val="0"/>
              <w:autoSpaceDN w:val="0"/>
              <w:adjustRightInd w:val="0"/>
              <w:jc w:val="left"/>
              <w:rPr>
                <w:rFonts w:ascii="Cambria" w:hAnsi="Cambria" w:cs="Cambria"/>
                <w:color w:val="000000"/>
                <w:sz w:val="22"/>
              </w:rPr>
            </w:pPr>
            <w:r>
              <w:rPr>
                <w:rFonts w:ascii="Cambria" w:hAnsi="Cambria" w:cs="Times New Roman"/>
                <w:i/>
                <w:sz w:val="22"/>
              </w:rPr>
              <w:t>Zodpovední</w:t>
            </w:r>
            <w:r w:rsidRPr="00964769">
              <w:rPr>
                <w:rFonts w:ascii="Cambria" w:hAnsi="Cambria" w:cs="Times New Roman"/>
                <w:sz w:val="22"/>
              </w:rPr>
              <w:t xml:space="preserve">: </w:t>
            </w:r>
            <w:r w:rsidRPr="00964769">
              <w:rPr>
                <w:rFonts w:ascii="Cambria" w:hAnsi="Cambria" w:cs="Cambria"/>
                <w:color w:val="000000"/>
                <w:sz w:val="22"/>
              </w:rPr>
              <w:t>mestá, obce a samosprávne kraje v spolupráci s MPSVR SR</w:t>
            </w:r>
          </w:p>
          <w:p w14:paraId="6F3723E8" w14:textId="6D3D5343" w:rsidR="00262BC4" w:rsidRDefault="00262BC4" w:rsidP="008F14ED">
            <w:pPr>
              <w:tabs>
                <w:tab w:val="left" w:pos="792"/>
              </w:tabs>
              <w:spacing w:after="120"/>
              <w:ind w:left="794" w:hanging="794"/>
              <w:rPr>
                <w:rFonts w:ascii="Cambria" w:eastAsia="Times New Roman" w:hAnsi="Cambria" w:cs="Times New Roman"/>
                <w:b/>
                <w:color w:val="000000"/>
                <w:szCs w:val="24"/>
                <w:lang w:eastAsia="sk-SK"/>
              </w:rPr>
            </w:pPr>
            <w:r>
              <w:rPr>
                <w:rFonts w:ascii="Cambria" w:hAnsi="Cambria" w:cs="Times New Roman"/>
                <w:bCs/>
                <w:i/>
                <w:snapToGrid w:val="0"/>
                <w:sz w:val="22"/>
              </w:rPr>
              <w:t>Vplyv</w:t>
            </w:r>
            <w:r w:rsidRPr="003B3494">
              <w:rPr>
                <w:rFonts w:ascii="Cambria" w:hAnsi="Cambria" w:cs="Times New Roman"/>
                <w:bCs/>
                <w:i/>
                <w:snapToGrid w:val="0"/>
                <w:sz w:val="22"/>
              </w:rPr>
              <w:t xml:space="preserve"> </w:t>
            </w:r>
            <w:r w:rsidRPr="00964769">
              <w:rPr>
                <w:rFonts w:ascii="Cambria" w:hAnsi="Cambria" w:cs="Times New Roman"/>
                <w:bCs/>
                <w:i/>
                <w:snapToGrid w:val="0"/>
                <w:sz w:val="22"/>
              </w:rPr>
              <w:t>na rozpočet verejnej správy</w:t>
            </w:r>
            <w:r w:rsidRPr="00964769">
              <w:rPr>
                <w:rFonts w:ascii="Cambria" w:hAnsi="Cambria" w:cs="Times New Roman"/>
                <w:bCs/>
                <w:snapToGrid w:val="0"/>
                <w:sz w:val="22"/>
              </w:rPr>
              <w:t xml:space="preserve">: bez </w:t>
            </w:r>
            <w:r>
              <w:rPr>
                <w:rFonts w:ascii="Cambria" w:hAnsi="Cambria" w:cs="Times New Roman"/>
                <w:bCs/>
                <w:snapToGrid w:val="0"/>
                <w:sz w:val="22"/>
              </w:rPr>
              <w:t>vplyvu</w:t>
            </w:r>
          </w:p>
        </w:tc>
        <w:tc>
          <w:tcPr>
            <w:tcW w:w="764" w:type="pct"/>
            <w:vAlign w:val="center"/>
          </w:tcPr>
          <w:p w14:paraId="3169635C" w14:textId="56BFAF5D" w:rsidR="00262BC4" w:rsidRPr="008D35B8" w:rsidRDefault="00262BC4" w:rsidP="00262BC4">
            <w:pPr>
              <w:autoSpaceDE w:val="0"/>
              <w:autoSpaceDN w:val="0"/>
              <w:adjustRightInd w:val="0"/>
              <w:jc w:val="center"/>
              <w:rPr>
                <w:rFonts w:ascii="Cambria" w:hAnsi="Cambria" w:cs="Cambria"/>
                <w:color w:val="000000"/>
                <w:sz w:val="22"/>
              </w:rPr>
            </w:pPr>
            <w:r w:rsidRPr="00CE4BA5">
              <w:rPr>
                <w:rFonts w:ascii="Cambria" w:hAnsi="Cambria" w:cs="Cambria"/>
                <w:color w:val="000000"/>
                <w:sz w:val="22"/>
              </w:rPr>
              <w:t>Termín: 2019/2020</w:t>
            </w:r>
          </w:p>
        </w:tc>
      </w:tr>
      <w:tr w:rsidR="008F14ED" w14:paraId="2FC3D116" w14:textId="77777777" w:rsidTr="00E43E72">
        <w:tc>
          <w:tcPr>
            <w:tcW w:w="378" w:type="pct"/>
            <w:vAlign w:val="center"/>
          </w:tcPr>
          <w:p w14:paraId="6DD27AC3" w14:textId="329CCD81" w:rsidR="008F14ED" w:rsidRPr="00EC2053" w:rsidRDefault="009C57B8" w:rsidP="008F14E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w:t>
            </w:r>
            <w:r w:rsidR="008B54F7">
              <w:rPr>
                <w:rFonts w:ascii="Cambria" w:hAnsi="Cambria" w:cs="Cambria"/>
                <w:b/>
                <w:color w:val="000000"/>
                <w:szCs w:val="24"/>
              </w:rPr>
              <w:t>3</w:t>
            </w:r>
          </w:p>
        </w:tc>
        <w:tc>
          <w:tcPr>
            <w:tcW w:w="3858" w:type="pct"/>
          </w:tcPr>
          <w:p w14:paraId="2BC263D4" w14:textId="77777777" w:rsidR="008F14ED" w:rsidRPr="00916F04" w:rsidRDefault="008F14ED" w:rsidP="008F14ED">
            <w:pPr>
              <w:spacing w:before="120"/>
              <w:jc w:val="left"/>
              <w:rPr>
                <w:rFonts w:ascii="Cambria" w:hAnsi="Cambria"/>
                <w:b/>
              </w:rPr>
            </w:pPr>
            <w:r w:rsidRPr="00916F04">
              <w:rPr>
                <w:rFonts w:ascii="Cambria" w:hAnsi="Cambria"/>
                <w:b/>
              </w:rPr>
              <w:t>Vytv</w:t>
            </w:r>
            <w:r>
              <w:rPr>
                <w:rFonts w:ascii="Cambria" w:hAnsi="Cambria"/>
                <w:b/>
              </w:rPr>
              <w:t>árať</w:t>
            </w:r>
            <w:r w:rsidRPr="00916F04">
              <w:rPr>
                <w:rFonts w:ascii="Cambria" w:hAnsi="Cambria"/>
                <w:b/>
              </w:rPr>
              <w:t xml:space="preserve"> podmienky na implementáciu integračnej politiky na regionálnej a lokálnej úrovni. </w:t>
            </w:r>
          </w:p>
          <w:p w14:paraId="5B7C8153" w14:textId="77777777" w:rsidR="008F14ED" w:rsidRPr="00964769" w:rsidRDefault="008F14ED" w:rsidP="008F14ED">
            <w:pPr>
              <w:jc w:val="left"/>
              <w:rPr>
                <w:rFonts w:ascii="Cambria" w:hAnsi="Cambria"/>
                <w:sz w:val="22"/>
              </w:rPr>
            </w:pPr>
            <w:r w:rsidRPr="00964769">
              <w:rPr>
                <w:rFonts w:ascii="Cambria" w:hAnsi="Cambria" w:cs="Times New Roman"/>
                <w:i/>
                <w:sz w:val="22"/>
              </w:rPr>
              <w:t>Odôvodnenie</w:t>
            </w:r>
            <w:r w:rsidRPr="00964769">
              <w:rPr>
                <w:rFonts w:ascii="Cambria" w:hAnsi="Cambria" w:cs="Times New Roman"/>
                <w:sz w:val="22"/>
              </w:rPr>
              <w:t xml:space="preserve">: </w:t>
            </w:r>
            <w:r w:rsidRPr="00964769">
              <w:rPr>
                <w:rFonts w:ascii="Cambria" w:hAnsi="Cambria"/>
                <w:sz w:val="22"/>
              </w:rPr>
              <w:t xml:space="preserve">efektívne uplatňovanie integračnej politiky </w:t>
            </w:r>
            <w:r>
              <w:rPr>
                <w:rFonts w:ascii="Cambria" w:hAnsi="Cambria"/>
                <w:sz w:val="22"/>
              </w:rPr>
              <w:t xml:space="preserve">cez lokálne integračné stratégie </w:t>
            </w:r>
            <w:r w:rsidRPr="00964769">
              <w:rPr>
                <w:rFonts w:ascii="Cambria" w:hAnsi="Cambria"/>
                <w:sz w:val="22"/>
              </w:rPr>
              <w:t>na regionálnej a lokálnej úrovni.</w:t>
            </w:r>
          </w:p>
          <w:p w14:paraId="527A27AA" w14:textId="77777777" w:rsidR="008F14ED" w:rsidRPr="00964769" w:rsidRDefault="008F14ED" w:rsidP="008F14ED">
            <w:pPr>
              <w:jc w:val="left"/>
              <w:rPr>
                <w:rFonts w:ascii="Cambria" w:eastAsia="Times New Roman" w:hAnsi="Cambria" w:cs="Times New Roman"/>
                <w:color w:val="000000"/>
                <w:sz w:val="22"/>
                <w:lang w:eastAsia="sk-SK"/>
              </w:rPr>
            </w:pPr>
            <w:r w:rsidRPr="00964769">
              <w:rPr>
                <w:rFonts w:ascii="Cambria" w:hAnsi="Cambria" w:cs="Times New Roman"/>
                <w:i/>
                <w:sz w:val="22"/>
              </w:rPr>
              <w:t>Spôsob realizácie</w:t>
            </w:r>
            <w:r w:rsidRPr="00964769">
              <w:rPr>
                <w:rFonts w:ascii="Cambria" w:hAnsi="Cambria" w:cs="Times New Roman"/>
                <w:sz w:val="22"/>
              </w:rPr>
              <w:t xml:space="preserve">: </w:t>
            </w:r>
            <w:r w:rsidRPr="00964769">
              <w:rPr>
                <w:rFonts w:ascii="Cambria" w:hAnsi="Cambria" w:cs="Cambria"/>
                <w:color w:val="000000"/>
                <w:sz w:val="22"/>
              </w:rPr>
              <w:t xml:space="preserve">realizácia </w:t>
            </w:r>
            <w:r w:rsidRPr="00964769">
              <w:rPr>
                <w:rFonts w:ascii="Cambria" w:hAnsi="Cambria"/>
                <w:sz w:val="22"/>
              </w:rPr>
              <w:t>podujatí, konferencií a seminárov</w:t>
            </w:r>
          </w:p>
          <w:p w14:paraId="33508EC8" w14:textId="77777777" w:rsidR="008F14ED" w:rsidRPr="00964769" w:rsidRDefault="008F14ED" w:rsidP="008F14ED">
            <w:pPr>
              <w:autoSpaceDE w:val="0"/>
              <w:autoSpaceDN w:val="0"/>
              <w:adjustRightInd w:val="0"/>
              <w:jc w:val="left"/>
              <w:rPr>
                <w:rFonts w:ascii="Cambria" w:hAnsi="Cambria" w:cs="Cambria"/>
                <w:color w:val="000000"/>
                <w:sz w:val="22"/>
              </w:rPr>
            </w:pPr>
            <w:r>
              <w:rPr>
                <w:rFonts w:ascii="Cambria" w:hAnsi="Cambria" w:cs="Times New Roman"/>
                <w:i/>
                <w:sz w:val="22"/>
              </w:rPr>
              <w:t>Zodpovední</w:t>
            </w:r>
            <w:r w:rsidRPr="00964769">
              <w:rPr>
                <w:rFonts w:ascii="Cambria" w:hAnsi="Cambria" w:cs="Times New Roman"/>
                <w:sz w:val="22"/>
              </w:rPr>
              <w:t xml:space="preserve">: </w:t>
            </w:r>
            <w:r w:rsidRPr="00964769">
              <w:rPr>
                <w:rFonts w:ascii="Cambria" w:hAnsi="Cambria" w:cs="Cambria"/>
                <w:color w:val="000000"/>
                <w:sz w:val="22"/>
              </w:rPr>
              <w:t>mestá, obce a samosprávne kraje v spolupráci s MPSVR SR</w:t>
            </w:r>
          </w:p>
          <w:p w14:paraId="3EBC6BB9" w14:textId="34826952" w:rsidR="008F14ED" w:rsidRDefault="008F14ED" w:rsidP="008F14ED">
            <w:pPr>
              <w:autoSpaceDE w:val="0"/>
              <w:autoSpaceDN w:val="0"/>
              <w:adjustRightInd w:val="0"/>
              <w:spacing w:after="120"/>
              <w:jc w:val="left"/>
              <w:rPr>
                <w:rFonts w:ascii="Cambria" w:hAnsi="Cambria"/>
                <w:b/>
                <w:szCs w:val="24"/>
              </w:rPr>
            </w:pPr>
            <w:r>
              <w:rPr>
                <w:rFonts w:ascii="Cambria" w:hAnsi="Cambria" w:cs="Times New Roman"/>
                <w:bCs/>
                <w:i/>
                <w:snapToGrid w:val="0"/>
                <w:sz w:val="22"/>
              </w:rPr>
              <w:t>Vplyv</w:t>
            </w:r>
            <w:r w:rsidRPr="001D7FA8">
              <w:rPr>
                <w:rFonts w:ascii="Cambria" w:hAnsi="Cambria" w:cs="Times New Roman"/>
                <w:bCs/>
                <w:i/>
                <w:snapToGrid w:val="0"/>
                <w:sz w:val="22"/>
              </w:rPr>
              <w:t xml:space="preserve"> </w:t>
            </w:r>
            <w:r w:rsidRPr="00964769">
              <w:rPr>
                <w:rFonts w:ascii="Cambria" w:hAnsi="Cambria" w:cs="Times New Roman"/>
                <w:bCs/>
                <w:i/>
                <w:snapToGrid w:val="0"/>
                <w:sz w:val="22"/>
              </w:rPr>
              <w:t>na rozpočet verejnej správy</w:t>
            </w:r>
            <w:r w:rsidRPr="00964769">
              <w:rPr>
                <w:rFonts w:ascii="Cambria" w:hAnsi="Cambria" w:cs="Times New Roman"/>
                <w:bCs/>
                <w:snapToGrid w:val="0"/>
                <w:sz w:val="22"/>
              </w:rPr>
              <w:t xml:space="preserve">: bez </w:t>
            </w:r>
            <w:r>
              <w:rPr>
                <w:rFonts w:ascii="Cambria" w:hAnsi="Cambria" w:cs="Times New Roman"/>
                <w:bCs/>
                <w:snapToGrid w:val="0"/>
                <w:sz w:val="22"/>
              </w:rPr>
              <w:t>vplyvu</w:t>
            </w:r>
          </w:p>
        </w:tc>
        <w:tc>
          <w:tcPr>
            <w:tcW w:w="764" w:type="pct"/>
            <w:vAlign w:val="center"/>
          </w:tcPr>
          <w:p w14:paraId="0A0F4064" w14:textId="77777777" w:rsidR="008F14ED" w:rsidRPr="00CE4BA5" w:rsidRDefault="008F14ED" w:rsidP="008F14ED">
            <w:pPr>
              <w:autoSpaceDE w:val="0"/>
              <w:autoSpaceDN w:val="0"/>
              <w:adjustRightInd w:val="0"/>
              <w:jc w:val="center"/>
              <w:rPr>
                <w:rFonts w:ascii="Cambria" w:hAnsi="Cambria"/>
                <w:sz w:val="22"/>
              </w:rPr>
            </w:pPr>
            <w:r w:rsidRPr="00CE4BA5">
              <w:rPr>
                <w:rFonts w:ascii="Cambria" w:hAnsi="Cambria"/>
                <w:sz w:val="22"/>
              </w:rPr>
              <w:t>Termín:</w:t>
            </w:r>
          </w:p>
          <w:p w14:paraId="5D7D6CCD" w14:textId="0574D0AE" w:rsidR="008F14ED" w:rsidRDefault="008F14ED" w:rsidP="0031712A">
            <w:pPr>
              <w:autoSpaceDE w:val="0"/>
              <w:autoSpaceDN w:val="0"/>
              <w:adjustRightInd w:val="0"/>
              <w:jc w:val="center"/>
              <w:rPr>
                <w:rFonts w:ascii="Cambria" w:hAnsi="Cambria" w:cs="Cambria"/>
                <w:color w:val="000000"/>
                <w:sz w:val="22"/>
              </w:rPr>
            </w:pPr>
            <w:r w:rsidRPr="00CE4BA5">
              <w:rPr>
                <w:rFonts w:ascii="Cambria" w:hAnsi="Cambria"/>
                <w:sz w:val="22"/>
              </w:rPr>
              <w:t>od 20</w:t>
            </w:r>
            <w:r w:rsidR="0031712A" w:rsidRPr="00CE4BA5">
              <w:rPr>
                <w:rFonts w:ascii="Cambria" w:hAnsi="Cambria"/>
                <w:sz w:val="22"/>
              </w:rPr>
              <w:t>20</w:t>
            </w:r>
            <w:r w:rsidRPr="00CE4BA5">
              <w:rPr>
                <w:rFonts w:ascii="Cambria" w:hAnsi="Cambria"/>
                <w:sz w:val="22"/>
              </w:rPr>
              <w:t xml:space="preserve"> s výhľadom na ďalšie roky</w:t>
            </w:r>
          </w:p>
        </w:tc>
      </w:tr>
      <w:tr w:rsidR="008F14ED" w14:paraId="4F79C1B4" w14:textId="77777777" w:rsidTr="009C57B8">
        <w:tc>
          <w:tcPr>
            <w:tcW w:w="378" w:type="pct"/>
            <w:tcBorders>
              <w:bottom w:val="single" w:sz="12" w:space="0" w:color="0070C0"/>
            </w:tcBorders>
            <w:vAlign w:val="center"/>
          </w:tcPr>
          <w:p w14:paraId="574750FE" w14:textId="2C066566" w:rsidR="008F14ED" w:rsidRDefault="009C57B8" w:rsidP="008F14E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w:t>
            </w:r>
            <w:r w:rsidR="008B54F7">
              <w:rPr>
                <w:rFonts w:ascii="Cambria" w:hAnsi="Cambria" w:cs="Cambria"/>
                <w:b/>
                <w:color w:val="000000"/>
                <w:szCs w:val="24"/>
              </w:rPr>
              <w:t>4</w:t>
            </w:r>
          </w:p>
        </w:tc>
        <w:tc>
          <w:tcPr>
            <w:tcW w:w="3858" w:type="pct"/>
            <w:tcBorders>
              <w:bottom w:val="single" w:sz="12" w:space="0" w:color="0070C0"/>
            </w:tcBorders>
          </w:tcPr>
          <w:p w14:paraId="68EDD658" w14:textId="2D10B86C" w:rsidR="00EF5CF1" w:rsidRPr="00EF5CF1" w:rsidRDefault="003F1D56" w:rsidP="00EF5CF1">
            <w:pPr>
              <w:autoSpaceDE w:val="0"/>
              <w:autoSpaceDN w:val="0"/>
              <w:adjustRightInd w:val="0"/>
              <w:spacing w:before="120"/>
              <w:jc w:val="left"/>
              <w:rPr>
                <w:rFonts w:ascii="Cambria" w:eastAsia="Times New Roman" w:hAnsi="Cambria" w:cs="Times New Roman"/>
                <w:b/>
                <w:color w:val="000000"/>
                <w:szCs w:val="24"/>
                <w:lang w:eastAsia="sk-SK"/>
              </w:rPr>
            </w:pPr>
            <w:r>
              <w:rPr>
                <w:rFonts w:ascii="Cambria" w:eastAsia="Times New Roman" w:hAnsi="Cambria" w:cs="Times New Roman"/>
                <w:b/>
                <w:color w:val="000000"/>
                <w:szCs w:val="24"/>
                <w:lang w:eastAsia="sk-SK"/>
              </w:rPr>
              <w:t>Podpora spolupráce neziskových organizácií</w:t>
            </w:r>
            <w:r w:rsidR="00EF5CF1" w:rsidRPr="00EF5CF1">
              <w:rPr>
                <w:rFonts w:ascii="Cambria" w:eastAsia="Times New Roman" w:hAnsi="Cambria" w:cs="Times New Roman"/>
                <w:b/>
                <w:color w:val="000000"/>
                <w:szCs w:val="24"/>
                <w:lang w:eastAsia="sk-SK"/>
              </w:rPr>
              <w:t xml:space="preserve"> s orgánmi verejnej a štátnej správ</w:t>
            </w:r>
            <w:r w:rsidR="00EF5CF1">
              <w:rPr>
                <w:rFonts w:ascii="Cambria" w:eastAsia="Times New Roman" w:hAnsi="Cambria" w:cs="Times New Roman"/>
                <w:b/>
                <w:color w:val="000000"/>
                <w:szCs w:val="24"/>
                <w:lang w:eastAsia="sk-SK"/>
              </w:rPr>
              <w:t>y.</w:t>
            </w:r>
          </w:p>
          <w:p w14:paraId="3E026BE7" w14:textId="0744CF87" w:rsidR="008F14ED" w:rsidRPr="001D7FA8" w:rsidRDefault="008F14ED" w:rsidP="008F14ED">
            <w:pPr>
              <w:autoSpaceDE w:val="0"/>
              <w:autoSpaceDN w:val="0"/>
              <w:adjustRightInd w:val="0"/>
              <w:jc w:val="left"/>
              <w:rPr>
                <w:rFonts w:ascii="Cambria" w:hAnsi="Cambria"/>
                <w:sz w:val="22"/>
              </w:rPr>
            </w:pPr>
            <w:r w:rsidRPr="001D7FA8">
              <w:rPr>
                <w:rFonts w:ascii="Cambria" w:hAnsi="Cambria" w:cs="Times New Roman"/>
                <w:i/>
                <w:sz w:val="22"/>
              </w:rPr>
              <w:t xml:space="preserve">Odôvodnenie: </w:t>
            </w:r>
            <w:r>
              <w:rPr>
                <w:rFonts w:ascii="Cambria" w:hAnsi="Cambria"/>
                <w:sz w:val="22"/>
              </w:rPr>
              <w:t>v</w:t>
            </w:r>
            <w:r w:rsidRPr="001D7FA8">
              <w:rPr>
                <w:rFonts w:ascii="Cambria" w:hAnsi="Cambria"/>
                <w:sz w:val="22"/>
              </w:rPr>
              <w:t xml:space="preserve">erejné a štátne orgány si u </w:t>
            </w:r>
            <w:r>
              <w:rPr>
                <w:rFonts w:ascii="Cambria" w:hAnsi="Cambria"/>
                <w:sz w:val="22"/>
              </w:rPr>
              <w:t>mimovládnych</w:t>
            </w:r>
            <w:r w:rsidRPr="001D7FA8">
              <w:rPr>
                <w:rFonts w:ascii="Cambria" w:hAnsi="Cambria"/>
                <w:sz w:val="22"/>
              </w:rPr>
              <w:t xml:space="preserve"> organizácií môžu objednať integračné služby, ako je poradenstvo a pomoc v oblasti ubytovania, integrácie na trhu práce, odborné vzdelávanie a príprava, poskytovanie jazykových kurzov a zdravotnej, psychologickej a sociálnej, podpory, a to na základe formálnych zmlúv o spolupráci alebo grantových zmlúv. </w:t>
            </w:r>
          </w:p>
          <w:p w14:paraId="7DF255B4" w14:textId="77777777" w:rsidR="008F14ED" w:rsidRPr="001D7FA8" w:rsidRDefault="008F14ED" w:rsidP="008F14ED">
            <w:pPr>
              <w:autoSpaceDE w:val="0"/>
              <w:autoSpaceDN w:val="0"/>
              <w:adjustRightInd w:val="0"/>
              <w:jc w:val="left"/>
              <w:rPr>
                <w:rFonts w:ascii="Cambria" w:hAnsi="Cambria" w:cs="Cambria"/>
                <w:i/>
                <w:color w:val="000000"/>
                <w:sz w:val="22"/>
              </w:rPr>
            </w:pPr>
            <w:r w:rsidRPr="001D7FA8">
              <w:rPr>
                <w:rFonts w:ascii="Cambria" w:hAnsi="Cambria" w:cs="Times New Roman"/>
                <w:i/>
                <w:sz w:val="22"/>
              </w:rPr>
              <w:t>Spôsob realizácie</w:t>
            </w:r>
            <w:r w:rsidRPr="001D7FA8">
              <w:rPr>
                <w:rFonts w:ascii="Cambria" w:hAnsi="Cambria" w:cs="Times New Roman"/>
                <w:sz w:val="22"/>
              </w:rPr>
              <w:t xml:space="preserve">: </w:t>
            </w:r>
            <w:r w:rsidRPr="002F2E6F">
              <w:rPr>
                <w:rFonts w:ascii="Cambria" w:hAnsi="Cambria"/>
                <w:sz w:val="22"/>
              </w:rPr>
              <w:t>spolupráca</w:t>
            </w:r>
          </w:p>
          <w:p w14:paraId="65FAF803" w14:textId="54CEE3F5" w:rsidR="008F14ED" w:rsidRPr="00916F04" w:rsidRDefault="008F14ED" w:rsidP="008F14ED">
            <w:pPr>
              <w:spacing w:after="120"/>
              <w:jc w:val="left"/>
              <w:rPr>
                <w:rFonts w:ascii="Cambria" w:hAnsi="Cambria"/>
                <w:b/>
              </w:rPr>
            </w:pPr>
            <w:r>
              <w:rPr>
                <w:rFonts w:ascii="Cambria" w:hAnsi="Cambria"/>
                <w:bCs/>
                <w:i/>
                <w:snapToGrid w:val="0"/>
                <w:sz w:val="22"/>
              </w:rPr>
              <w:t>Vplyv</w:t>
            </w:r>
            <w:r w:rsidRPr="001D7FA8">
              <w:rPr>
                <w:rFonts w:ascii="Cambria" w:hAnsi="Cambria"/>
                <w:bCs/>
                <w:i/>
                <w:snapToGrid w:val="0"/>
                <w:sz w:val="22"/>
              </w:rPr>
              <w:t xml:space="preserve"> na rozpočet verejnej správy</w:t>
            </w:r>
            <w:r>
              <w:rPr>
                <w:rFonts w:ascii="Cambria" w:hAnsi="Cambria"/>
                <w:bCs/>
                <w:snapToGrid w:val="0"/>
                <w:sz w:val="22"/>
              </w:rPr>
              <w:t>: bez vplyvu</w:t>
            </w:r>
          </w:p>
        </w:tc>
        <w:tc>
          <w:tcPr>
            <w:tcW w:w="764" w:type="pct"/>
            <w:tcBorders>
              <w:bottom w:val="single" w:sz="12" w:space="0" w:color="0070C0"/>
            </w:tcBorders>
            <w:vAlign w:val="center"/>
          </w:tcPr>
          <w:p w14:paraId="200C1ABA" w14:textId="77777777" w:rsidR="008F14ED" w:rsidRPr="009253CF" w:rsidRDefault="008F14ED" w:rsidP="008F14ED">
            <w:pPr>
              <w:autoSpaceDE w:val="0"/>
              <w:autoSpaceDN w:val="0"/>
              <w:adjustRightInd w:val="0"/>
              <w:jc w:val="center"/>
              <w:rPr>
                <w:rFonts w:ascii="Cambria" w:hAnsi="Cambria"/>
                <w:sz w:val="22"/>
              </w:rPr>
            </w:pPr>
            <w:r w:rsidRPr="009253CF">
              <w:rPr>
                <w:rFonts w:ascii="Cambria" w:hAnsi="Cambria"/>
                <w:sz w:val="22"/>
              </w:rPr>
              <w:t>Termín:</w:t>
            </w:r>
          </w:p>
          <w:p w14:paraId="68097FD3" w14:textId="0B6A1A8E" w:rsidR="008F14ED" w:rsidRPr="009253CF" w:rsidRDefault="008F14ED" w:rsidP="008F14ED">
            <w:pPr>
              <w:autoSpaceDE w:val="0"/>
              <w:autoSpaceDN w:val="0"/>
              <w:adjustRightInd w:val="0"/>
              <w:jc w:val="center"/>
              <w:rPr>
                <w:rFonts w:ascii="Cambria" w:hAnsi="Cambria"/>
                <w:sz w:val="22"/>
              </w:rPr>
            </w:pPr>
            <w:r w:rsidRPr="009253CF">
              <w:rPr>
                <w:rFonts w:ascii="Cambria" w:hAnsi="Cambria"/>
                <w:sz w:val="22"/>
              </w:rPr>
              <w:t>od 2019 s výhľadom na ďalšie roky</w:t>
            </w:r>
          </w:p>
        </w:tc>
      </w:tr>
      <w:tr w:rsidR="009333AD" w14:paraId="6354365F" w14:textId="77777777" w:rsidTr="009C57B8">
        <w:tc>
          <w:tcPr>
            <w:tcW w:w="378" w:type="pct"/>
            <w:tcBorders>
              <w:left w:val="nil"/>
              <w:right w:val="nil"/>
            </w:tcBorders>
            <w:vAlign w:val="center"/>
          </w:tcPr>
          <w:p w14:paraId="36E250D7" w14:textId="77777777" w:rsidR="009333AD" w:rsidRDefault="009333AD" w:rsidP="00270E39">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2344112A" w14:textId="77777777" w:rsidR="009333AD" w:rsidRDefault="009333AD" w:rsidP="00270E39">
            <w:pPr>
              <w:tabs>
                <w:tab w:val="left" w:pos="792"/>
              </w:tabs>
              <w:ind w:left="794" w:hanging="794"/>
              <w:rPr>
                <w:rFonts w:ascii="Cambria" w:hAnsi="Cambria" w:cs="Cambria"/>
                <w:b/>
                <w:color w:val="000000"/>
                <w:szCs w:val="24"/>
              </w:rPr>
            </w:pPr>
          </w:p>
        </w:tc>
        <w:tc>
          <w:tcPr>
            <w:tcW w:w="764" w:type="pct"/>
            <w:tcBorders>
              <w:left w:val="nil"/>
              <w:right w:val="nil"/>
            </w:tcBorders>
            <w:vAlign w:val="center"/>
          </w:tcPr>
          <w:p w14:paraId="05532F8F" w14:textId="77777777" w:rsidR="009333AD" w:rsidRPr="008D35B8" w:rsidRDefault="009333AD" w:rsidP="00270E39">
            <w:pPr>
              <w:autoSpaceDE w:val="0"/>
              <w:autoSpaceDN w:val="0"/>
              <w:adjustRightInd w:val="0"/>
              <w:jc w:val="left"/>
              <w:rPr>
                <w:rFonts w:ascii="Cambria" w:hAnsi="Cambria" w:cs="Cambria"/>
                <w:color w:val="000000"/>
                <w:sz w:val="22"/>
              </w:rPr>
            </w:pPr>
          </w:p>
        </w:tc>
      </w:tr>
      <w:tr w:rsidR="009333AD" w14:paraId="43AD57BC" w14:textId="77777777" w:rsidTr="009333AD">
        <w:tc>
          <w:tcPr>
            <w:tcW w:w="5000" w:type="pct"/>
            <w:gridSpan w:val="3"/>
            <w:vAlign w:val="center"/>
          </w:tcPr>
          <w:p w14:paraId="452BFD9D" w14:textId="4818EF2A" w:rsidR="009333AD" w:rsidRPr="008D35B8" w:rsidRDefault="009333AD" w:rsidP="009333AD">
            <w:pPr>
              <w:autoSpaceDE w:val="0"/>
              <w:autoSpaceDN w:val="0"/>
              <w:adjustRightInd w:val="0"/>
              <w:jc w:val="center"/>
              <w:rPr>
                <w:rFonts w:ascii="Cambria" w:hAnsi="Cambria" w:cs="Cambria"/>
                <w:color w:val="000000"/>
                <w:sz w:val="22"/>
              </w:rPr>
            </w:pPr>
            <w:r w:rsidRPr="001B66BA">
              <w:rPr>
                <w:rFonts w:ascii="Cambria" w:eastAsia="Times New Roman" w:hAnsi="Cambria" w:cs="Times New Roman"/>
                <w:b/>
                <w:color w:val="000000"/>
                <w:szCs w:val="24"/>
                <w:lang w:eastAsia="sk-SK"/>
              </w:rPr>
              <w:t>Medzirezortná expertná komisia pre oblasť pracovnej migrácie a integrácie cudzincov</w:t>
            </w:r>
          </w:p>
        </w:tc>
      </w:tr>
      <w:tr w:rsidR="009333AD" w14:paraId="65D8504B" w14:textId="77777777" w:rsidTr="009C57B8">
        <w:tc>
          <w:tcPr>
            <w:tcW w:w="378" w:type="pct"/>
            <w:tcBorders>
              <w:bottom w:val="single" w:sz="12" w:space="0" w:color="0070C0"/>
            </w:tcBorders>
            <w:vAlign w:val="center"/>
          </w:tcPr>
          <w:p w14:paraId="27C5B3E1" w14:textId="420A77E7" w:rsidR="009333AD" w:rsidRDefault="009C57B8" w:rsidP="009333A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w:t>
            </w:r>
            <w:r w:rsidR="008B54F7">
              <w:rPr>
                <w:rFonts w:ascii="Cambria" w:hAnsi="Cambria" w:cs="Cambria"/>
                <w:b/>
                <w:color w:val="000000"/>
                <w:szCs w:val="24"/>
              </w:rPr>
              <w:t>5</w:t>
            </w:r>
          </w:p>
        </w:tc>
        <w:tc>
          <w:tcPr>
            <w:tcW w:w="3858" w:type="pct"/>
            <w:tcBorders>
              <w:bottom w:val="single" w:sz="12" w:space="0" w:color="0070C0"/>
            </w:tcBorders>
          </w:tcPr>
          <w:p w14:paraId="5EB3FE49" w14:textId="2B0F9D76" w:rsidR="009333AD" w:rsidRPr="001B66BA" w:rsidRDefault="009333AD" w:rsidP="009333AD">
            <w:pPr>
              <w:spacing w:before="120"/>
              <w:jc w:val="left"/>
              <w:rPr>
                <w:rFonts w:ascii="Cambria" w:eastAsia="Times New Roman" w:hAnsi="Cambria" w:cs="Times New Roman"/>
                <w:b/>
                <w:color w:val="000000"/>
                <w:szCs w:val="24"/>
                <w:lang w:eastAsia="sk-SK"/>
              </w:rPr>
            </w:pPr>
            <w:r w:rsidRPr="001B66BA">
              <w:rPr>
                <w:rFonts w:ascii="Cambria" w:eastAsia="Times New Roman" w:hAnsi="Cambria" w:cs="Times New Roman"/>
                <w:b/>
                <w:color w:val="000000"/>
                <w:szCs w:val="24"/>
                <w:lang w:eastAsia="sk-SK"/>
              </w:rPr>
              <w:t>Pravidelné stretnutia Medzirezortnej expertnej komisie pre oblasť pracovnej migrácie a integrácie cudzincov („MEKOMIC“)</w:t>
            </w:r>
            <w:r w:rsidR="0090218E">
              <w:rPr>
                <w:rFonts w:ascii="Cambria" w:eastAsia="Times New Roman" w:hAnsi="Cambria" w:cs="Times New Roman"/>
                <w:b/>
                <w:color w:val="000000"/>
                <w:szCs w:val="24"/>
                <w:lang w:eastAsia="sk-SK"/>
              </w:rPr>
              <w:t>.</w:t>
            </w:r>
          </w:p>
          <w:p w14:paraId="3A2F15FB" w14:textId="6D1DA342" w:rsidR="009333AD" w:rsidRDefault="009333AD" w:rsidP="009333AD">
            <w:pPr>
              <w:jc w:val="left"/>
              <w:rPr>
                <w:rFonts w:ascii="Cambria" w:hAnsi="Cambria" w:cs="Times New Roman"/>
                <w:sz w:val="22"/>
              </w:rPr>
            </w:pPr>
            <w:r w:rsidRPr="00FF7E35">
              <w:rPr>
                <w:rFonts w:ascii="Cambria" w:hAnsi="Cambria" w:cs="Times New Roman"/>
                <w:i/>
                <w:sz w:val="22"/>
              </w:rPr>
              <w:t>Odôvodnenie:</w:t>
            </w:r>
            <w:r>
              <w:rPr>
                <w:rFonts w:ascii="Cambria" w:hAnsi="Cambria" w:cs="Times New Roman"/>
                <w:sz w:val="22"/>
              </w:rPr>
              <w:t xml:space="preserve"> pravidelné vzájomné informovanie členov </w:t>
            </w:r>
            <w:proofErr w:type="spellStart"/>
            <w:r>
              <w:rPr>
                <w:rFonts w:ascii="Cambria" w:hAnsi="Cambria" w:cs="Times New Roman"/>
                <w:sz w:val="22"/>
              </w:rPr>
              <w:t>MEKOMICu</w:t>
            </w:r>
            <w:proofErr w:type="spellEnd"/>
            <w:r>
              <w:rPr>
                <w:rFonts w:ascii="Cambria" w:hAnsi="Cambria" w:cs="Times New Roman"/>
                <w:sz w:val="22"/>
              </w:rPr>
              <w:t xml:space="preserve"> o otázkach pracovnej mobility a in</w:t>
            </w:r>
            <w:r w:rsidR="00965087">
              <w:rPr>
                <w:rFonts w:ascii="Cambria" w:hAnsi="Cambria" w:cs="Times New Roman"/>
                <w:sz w:val="22"/>
              </w:rPr>
              <w:t xml:space="preserve">tegrácie cudzincov na Slovensku, ako aj ďalšie </w:t>
            </w:r>
            <w:r w:rsidR="00965087" w:rsidRPr="00965087">
              <w:rPr>
                <w:rFonts w:ascii="Cambria" w:hAnsi="Cambria" w:cs="Times New Roman"/>
                <w:sz w:val="22"/>
              </w:rPr>
              <w:t>rozšírenie</w:t>
            </w:r>
            <w:r w:rsidR="00B93F48" w:rsidRPr="00965087">
              <w:rPr>
                <w:rFonts w:ascii="Cambria" w:hAnsi="Cambria" w:cs="Times New Roman"/>
                <w:sz w:val="22"/>
              </w:rPr>
              <w:t xml:space="preserve"> členov </w:t>
            </w:r>
            <w:proofErr w:type="spellStart"/>
            <w:r w:rsidR="00B93F48" w:rsidRPr="00965087">
              <w:rPr>
                <w:rFonts w:ascii="Cambria" w:hAnsi="Cambria" w:cs="Times New Roman"/>
                <w:sz w:val="22"/>
              </w:rPr>
              <w:t>MEKOMICu</w:t>
            </w:r>
            <w:proofErr w:type="spellEnd"/>
            <w:r w:rsidR="00B93F48" w:rsidRPr="00965087">
              <w:rPr>
                <w:rFonts w:ascii="Cambria" w:hAnsi="Cambria" w:cs="Times New Roman"/>
                <w:sz w:val="22"/>
              </w:rPr>
              <w:t>.</w:t>
            </w:r>
            <w:r w:rsidR="00B93F48">
              <w:rPr>
                <w:rFonts w:ascii="Cambria" w:hAnsi="Cambria" w:cs="Times New Roman"/>
                <w:sz w:val="22"/>
              </w:rPr>
              <w:t xml:space="preserve"> </w:t>
            </w:r>
            <w:r w:rsidR="00FF3F78" w:rsidRPr="00FF3F78">
              <w:rPr>
                <w:rFonts w:ascii="Cambria" w:hAnsi="Cambria" w:cs="Times New Roman"/>
                <w:sz w:val="22"/>
              </w:rPr>
              <w:t xml:space="preserve">Posilnenie aktivít členov komisie pri monitorovaní a </w:t>
            </w:r>
            <w:r w:rsidR="00574EA9">
              <w:rPr>
                <w:rFonts w:ascii="Cambria" w:hAnsi="Cambria" w:cs="Times New Roman"/>
                <w:sz w:val="22"/>
              </w:rPr>
              <w:t xml:space="preserve">vyhodnocovaní dopadov stratégie </w:t>
            </w:r>
            <w:r w:rsidR="00FF3F78" w:rsidRPr="00FF3F78">
              <w:rPr>
                <w:rFonts w:ascii="Cambria" w:hAnsi="Cambria" w:cs="Times New Roman"/>
                <w:sz w:val="22"/>
              </w:rPr>
              <w:t>na trh práce, zahraničných pracovníkov a zamestnávateľov vrátane na</w:t>
            </w:r>
            <w:r w:rsidR="00574EA9">
              <w:rPr>
                <w:rFonts w:ascii="Cambria" w:hAnsi="Cambria" w:cs="Times New Roman"/>
                <w:sz w:val="22"/>
              </w:rPr>
              <w:t>vrhovania potrebných opatrení</w:t>
            </w:r>
            <w:r w:rsidR="009704C9">
              <w:rPr>
                <w:rFonts w:ascii="Cambria" w:hAnsi="Cambria" w:cs="Times New Roman"/>
                <w:sz w:val="22"/>
              </w:rPr>
              <w:t xml:space="preserve">, ako aj </w:t>
            </w:r>
            <w:r w:rsidR="009704C9" w:rsidRPr="009704C9">
              <w:rPr>
                <w:rFonts w:ascii="Cambria" w:hAnsi="Cambria" w:cs="Times New Roman"/>
                <w:sz w:val="22"/>
              </w:rPr>
              <w:t xml:space="preserve">prehodnotenie štatútu a mandátu </w:t>
            </w:r>
            <w:proofErr w:type="spellStart"/>
            <w:r w:rsidR="009704C9">
              <w:rPr>
                <w:rFonts w:ascii="Cambria" w:hAnsi="Cambria" w:cs="Times New Roman"/>
                <w:sz w:val="22"/>
              </w:rPr>
              <w:lastRenderedPageBreak/>
              <w:t>MEKOMIC</w:t>
            </w:r>
            <w:r w:rsidR="00524693">
              <w:rPr>
                <w:rFonts w:ascii="Cambria" w:hAnsi="Cambria" w:cs="Times New Roman"/>
                <w:sz w:val="22"/>
              </w:rPr>
              <w:t>u</w:t>
            </w:r>
            <w:proofErr w:type="spellEnd"/>
            <w:r w:rsidR="009704C9">
              <w:rPr>
                <w:rFonts w:ascii="Cambria" w:hAnsi="Cambria" w:cs="Times New Roman"/>
                <w:sz w:val="22"/>
              </w:rPr>
              <w:t>.</w:t>
            </w:r>
          </w:p>
          <w:p w14:paraId="3B6B0165" w14:textId="77777777" w:rsidR="009333AD" w:rsidRPr="00327C5A" w:rsidRDefault="009333AD" w:rsidP="009333AD">
            <w:pPr>
              <w:autoSpaceDE w:val="0"/>
              <w:autoSpaceDN w:val="0"/>
              <w:adjustRightInd w:val="0"/>
              <w:jc w:val="left"/>
              <w:rPr>
                <w:rFonts w:ascii="Cambria" w:hAnsi="Cambria" w:cs="Times New Roman"/>
                <w:sz w:val="22"/>
              </w:rPr>
            </w:pPr>
            <w:r w:rsidRPr="00327C5A">
              <w:rPr>
                <w:rFonts w:ascii="Cambria" w:hAnsi="Cambria" w:cs="Times New Roman"/>
                <w:i/>
                <w:sz w:val="22"/>
              </w:rPr>
              <w:t>Spô</w:t>
            </w:r>
            <w:r w:rsidRPr="00327C5A">
              <w:rPr>
                <w:rFonts w:ascii="Cambria" w:hAnsi="Cambria" w:cs="Times New Roman"/>
                <w:sz w:val="22"/>
              </w:rPr>
              <w:t>s</w:t>
            </w:r>
            <w:r w:rsidRPr="00327C5A">
              <w:rPr>
                <w:rFonts w:ascii="Cambria" w:hAnsi="Cambria" w:cs="Times New Roman"/>
                <w:i/>
                <w:sz w:val="22"/>
              </w:rPr>
              <w:t>ob realizácie</w:t>
            </w:r>
            <w:r w:rsidRPr="00327C5A">
              <w:rPr>
                <w:rFonts w:ascii="Cambria" w:hAnsi="Cambria" w:cs="Times New Roman"/>
                <w:sz w:val="22"/>
              </w:rPr>
              <w:t xml:space="preserve">: </w:t>
            </w:r>
            <w:r>
              <w:rPr>
                <w:rFonts w:ascii="Cambria" w:hAnsi="Cambria" w:cs="Cambria"/>
                <w:color w:val="000000"/>
                <w:sz w:val="22"/>
              </w:rPr>
              <w:t>stretnutie dvakrát v príslušnom kalendárnom roku</w:t>
            </w:r>
          </w:p>
          <w:p w14:paraId="132156E9" w14:textId="77777777" w:rsidR="009333AD" w:rsidRPr="00327C5A" w:rsidRDefault="009333AD" w:rsidP="009333AD">
            <w:pPr>
              <w:autoSpaceDE w:val="0"/>
              <w:autoSpaceDN w:val="0"/>
              <w:adjustRightInd w:val="0"/>
              <w:jc w:val="left"/>
              <w:rPr>
                <w:rFonts w:ascii="Cambria" w:hAnsi="Cambria" w:cs="Cambria"/>
                <w:i/>
                <w:color w:val="000000"/>
                <w:sz w:val="22"/>
              </w:rPr>
            </w:pPr>
            <w:r>
              <w:rPr>
                <w:rFonts w:ascii="Cambria" w:hAnsi="Cambria" w:cs="Times New Roman"/>
                <w:i/>
                <w:sz w:val="22"/>
              </w:rPr>
              <w:t>Zodpovední</w:t>
            </w:r>
            <w:r w:rsidRPr="00327C5A">
              <w:rPr>
                <w:rFonts w:ascii="Cambria" w:hAnsi="Cambria" w:cs="Times New Roman"/>
                <w:sz w:val="22"/>
              </w:rPr>
              <w:t xml:space="preserve">: </w:t>
            </w:r>
            <w:r>
              <w:rPr>
                <w:rFonts w:ascii="Cambria" w:hAnsi="Cambria" w:cs="Times New Roman"/>
                <w:sz w:val="22"/>
              </w:rPr>
              <w:t xml:space="preserve">členovia </w:t>
            </w:r>
            <w:proofErr w:type="spellStart"/>
            <w:r>
              <w:rPr>
                <w:rFonts w:ascii="Cambria" w:hAnsi="Cambria" w:cs="Times New Roman"/>
                <w:sz w:val="22"/>
              </w:rPr>
              <w:t>MEKOMICu</w:t>
            </w:r>
            <w:proofErr w:type="spellEnd"/>
          </w:p>
          <w:p w14:paraId="669293A1" w14:textId="010FEC9C" w:rsidR="009333AD" w:rsidRDefault="009333AD" w:rsidP="009333AD">
            <w:pPr>
              <w:tabs>
                <w:tab w:val="left" w:pos="792"/>
              </w:tabs>
              <w:spacing w:after="120"/>
              <w:ind w:left="794" w:hanging="794"/>
              <w:rPr>
                <w:rFonts w:ascii="Cambria" w:hAnsi="Cambria" w:cs="Cambria"/>
                <w:b/>
                <w:color w:val="000000"/>
                <w:szCs w:val="24"/>
              </w:rPr>
            </w:pPr>
            <w:r>
              <w:rPr>
                <w:rFonts w:ascii="Cambria" w:hAnsi="Cambria" w:cs="Times New Roman"/>
                <w:bCs/>
                <w:i/>
                <w:snapToGrid w:val="0"/>
                <w:sz w:val="22"/>
              </w:rPr>
              <w:t>Vplyv</w:t>
            </w:r>
            <w:r w:rsidRPr="00327C5A">
              <w:rPr>
                <w:rFonts w:ascii="Cambria" w:hAnsi="Cambria" w:cs="Times New Roman"/>
                <w:bCs/>
                <w:i/>
                <w:snapToGrid w:val="0"/>
                <w:sz w:val="22"/>
              </w:rPr>
              <w:t xml:space="preserve"> na rozpočet verejnej správy</w:t>
            </w:r>
            <w:r>
              <w:rPr>
                <w:rFonts w:ascii="Cambria" w:hAnsi="Cambria" w:cs="Times New Roman"/>
                <w:bCs/>
                <w:snapToGrid w:val="0"/>
                <w:sz w:val="22"/>
              </w:rPr>
              <w:t>: bez vplyvu</w:t>
            </w:r>
          </w:p>
        </w:tc>
        <w:tc>
          <w:tcPr>
            <w:tcW w:w="764" w:type="pct"/>
            <w:tcBorders>
              <w:bottom w:val="single" w:sz="12" w:space="0" w:color="0070C0"/>
            </w:tcBorders>
            <w:vAlign w:val="center"/>
          </w:tcPr>
          <w:p w14:paraId="6E6DC090" w14:textId="77777777" w:rsidR="009333AD" w:rsidRPr="0027369C" w:rsidRDefault="009333AD" w:rsidP="00F3368F">
            <w:pPr>
              <w:autoSpaceDE w:val="0"/>
              <w:autoSpaceDN w:val="0"/>
              <w:adjustRightInd w:val="0"/>
              <w:jc w:val="center"/>
              <w:rPr>
                <w:rFonts w:ascii="Cambria" w:hAnsi="Cambria" w:cs="Cambria"/>
                <w:color w:val="000000"/>
                <w:sz w:val="22"/>
              </w:rPr>
            </w:pPr>
            <w:r w:rsidRPr="0027369C">
              <w:rPr>
                <w:rFonts w:ascii="Cambria" w:hAnsi="Cambria" w:cs="Cambria"/>
                <w:color w:val="000000"/>
                <w:sz w:val="22"/>
              </w:rPr>
              <w:lastRenderedPageBreak/>
              <w:t>Termín:</w:t>
            </w:r>
          </w:p>
          <w:p w14:paraId="20367FFA" w14:textId="03813C9E" w:rsidR="009333AD" w:rsidRPr="008D35B8" w:rsidRDefault="009333AD" w:rsidP="00F3368F">
            <w:pPr>
              <w:autoSpaceDE w:val="0"/>
              <w:autoSpaceDN w:val="0"/>
              <w:adjustRightInd w:val="0"/>
              <w:jc w:val="center"/>
              <w:rPr>
                <w:rFonts w:ascii="Cambria" w:hAnsi="Cambria" w:cs="Cambria"/>
                <w:color w:val="000000"/>
                <w:sz w:val="22"/>
              </w:rPr>
            </w:pPr>
            <w:r>
              <w:rPr>
                <w:rFonts w:ascii="Cambria" w:hAnsi="Cambria" w:cs="Cambria"/>
                <w:color w:val="000000"/>
                <w:sz w:val="22"/>
              </w:rPr>
              <w:t xml:space="preserve">od 2019 </w:t>
            </w:r>
            <w:r w:rsidRPr="0027369C">
              <w:rPr>
                <w:rFonts w:ascii="Cambria" w:hAnsi="Cambria" w:cs="Cambria"/>
                <w:color w:val="000000"/>
                <w:sz w:val="22"/>
              </w:rPr>
              <w:t>s výhľadom na ďalšie roky</w:t>
            </w:r>
          </w:p>
        </w:tc>
      </w:tr>
      <w:tr w:rsidR="009333AD" w14:paraId="31FA4014" w14:textId="77777777" w:rsidTr="009C57B8">
        <w:tc>
          <w:tcPr>
            <w:tcW w:w="378" w:type="pct"/>
            <w:tcBorders>
              <w:left w:val="nil"/>
              <w:right w:val="nil"/>
            </w:tcBorders>
            <w:vAlign w:val="center"/>
          </w:tcPr>
          <w:p w14:paraId="2DE96DBE" w14:textId="77777777" w:rsidR="009333AD" w:rsidRDefault="009333AD" w:rsidP="009333AD">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6F23E963" w14:textId="77777777" w:rsidR="009333AD" w:rsidRPr="001B66BA" w:rsidRDefault="009333AD" w:rsidP="009333AD">
            <w:pPr>
              <w:jc w:val="left"/>
              <w:rPr>
                <w:rFonts w:ascii="Cambria" w:eastAsia="Times New Roman" w:hAnsi="Cambria" w:cs="Times New Roman"/>
                <w:b/>
                <w:color w:val="000000"/>
                <w:szCs w:val="24"/>
                <w:lang w:eastAsia="sk-SK"/>
              </w:rPr>
            </w:pPr>
          </w:p>
        </w:tc>
        <w:tc>
          <w:tcPr>
            <w:tcW w:w="764" w:type="pct"/>
            <w:tcBorders>
              <w:left w:val="nil"/>
              <w:right w:val="nil"/>
            </w:tcBorders>
            <w:vAlign w:val="center"/>
          </w:tcPr>
          <w:p w14:paraId="4FBD7339" w14:textId="77777777" w:rsidR="009333AD" w:rsidRPr="0027369C" w:rsidRDefault="009333AD" w:rsidP="009333AD">
            <w:pPr>
              <w:autoSpaceDE w:val="0"/>
              <w:autoSpaceDN w:val="0"/>
              <w:adjustRightInd w:val="0"/>
              <w:jc w:val="left"/>
              <w:rPr>
                <w:rFonts w:ascii="Cambria" w:hAnsi="Cambria" w:cs="Cambria"/>
                <w:color w:val="000000"/>
                <w:sz w:val="22"/>
              </w:rPr>
            </w:pPr>
          </w:p>
        </w:tc>
      </w:tr>
      <w:tr w:rsidR="009333AD" w14:paraId="595E7351" w14:textId="77777777" w:rsidTr="009333AD">
        <w:tc>
          <w:tcPr>
            <w:tcW w:w="5000" w:type="pct"/>
            <w:gridSpan w:val="3"/>
            <w:vAlign w:val="center"/>
          </w:tcPr>
          <w:p w14:paraId="3E68E679" w14:textId="5B7BB6B1" w:rsidR="009333AD" w:rsidRPr="0027369C" w:rsidRDefault="009333AD" w:rsidP="009333AD">
            <w:pPr>
              <w:autoSpaceDE w:val="0"/>
              <w:autoSpaceDN w:val="0"/>
              <w:adjustRightInd w:val="0"/>
              <w:jc w:val="center"/>
              <w:rPr>
                <w:rFonts w:ascii="Cambria" w:hAnsi="Cambria" w:cs="Cambria"/>
                <w:color w:val="000000"/>
                <w:sz w:val="22"/>
              </w:rPr>
            </w:pPr>
            <w:r>
              <w:rPr>
                <w:rFonts w:ascii="Cambria" w:hAnsi="Cambria" w:cs="Cambria"/>
                <w:b/>
                <w:color w:val="000000"/>
                <w:szCs w:val="24"/>
              </w:rPr>
              <w:t>Bytová politika</w:t>
            </w:r>
          </w:p>
        </w:tc>
      </w:tr>
      <w:tr w:rsidR="009333AD" w14:paraId="4349C1EB" w14:textId="77777777" w:rsidTr="009C57B8">
        <w:tc>
          <w:tcPr>
            <w:tcW w:w="378" w:type="pct"/>
            <w:tcBorders>
              <w:bottom w:val="single" w:sz="12" w:space="0" w:color="0070C0"/>
            </w:tcBorders>
            <w:vAlign w:val="center"/>
          </w:tcPr>
          <w:p w14:paraId="6E5A3680" w14:textId="5C6DB060" w:rsidR="009333AD" w:rsidRPr="00A12C9F" w:rsidRDefault="004F701E" w:rsidP="009333AD">
            <w:pPr>
              <w:autoSpaceDE w:val="0"/>
              <w:autoSpaceDN w:val="0"/>
              <w:adjustRightInd w:val="0"/>
              <w:ind w:left="-250"/>
              <w:jc w:val="center"/>
              <w:rPr>
                <w:rFonts w:ascii="Cambria" w:hAnsi="Cambria" w:cs="Cambria"/>
                <w:b/>
                <w:color w:val="000000"/>
                <w:szCs w:val="24"/>
                <w:highlight w:val="yellow"/>
              </w:rPr>
            </w:pPr>
            <w:r>
              <w:rPr>
                <w:rFonts w:ascii="Cambria" w:hAnsi="Cambria" w:cs="Cambria"/>
                <w:b/>
                <w:color w:val="000000"/>
                <w:szCs w:val="24"/>
              </w:rPr>
              <w:t>16</w:t>
            </w:r>
          </w:p>
        </w:tc>
        <w:tc>
          <w:tcPr>
            <w:tcW w:w="3858" w:type="pct"/>
            <w:tcBorders>
              <w:bottom w:val="single" w:sz="12" w:space="0" w:color="0070C0"/>
            </w:tcBorders>
          </w:tcPr>
          <w:p w14:paraId="62673959" w14:textId="70E8B90A" w:rsidR="008C5264" w:rsidRDefault="008C5264" w:rsidP="003A31E9">
            <w:pPr>
              <w:spacing w:before="120"/>
              <w:jc w:val="left"/>
              <w:rPr>
                <w:rFonts w:ascii="Cambria" w:hAnsi="Cambria"/>
                <w:b/>
                <w:bCs/>
                <w:szCs w:val="24"/>
              </w:rPr>
            </w:pPr>
            <w:r>
              <w:rPr>
                <w:rFonts w:ascii="Cambria" w:hAnsi="Cambria"/>
                <w:b/>
                <w:bCs/>
              </w:rPr>
              <w:t>Efektívnejšie využívanie existujúcich finančných nástrojov na podporu rozvoja nájomného bývania</w:t>
            </w:r>
            <w:r w:rsidR="0090218E">
              <w:rPr>
                <w:rFonts w:ascii="Cambria" w:hAnsi="Cambria"/>
                <w:b/>
                <w:bCs/>
              </w:rPr>
              <w:t>.</w:t>
            </w:r>
          </w:p>
          <w:p w14:paraId="25A70792" w14:textId="77777777" w:rsidR="00B0309C" w:rsidRDefault="008C5264" w:rsidP="008C5264">
            <w:pPr>
              <w:autoSpaceDE w:val="0"/>
              <w:autoSpaceDN w:val="0"/>
              <w:jc w:val="left"/>
              <w:rPr>
                <w:rFonts w:ascii="Segoe UI" w:hAnsi="Segoe UI" w:cs="Segoe UI"/>
                <w:color w:val="555555"/>
                <w:sz w:val="21"/>
                <w:szCs w:val="21"/>
                <w:shd w:val="clear" w:color="auto" w:fill="EAE2EC"/>
              </w:rPr>
            </w:pPr>
            <w:r w:rsidRPr="008C5264">
              <w:rPr>
                <w:rFonts w:ascii="Cambria" w:hAnsi="Cambria"/>
                <w:i/>
                <w:iCs/>
                <w:sz w:val="22"/>
              </w:rPr>
              <w:t>Odôvodnenie:</w:t>
            </w:r>
            <w:r w:rsidRPr="008C5264">
              <w:rPr>
                <w:rFonts w:ascii="Cambria" w:hAnsi="Cambria"/>
                <w:sz w:val="22"/>
              </w:rPr>
              <w:t xml:space="preserve"> </w:t>
            </w:r>
            <w:r w:rsidR="00B0309C">
              <w:rPr>
                <w:rFonts w:ascii="Cambria" w:hAnsi="Cambria"/>
                <w:sz w:val="22"/>
              </w:rPr>
              <w:t>p</w:t>
            </w:r>
            <w:r w:rsidR="00B0309C" w:rsidRPr="00B0309C">
              <w:rPr>
                <w:rFonts w:ascii="Cambria" w:hAnsi="Cambria"/>
                <w:sz w:val="22"/>
              </w:rPr>
              <w:t>odpora nájomného bývania je pre samosprávy nastavená v zákone č. 443/2010 Z. z. o dotáciách na rozvoj bývania a o sociálnom bývaní v znení neskorších predpisov (dotácie na obstaranie nájomných bytov a súvisiacej technickej vybavenosti) a v zákone č. 150/2013 Z. z. o Štátnom fonde rozvoja bývania v znení neskorších predpisov (úver na obstaranie nájomných bytov a súvisiacej technickej vybavenosti). Kombináciou týchto dvoch zdrojov je možné financovať obstaranie nájomného bývania vo výške 100% oprávnených nákladov. Podpora nájomného bývania pre právnické osoby nastavená v zákone č. 150/2013 Z. z. o Štátnom fonde rozvoja bývania v znení neskorších predpisov (úver na obstaranie nájomných bytov, na obstaranie súvisiacej technickej vybavenosti a pozemok do výšky 80% oprávnených nákladov). Takáto forma podpory je z hľadiska výšky dotácie jedinečným nástrojom pre rozvoj nájomného bývania aj v porovnaní v rámci štátov Európskej únie. Zo strany štátu sú vytvorené výhodné podmienky pre rozvoj miestnych bytových politík aj so zohľadnením princípov integrácie špecifických skupín obyvateľstva. V súlade so zákonom č. 443/2010 Z. z. a zákonom č. 150/2013 Z. z. splnením kritéria príjmu môžu byť oprávneným nájomcom pre poskytnutie nájomného bývania rôzne skupiny obyvateľov, vrátane štátnych príslušníkov tretích krajín. Obce a mestá pri riešení bytovej otázky svojich obyvateľov by mali efektívnejšie využívať existujúce finančné nástroje a aktívnejšie tým pristupovať k rozvoju nájomného bývania na svojom území.</w:t>
            </w:r>
            <w:r w:rsidR="00B0309C">
              <w:rPr>
                <w:rFonts w:ascii="Segoe UI" w:hAnsi="Segoe UI" w:cs="Segoe UI"/>
                <w:color w:val="555555"/>
                <w:sz w:val="21"/>
                <w:szCs w:val="21"/>
                <w:shd w:val="clear" w:color="auto" w:fill="EAE2EC"/>
              </w:rPr>
              <w:t xml:space="preserve"> </w:t>
            </w:r>
          </w:p>
          <w:p w14:paraId="5772BF2A" w14:textId="13DA3E3D" w:rsidR="008C5264" w:rsidRPr="008C5264" w:rsidRDefault="008C5264" w:rsidP="008C5264">
            <w:pPr>
              <w:autoSpaceDE w:val="0"/>
              <w:autoSpaceDN w:val="0"/>
              <w:jc w:val="left"/>
              <w:rPr>
                <w:rFonts w:ascii="Cambria" w:hAnsi="Cambria"/>
                <w:strike/>
                <w:sz w:val="22"/>
              </w:rPr>
            </w:pPr>
            <w:r w:rsidRPr="008C5264">
              <w:rPr>
                <w:rFonts w:ascii="Cambria" w:hAnsi="Cambria"/>
                <w:i/>
                <w:iCs/>
                <w:sz w:val="22"/>
              </w:rPr>
              <w:t>Spôsob realizácie</w:t>
            </w:r>
            <w:r w:rsidRPr="008C5264">
              <w:rPr>
                <w:rFonts w:ascii="Cambria" w:hAnsi="Cambria"/>
                <w:sz w:val="22"/>
              </w:rPr>
              <w:t xml:space="preserve">: predkladanie žiadostí </w:t>
            </w:r>
          </w:p>
          <w:p w14:paraId="681C9715" w14:textId="77777777" w:rsidR="008C5264" w:rsidRPr="008C5264" w:rsidRDefault="008C5264" w:rsidP="008C5264">
            <w:pPr>
              <w:autoSpaceDE w:val="0"/>
              <w:autoSpaceDN w:val="0"/>
              <w:jc w:val="left"/>
              <w:rPr>
                <w:rFonts w:ascii="Cambria" w:hAnsi="Cambria"/>
                <w:color w:val="000000"/>
                <w:sz w:val="22"/>
              </w:rPr>
            </w:pPr>
            <w:r w:rsidRPr="008C5264">
              <w:rPr>
                <w:rFonts w:ascii="Cambria" w:hAnsi="Cambria"/>
                <w:i/>
                <w:iCs/>
                <w:color w:val="000000"/>
                <w:sz w:val="22"/>
              </w:rPr>
              <w:t>Zodpovední</w:t>
            </w:r>
            <w:r w:rsidRPr="008C5264">
              <w:rPr>
                <w:rFonts w:ascii="Cambria" w:hAnsi="Cambria"/>
                <w:color w:val="000000"/>
                <w:sz w:val="22"/>
              </w:rPr>
              <w:t xml:space="preserve">: </w:t>
            </w:r>
            <w:r w:rsidRPr="008C5264">
              <w:rPr>
                <w:rFonts w:ascii="Cambria" w:hAnsi="Cambria"/>
                <w:sz w:val="22"/>
              </w:rPr>
              <w:t>obce, mestá a samosprávne kraje</w:t>
            </w:r>
          </w:p>
          <w:p w14:paraId="15E9CF8D" w14:textId="2BDCDEE4" w:rsidR="009333AD" w:rsidRPr="00A12C9F" w:rsidRDefault="008C5264" w:rsidP="008C5264">
            <w:pPr>
              <w:spacing w:after="120"/>
              <w:jc w:val="left"/>
              <w:rPr>
                <w:rFonts w:ascii="Cambria" w:eastAsia="Times New Roman" w:hAnsi="Cambria" w:cs="Times New Roman"/>
                <w:b/>
                <w:color w:val="000000"/>
                <w:szCs w:val="24"/>
                <w:highlight w:val="yellow"/>
                <w:lang w:eastAsia="sk-SK"/>
              </w:rPr>
            </w:pPr>
            <w:r w:rsidRPr="008C5264">
              <w:rPr>
                <w:rFonts w:ascii="Cambria" w:hAnsi="Cambria"/>
                <w:i/>
                <w:iCs/>
                <w:snapToGrid w:val="0"/>
                <w:sz w:val="22"/>
              </w:rPr>
              <w:t>Vplyv na rozpočet verejnej správy</w:t>
            </w:r>
            <w:r w:rsidRPr="008C5264">
              <w:rPr>
                <w:rFonts w:ascii="Cambria" w:hAnsi="Cambria"/>
                <w:snapToGrid w:val="0"/>
                <w:sz w:val="22"/>
              </w:rPr>
              <w:t xml:space="preserve">: </w:t>
            </w:r>
            <w:r w:rsidRPr="008C5264">
              <w:rPr>
                <w:rFonts w:ascii="Cambria" w:hAnsi="Cambria"/>
                <w:sz w:val="22"/>
              </w:rPr>
              <w:t>bez vplyvu</w:t>
            </w:r>
          </w:p>
        </w:tc>
        <w:tc>
          <w:tcPr>
            <w:tcW w:w="764" w:type="pct"/>
            <w:tcBorders>
              <w:bottom w:val="single" w:sz="12" w:space="0" w:color="0070C0"/>
            </w:tcBorders>
            <w:vAlign w:val="center"/>
          </w:tcPr>
          <w:p w14:paraId="129D3ADB" w14:textId="77777777" w:rsidR="009333AD" w:rsidRPr="00454AF8" w:rsidRDefault="009333AD" w:rsidP="00F3368F">
            <w:pPr>
              <w:autoSpaceDE w:val="0"/>
              <w:autoSpaceDN w:val="0"/>
              <w:adjustRightInd w:val="0"/>
              <w:jc w:val="center"/>
              <w:rPr>
                <w:rFonts w:ascii="Cambria" w:hAnsi="Cambria" w:cs="Cambria"/>
                <w:color w:val="000000"/>
                <w:sz w:val="22"/>
              </w:rPr>
            </w:pPr>
            <w:r w:rsidRPr="00454AF8">
              <w:rPr>
                <w:rFonts w:ascii="Cambria" w:hAnsi="Cambria" w:cs="Cambria"/>
                <w:color w:val="000000"/>
                <w:sz w:val="22"/>
              </w:rPr>
              <w:t>Termín:</w:t>
            </w:r>
          </w:p>
          <w:p w14:paraId="45CC2239" w14:textId="34E79CCE" w:rsidR="009333AD" w:rsidRPr="0027369C" w:rsidRDefault="009333AD" w:rsidP="00F3368F">
            <w:pPr>
              <w:autoSpaceDE w:val="0"/>
              <w:autoSpaceDN w:val="0"/>
              <w:adjustRightInd w:val="0"/>
              <w:jc w:val="center"/>
              <w:rPr>
                <w:rFonts w:ascii="Cambria" w:hAnsi="Cambria" w:cs="Cambria"/>
                <w:color w:val="000000"/>
                <w:sz w:val="22"/>
              </w:rPr>
            </w:pPr>
            <w:r w:rsidRPr="00454AF8">
              <w:rPr>
                <w:rFonts w:ascii="Cambria" w:hAnsi="Cambria" w:cs="Cambria"/>
                <w:color w:val="000000"/>
                <w:sz w:val="22"/>
              </w:rPr>
              <w:t>od 2019 s výhľadom na ďalšie roky</w:t>
            </w:r>
          </w:p>
        </w:tc>
      </w:tr>
      <w:tr w:rsidR="009333AD" w14:paraId="3E4CBF0E" w14:textId="77777777" w:rsidTr="009C57B8">
        <w:tc>
          <w:tcPr>
            <w:tcW w:w="378" w:type="pct"/>
            <w:tcBorders>
              <w:left w:val="nil"/>
              <w:right w:val="nil"/>
            </w:tcBorders>
            <w:vAlign w:val="center"/>
          </w:tcPr>
          <w:p w14:paraId="0157B3F2" w14:textId="2D9C8DF6" w:rsidR="009333AD" w:rsidRDefault="009333AD" w:rsidP="009333AD">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1C9EEDD5" w14:textId="77777777" w:rsidR="009333AD" w:rsidRPr="007833BD" w:rsidRDefault="009333AD" w:rsidP="009333AD">
            <w:pPr>
              <w:jc w:val="left"/>
              <w:rPr>
                <w:rFonts w:ascii="Cambria" w:hAnsi="Cambria"/>
                <w:b/>
                <w:szCs w:val="24"/>
              </w:rPr>
            </w:pPr>
          </w:p>
        </w:tc>
        <w:tc>
          <w:tcPr>
            <w:tcW w:w="764" w:type="pct"/>
            <w:tcBorders>
              <w:left w:val="nil"/>
              <w:right w:val="nil"/>
            </w:tcBorders>
            <w:vAlign w:val="center"/>
          </w:tcPr>
          <w:p w14:paraId="1816D096" w14:textId="77777777" w:rsidR="009333AD" w:rsidRPr="007833BD" w:rsidRDefault="009333AD" w:rsidP="009333AD">
            <w:pPr>
              <w:autoSpaceDE w:val="0"/>
              <w:autoSpaceDN w:val="0"/>
              <w:adjustRightInd w:val="0"/>
              <w:jc w:val="left"/>
              <w:rPr>
                <w:rFonts w:ascii="Cambria" w:hAnsi="Cambria" w:cs="Cambria"/>
                <w:color w:val="000000"/>
                <w:sz w:val="22"/>
              </w:rPr>
            </w:pPr>
          </w:p>
        </w:tc>
      </w:tr>
      <w:tr w:rsidR="009333AD" w14:paraId="41647952" w14:textId="77777777" w:rsidTr="009333AD">
        <w:tc>
          <w:tcPr>
            <w:tcW w:w="5000" w:type="pct"/>
            <w:gridSpan w:val="3"/>
            <w:vAlign w:val="center"/>
          </w:tcPr>
          <w:p w14:paraId="52E8A08F" w14:textId="277BCFA8" w:rsidR="009333AD" w:rsidRPr="007833BD" w:rsidRDefault="009333AD" w:rsidP="009333AD">
            <w:pPr>
              <w:autoSpaceDE w:val="0"/>
              <w:autoSpaceDN w:val="0"/>
              <w:adjustRightInd w:val="0"/>
              <w:jc w:val="center"/>
              <w:rPr>
                <w:rFonts w:ascii="Cambria" w:hAnsi="Cambria" w:cs="Cambria"/>
                <w:color w:val="000000"/>
                <w:sz w:val="22"/>
              </w:rPr>
            </w:pPr>
            <w:r>
              <w:rPr>
                <w:rFonts w:ascii="Cambria" w:hAnsi="Cambria"/>
                <w:b/>
                <w:szCs w:val="24"/>
              </w:rPr>
              <w:t>Systém vzdelávania</w:t>
            </w:r>
          </w:p>
        </w:tc>
      </w:tr>
      <w:tr w:rsidR="009333AD" w14:paraId="0A0F49A8" w14:textId="77777777" w:rsidTr="009C57B8">
        <w:tc>
          <w:tcPr>
            <w:tcW w:w="378" w:type="pct"/>
            <w:tcBorders>
              <w:bottom w:val="single" w:sz="12" w:space="0" w:color="0070C0"/>
            </w:tcBorders>
            <w:vAlign w:val="center"/>
          </w:tcPr>
          <w:p w14:paraId="1F65DBB9" w14:textId="3C7AE669" w:rsidR="009333AD" w:rsidRDefault="004F701E" w:rsidP="009333A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17</w:t>
            </w:r>
          </w:p>
        </w:tc>
        <w:tc>
          <w:tcPr>
            <w:tcW w:w="3858" w:type="pct"/>
            <w:tcBorders>
              <w:bottom w:val="single" w:sz="12" w:space="0" w:color="0070C0"/>
            </w:tcBorders>
          </w:tcPr>
          <w:p w14:paraId="497AA7C9" w14:textId="11186FD8" w:rsidR="009333AD" w:rsidRPr="001D7FA8" w:rsidRDefault="009333AD" w:rsidP="009333AD">
            <w:pPr>
              <w:spacing w:before="120"/>
              <w:jc w:val="left"/>
              <w:rPr>
                <w:rFonts w:ascii="Cambria" w:hAnsi="Cambria"/>
                <w:b/>
                <w:szCs w:val="24"/>
              </w:rPr>
            </w:pPr>
            <w:r w:rsidRPr="001D7FA8">
              <w:rPr>
                <w:rFonts w:ascii="Cambria" w:hAnsi="Cambria"/>
                <w:b/>
                <w:szCs w:val="24"/>
              </w:rPr>
              <w:t xml:space="preserve">Regulácia odborov </w:t>
            </w:r>
            <w:r>
              <w:rPr>
                <w:rFonts w:ascii="Cambria" w:hAnsi="Cambria"/>
                <w:b/>
                <w:szCs w:val="24"/>
              </w:rPr>
              <w:t>vzdelávania</w:t>
            </w:r>
            <w:r w:rsidR="0090218E">
              <w:rPr>
                <w:rFonts w:ascii="Cambria" w:hAnsi="Cambria"/>
                <w:b/>
                <w:szCs w:val="24"/>
              </w:rPr>
              <w:t>.</w:t>
            </w:r>
          </w:p>
          <w:p w14:paraId="66AFF736" w14:textId="3EA01EE4" w:rsidR="009E4491" w:rsidRPr="001D7FA8" w:rsidRDefault="009333AD" w:rsidP="009333AD">
            <w:pPr>
              <w:jc w:val="left"/>
              <w:rPr>
                <w:rFonts w:ascii="Cambria" w:hAnsi="Cambria"/>
                <w:sz w:val="22"/>
              </w:rPr>
            </w:pPr>
            <w:r w:rsidRPr="001D7FA8">
              <w:rPr>
                <w:rFonts w:ascii="Cambria" w:hAnsi="Cambria" w:cs="Times New Roman"/>
                <w:i/>
                <w:sz w:val="22"/>
              </w:rPr>
              <w:t>Odôvodnenie:</w:t>
            </w:r>
            <w:r w:rsidR="009E4491">
              <w:rPr>
                <w:rFonts w:ascii="Cambria" w:hAnsi="Cambria"/>
                <w:sz w:val="22"/>
              </w:rPr>
              <w:t xml:space="preserve"> </w:t>
            </w:r>
            <w:r w:rsidR="009E4491" w:rsidRPr="009E4491">
              <w:rPr>
                <w:rFonts w:ascii="Cambria" w:hAnsi="Cambria"/>
                <w:sz w:val="22"/>
              </w:rPr>
              <w:t>v súvislosti s nedostatkom kvalifikovanej pracovnej sily zapojiť MŠVVaŠ SR a odbory školstva samosprávnych krajov, do prípravy opatrení, v rámci ktorých by odbory vzdelávania odzrkadľovali reálne potreby trhu práce. Systém vzdelávania stráca prepojenosť s trhom práce a absolventi jednotlivých odborov vzdelávania nespĺňajú kvalifikačné predpoklady na výkon korešpondujúcich zamestnaní. Pôjde o reguláciu odborov na stredných a vysokých školách</w:t>
            </w:r>
            <w:r w:rsidR="009E4491">
              <w:rPr>
                <w:rFonts w:ascii="Cambria" w:hAnsi="Cambria"/>
                <w:sz w:val="22"/>
              </w:rPr>
              <w:t xml:space="preserve">. </w:t>
            </w:r>
          </w:p>
          <w:p w14:paraId="332C1558" w14:textId="77777777" w:rsidR="009333AD" w:rsidRPr="00A306C2" w:rsidRDefault="009333AD" w:rsidP="009333AD">
            <w:pPr>
              <w:autoSpaceDE w:val="0"/>
              <w:autoSpaceDN w:val="0"/>
              <w:adjustRightInd w:val="0"/>
              <w:jc w:val="left"/>
              <w:rPr>
                <w:rFonts w:ascii="Cambria" w:hAnsi="Cambria" w:cs="Times New Roman"/>
                <w:sz w:val="22"/>
              </w:rPr>
            </w:pPr>
            <w:r w:rsidRPr="00A306C2">
              <w:rPr>
                <w:rFonts w:ascii="Cambria" w:hAnsi="Cambria" w:cs="Times New Roman"/>
                <w:i/>
                <w:sz w:val="22"/>
              </w:rPr>
              <w:t>Spôsob realizácie</w:t>
            </w:r>
            <w:r w:rsidRPr="00A306C2">
              <w:rPr>
                <w:rFonts w:ascii="Cambria" w:hAnsi="Cambria" w:cs="Times New Roman"/>
                <w:sz w:val="22"/>
              </w:rPr>
              <w:t xml:space="preserve">: napĺňanie opatrení Národného programu rozvoju výchovy a vzdelávania (uznesenie vlády SR č. 302/2018); napĺňanie opatrení </w:t>
            </w:r>
            <w:r w:rsidRPr="00A306C2">
              <w:rPr>
                <w:rFonts w:ascii="Cambria" w:hAnsi="Cambria"/>
                <w:sz w:val="22"/>
              </w:rPr>
              <w:t>Stratégie hospodárskej politiky do roku 2030 (</w:t>
            </w:r>
            <w:r w:rsidRPr="00A306C2">
              <w:rPr>
                <w:rFonts w:ascii="Cambria" w:hAnsi="Cambria" w:cs="Times New Roman"/>
                <w:sz w:val="22"/>
              </w:rPr>
              <w:t>uznesenie vlády SR č. 300/2018</w:t>
            </w:r>
            <w:r w:rsidRPr="00A306C2">
              <w:rPr>
                <w:rFonts w:ascii="Cambria" w:hAnsi="Cambria"/>
                <w:sz w:val="22"/>
              </w:rPr>
              <w:t>)</w:t>
            </w:r>
          </w:p>
          <w:p w14:paraId="3D3B9D19" w14:textId="77777777" w:rsidR="009333AD" w:rsidRPr="00DA366F" w:rsidRDefault="009333AD" w:rsidP="009333AD">
            <w:pPr>
              <w:autoSpaceDE w:val="0"/>
              <w:autoSpaceDN w:val="0"/>
              <w:adjustRightInd w:val="0"/>
              <w:jc w:val="left"/>
              <w:rPr>
                <w:rFonts w:ascii="Cambria" w:hAnsi="Cambria" w:cs="Cambria"/>
                <w:color w:val="000000"/>
                <w:sz w:val="22"/>
              </w:rPr>
            </w:pPr>
            <w:r>
              <w:rPr>
                <w:rFonts w:ascii="Cambria" w:hAnsi="Cambria" w:cs="Cambria"/>
                <w:i/>
                <w:color w:val="000000"/>
                <w:sz w:val="22"/>
              </w:rPr>
              <w:t>Zodpovedný</w:t>
            </w:r>
            <w:r>
              <w:rPr>
                <w:rFonts w:ascii="Cambria" w:hAnsi="Cambria" w:cs="Cambria"/>
                <w:color w:val="000000"/>
                <w:sz w:val="22"/>
              </w:rPr>
              <w:t>: MŠVVaŠ SR</w:t>
            </w:r>
          </w:p>
          <w:p w14:paraId="21AAFD7C" w14:textId="33069C0A" w:rsidR="009333AD" w:rsidRPr="007833BD" w:rsidRDefault="009333AD" w:rsidP="004631CA">
            <w:pPr>
              <w:spacing w:after="120"/>
              <w:jc w:val="left"/>
              <w:rPr>
                <w:rFonts w:ascii="Cambria" w:hAnsi="Cambria"/>
                <w:b/>
                <w:szCs w:val="24"/>
              </w:rPr>
            </w:pPr>
            <w:r>
              <w:rPr>
                <w:rFonts w:ascii="Cambria" w:hAnsi="Cambria" w:cs="Times New Roman"/>
                <w:bCs/>
                <w:i/>
                <w:snapToGrid w:val="0"/>
                <w:sz w:val="22"/>
              </w:rPr>
              <w:t>Vplyv</w:t>
            </w:r>
            <w:r w:rsidRPr="001D7FA8">
              <w:rPr>
                <w:rFonts w:ascii="Cambria" w:hAnsi="Cambria" w:cs="Times New Roman"/>
                <w:bCs/>
                <w:i/>
                <w:snapToGrid w:val="0"/>
                <w:sz w:val="22"/>
              </w:rPr>
              <w:t xml:space="preserve"> na rozpočet verejnej správy</w:t>
            </w:r>
            <w:r w:rsidRPr="001D7FA8">
              <w:rPr>
                <w:rFonts w:ascii="Cambria" w:hAnsi="Cambria" w:cs="Times New Roman"/>
                <w:bCs/>
                <w:snapToGrid w:val="0"/>
                <w:sz w:val="22"/>
              </w:rPr>
              <w:t xml:space="preserve">: </w:t>
            </w:r>
            <w:r>
              <w:rPr>
                <w:rFonts w:ascii="Cambria" w:hAnsi="Cambria" w:cs="Times New Roman"/>
                <w:bCs/>
                <w:snapToGrid w:val="0"/>
                <w:sz w:val="22"/>
              </w:rPr>
              <w:t xml:space="preserve">uvedený v </w:t>
            </w:r>
            <w:r>
              <w:rPr>
                <w:rFonts w:ascii="Cambria" w:hAnsi="Cambria" w:cs="Times New Roman"/>
                <w:sz w:val="22"/>
              </w:rPr>
              <w:t>Národnom programe rozvoja výchovy a vzdelávania</w:t>
            </w:r>
          </w:p>
        </w:tc>
        <w:tc>
          <w:tcPr>
            <w:tcW w:w="764" w:type="pct"/>
            <w:tcBorders>
              <w:bottom w:val="single" w:sz="12" w:space="0" w:color="0070C0"/>
            </w:tcBorders>
            <w:vAlign w:val="center"/>
          </w:tcPr>
          <w:p w14:paraId="6419C966" w14:textId="44CB5424" w:rsidR="009333AD" w:rsidRDefault="009333AD" w:rsidP="00F3368F">
            <w:pPr>
              <w:autoSpaceDE w:val="0"/>
              <w:autoSpaceDN w:val="0"/>
              <w:adjustRightInd w:val="0"/>
              <w:jc w:val="center"/>
              <w:rPr>
                <w:rFonts w:ascii="Cambria" w:hAnsi="Cambria" w:cs="Cambria"/>
                <w:color w:val="000000"/>
                <w:sz w:val="22"/>
              </w:rPr>
            </w:pPr>
            <w:r w:rsidRPr="008D35B8">
              <w:rPr>
                <w:rFonts w:ascii="Cambria" w:hAnsi="Cambria" w:cs="Cambria"/>
                <w:color w:val="000000"/>
                <w:sz w:val="22"/>
              </w:rPr>
              <w:t>Termín</w:t>
            </w:r>
            <w:r w:rsidRPr="001D7FA8">
              <w:rPr>
                <w:rFonts w:ascii="Cambria" w:hAnsi="Cambria" w:cs="Cambria"/>
                <w:color w:val="000000"/>
                <w:sz w:val="22"/>
              </w:rPr>
              <w:t>:</w:t>
            </w:r>
          </w:p>
          <w:p w14:paraId="4C5029C4" w14:textId="3300281A" w:rsidR="009333AD" w:rsidRDefault="00262BC4" w:rsidP="00F3368F">
            <w:pPr>
              <w:autoSpaceDE w:val="0"/>
              <w:autoSpaceDN w:val="0"/>
              <w:adjustRightInd w:val="0"/>
              <w:jc w:val="center"/>
              <w:rPr>
                <w:rFonts w:ascii="Cambria" w:hAnsi="Cambria" w:cs="Cambria"/>
                <w:color w:val="000000"/>
                <w:sz w:val="22"/>
              </w:rPr>
            </w:pPr>
            <w:r>
              <w:rPr>
                <w:rFonts w:ascii="Cambria" w:hAnsi="Cambria" w:cs="Cambria"/>
                <w:color w:val="000000"/>
                <w:sz w:val="22"/>
              </w:rPr>
              <w:t>od 2019</w:t>
            </w:r>
            <w:r w:rsidR="009333AD" w:rsidRPr="002F2E6F">
              <w:rPr>
                <w:rFonts w:ascii="Cambria" w:hAnsi="Cambria" w:cs="Cambria"/>
                <w:color w:val="000000"/>
                <w:sz w:val="22"/>
              </w:rPr>
              <w:t xml:space="preserve"> s výhľadom na ďalšie roky</w:t>
            </w:r>
          </w:p>
          <w:p w14:paraId="37CB3725" w14:textId="77777777" w:rsidR="009333AD" w:rsidRPr="007833BD" w:rsidRDefault="009333AD" w:rsidP="00F3368F">
            <w:pPr>
              <w:autoSpaceDE w:val="0"/>
              <w:autoSpaceDN w:val="0"/>
              <w:adjustRightInd w:val="0"/>
              <w:jc w:val="center"/>
              <w:rPr>
                <w:rFonts w:ascii="Cambria" w:hAnsi="Cambria" w:cs="Cambria"/>
                <w:color w:val="000000"/>
                <w:sz w:val="22"/>
              </w:rPr>
            </w:pPr>
          </w:p>
        </w:tc>
      </w:tr>
      <w:tr w:rsidR="009333AD" w14:paraId="66CACBBE" w14:textId="77777777" w:rsidTr="009C57B8">
        <w:tc>
          <w:tcPr>
            <w:tcW w:w="378" w:type="pct"/>
            <w:tcBorders>
              <w:left w:val="nil"/>
              <w:right w:val="nil"/>
            </w:tcBorders>
            <w:vAlign w:val="center"/>
          </w:tcPr>
          <w:p w14:paraId="18D1B7AB" w14:textId="77777777" w:rsidR="009333AD" w:rsidRDefault="009333AD" w:rsidP="009333AD">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407FDB1C" w14:textId="77777777" w:rsidR="009333AD" w:rsidRPr="00916F04" w:rsidRDefault="009333AD" w:rsidP="009333AD">
            <w:pPr>
              <w:jc w:val="left"/>
              <w:rPr>
                <w:rFonts w:ascii="Cambria" w:hAnsi="Cambria"/>
                <w:b/>
              </w:rPr>
            </w:pPr>
          </w:p>
        </w:tc>
        <w:tc>
          <w:tcPr>
            <w:tcW w:w="764" w:type="pct"/>
            <w:tcBorders>
              <w:left w:val="nil"/>
              <w:right w:val="nil"/>
            </w:tcBorders>
            <w:vAlign w:val="center"/>
          </w:tcPr>
          <w:p w14:paraId="04059FA9" w14:textId="77777777" w:rsidR="009333AD" w:rsidRPr="009253CF" w:rsidRDefault="009333AD" w:rsidP="009333AD">
            <w:pPr>
              <w:autoSpaceDE w:val="0"/>
              <w:autoSpaceDN w:val="0"/>
              <w:adjustRightInd w:val="0"/>
              <w:jc w:val="left"/>
              <w:rPr>
                <w:rFonts w:ascii="Cambria" w:hAnsi="Cambria"/>
                <w:sz w:val="22"/>
              </w:rPr>
            </w:pPr>
          </w:p>
        </w:tc>
      </w:tr>
      <w:tr w:rsidR="009333AD" w14:paraId="12040749" w14:textId="77777777" w:rsidTr="009333AD">
        <w:tc>
          <w:tcPr>
            <w:tcW w:w="5000" w:type="pct"/>
            <w:gridSpan w:val="3"/>
            <w:vAlign w:val="center"/>
          </w:tcPr>
          <w:p w14:paraId="1DA9B150" w14:textId="463477B0" w:rsidR="009333AD" w:rsidRPr="009B0616" w:rsidRDefault="009333AD" w:rsidP="009333AD">
            <w:pPr>
              <w:autoSpaceDE w:val="0"/>
              <w:autoSpaceDN w:val="0"/>
              <w:adjustRightInd w:val="0"/>
              <w:jc w:val="center"/>
              <w:rPr>
                <w:rFonts w:ascii="Cambria" w:hAnsi="Cambria"/>
                <w:sz w:val="22"/>
              </w:rPr>
            </w:pPr>
            <w:r w:rsidRPr="009B0616">
              <w:rPr>
                <w:rFonts w:ascii="Cambria" w:hAnsi="Cambria"/>
                <w:b/>
                <w:szCs w:val="24"/>
              </w:rPr>
              <w:t>Informačné fóra a lokálne platformy</w:t>
            </w:r>
          </w:p>
        </w:tc>
      </w:tr>
      <w:tr w:rsidR="009333AD" w14:paraId="335022FA" w14:textId="77777777" w:rsidTr="00F3368F">
        <w:tc>
          <w:tcPr>
            <w:tcW w:w="378" w:type="pct"/>
            <w:vAlign w:val="center"/>
          </w:tcPr>
          <w:p w14:paraId="2DF3DE0B" w14:textId="5321DAE7" w:rsidR="009333AD" w:rsidRDefault="004F701E" w:rsidP="009333A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18</w:t>
            </w:r>
          </w:p>
        </w:tc>
        <w:tc>
          <w:tcPr>
            <w:tcW w:w="3858" w:type="pct"/>
          </w:tcPr>
          <w:p w14:paraId="35B394B6" w14:textId="77777777" w:rsidR="009333AD" w:rsidRPr="00037C62" w:rsidRDefault="009333AD" w:rsidP="009333AD">
            <w:pPr>
              <w:spacing w:before="120"/>
              <w:jc w:val="left"/>
              <w:rPr>
                <w:rFonts w:ascii="Cambria" w:hAnsi="Cambria" w:cs="Times New Roman"/>
                <w:b/>
                <w:szCs w:val="24"/>
              </w:rPr>
            </w:pPr>
            <w:proofErr w:type="spellStart"/>
            <w:r w:rsidRPr="00037C62">
              <w:rPr>
                <w:rFonts w:ascii="Cambria" w:hAnsi="Cambria" w:cs="Times New Roman"/>
                <w:b/>
                <w:szCs w:val="24"/>
              </w:rPr>
              <w:t>Zdieľanie</w:t>
            </w:r>
            <w:proofErr w:type="spellEnd"/>
            <w:r w:rsidRPr="00037C62">
              <w:rPr>
                <w:rFonts w:ascii="Cambria" w:hAnsi="Cambria" w:cs="Times New Roman"/>
                <w:b/>
                <w:szCs w:val="24"/>
              </w:rPr>
              <w:t xml:space="preserve"> informácií vo veci pracovnej mobility, zamestnanosti a situácie na slovenskom trhu práce, ktoré vypracovali príslušné štátne orgány (inštitúcie) SR. </w:t>
            </w:r>
          </w:p>
          <w:p w14:paraId="455CD26C" w14:textId="2B0859FC" w:rsidR="009333AD" w:rsidRPr="00EC0B61" w:rsidRDefault="009333AD" w:rsidP="009333AD">
            <w:pPr>
              <w:jc w:val="left"/>
              <w:rPr>
                <w:rFonts w:ascii="Cambria" w:hAnsi="Cambria" w:cs="MyriadPro-Regular"/>
                <w:sz w:val="22"/>
              </w:rPr>
            </w:pPr>
            <w:r w:rsidRPr="00EC0B61">
              <w:rPr>
                <w:rFonts w:ascii="Cambria" w:hAnsi="Cambria" w:cs="Times New Roman"/>
                <w:i/>
                <w:sz w:val="22"/>
              </w:rPr>
              <w:t xml:space="preserve">Odôvodnenie: </w:t>
            </w:r>
            <w:r w:rsidRPr="00EC0B61">
              <w:rPr>
                <w:rFonts w:ascii="Cambria" w:hAnsi="Cambria" w:cs="Times New Roman"/>
                <w:sz w:val="22"/>
              </w:rPr>
              <w:t xml:space="preserve">zlepšenie informovanosti </w:t>
            </w:r>
            <w:r w:rsidRPr="00EC0B61">
              <w:rPr>
                <w:rFonts w:ascii="Cambria" w:hAnsi="Cambria" w:cs="MyriadPro-Regular"/>
                <w:sz w:val="22"/>
              </w:rPr>
              <w:t>o (</w:t>
            </w:r>
            <w:proofErr w:type="spellStart"/>
            <w:r w:rsidRPr="00EC0B61">
              <w:rPr>
                <w:rFonts w:ascii="Cambria" w:hAnsi="Cambria" w:cs="MyriadPro-Regular"/>
                <w:sz w:val="22"/>
              </w:rPr>
              <w:t>predpríchodovom</w:t>
            </w:r>
            <w:proofErr w:type="spellEnd"/>
            <w:r w:rsidRPr="00EC0B61">
              <w:rPr>
                <w:rFonts w:ascii="Cambria" w:hAnsi="Cambria" w:cs="MyriadPro-Regular"/>
                <w:sz w:val="22"/>
              </w:rPr>
              <w:t>) vstupe a</w:t>
            </w:r>
            <w:r w:rsidR="000237DC">
              <w:rPr>
                <w:rFonts w:ascii="Cambria" w:hAnsi="Cambria" w:cs="MyriadPro-Regular"/>
                <w:sz w:val="22"/>
              </w:rPr>
              <w:t> </w:t>
            </w:r>
            <w:r w:rsidRPr="00EC0B61">
              <w:rPr>
                <w:rFonts w:ascii="Cambria" w:hAnsi="Cambria" w:cs="MyriadPro-Regular"/>
                <w:sz w:val="22"/>
              </w:rPr>
              <w:t>pobyte, legislatíve, životných a pracovných podmienkach na Slovensku.</w:t>
            </w:r>
          </w:p>
          <w:p w14:paraId="15015DF1" w14:textId="77777777" w:rsidR="009333AD" w:rsidRPr="00EC0B61" w:rsidRDefault="009333AD" w:rsidP="009333AD">
            <w:pPr>
              <w:autoSpaceDE w:val="0"/>
              <w:autoSpaceDN w:val="0"/>
              <w:adjustRightInd w:val="0"/>
              <w:jc w:val="left"/>
              <w:rPr>
                <w:rFonts w:ascii="Cambria" w:hAnsi="Cambria" w:cs="Cambria"/>
                <w:i/>
                <w:color w:val="000000"/>
                <w:sz w:val="22"/>
              </w:rPr>
            </w:pPr>
            <w:r w:rsidRPr="00EC0B61">
              <w:rPr>
                <w:rFonts w:ascii="Cambria" w:hAnsi="Cambria" w:cs="Times New Roman"/>
                <w:i/>
                <w:sz w:val="22"/>
              </w:rPr>
              <w:t>Spôsob realizácie</w:t>
            </w:r>
            <w:r w:rsidRPr="00EC0B61">
              <w:rPr>
                <w:rFonts w:ascii="Cambria" w:hAnsi="Cambria" w:cs="Times New Roman"/>
                <w:sz w:val="22"/>
              </w:rPr>
              <w:t>:</w:t>
            </w:r>
            <w:r w:rsidRPr="00EC0B61">
              <w:rPr>
                <w:rFonts w:ascii="Cambria" w:hAnsi="Cambria" w:cs="Cambria"/>
                <w:i/>
                <w:color w:val="000000"/>
                <w:sz w:val="22"/>
              </w:rPr>
              <w:t xml:space="preserve"> </w:t>
            </w:r>
            <w:r w:rsidRPr="00EC0B61">
              <w:rPr>
                <w:rFonts w:ascii="Cambria" w:hAnsi="Cambria" w:cs="Cambria"/>
                <w:color w:val="000000"/>
                <w:sz w:val="22"/>
              </w:rPr>
              <w:t xml:space="preserve">odkaz na </w:t>
            </w:r>
            <w:r w:rsidRPr="00EC0B61">
              <w:rPr>
                <w:rFonts w:ascii="Cambria" w:hAnsi="Cambria" w:cs="Times New Roman"/>
                <w:sz w:val="22"/>
              </w:rPr>
              <w:t>webovom sídle ÚSŽZ</w:t>
            </w:r>
          </w:p>
          <w:p w14:paraId="707D9ED2" w14:textId="77777777" w:rsidR="009333AD" w:rsidRPr="00EC0B61" w:rsidRDefault="009333AD" w:rsidP="009333AD">
            <w:pPr>
              <w:jc w:val="left"/>
              <w:rPr>
                <w:rFonts w:ascii="Cambria" w:hAnsi="Cambria" w:cs="Times New Roman"/>
                <w:sz w:val="22"/>
              </w:rPr>
            </w:pPr>
            <w:r w:rsidRPr="00EC0B61">
              <w:rPr>
                <w:rFonts w:ascii="Cambria" w:hAnsi="Cambria" w:cs="Cambria"/>
                <w:i/>
                <w:color w:val="000000"/>
                <w:sz w:val="22"/>
              </w:rPr>
              <w:t>Zodpovedný</w:t>
            </w:r>
            <w:r w:rsidRPr="00EC0B61">
              <w:rPr>
                <w:rFonts w:ascii="Cambria" w:hAnsi="Cambria" w:cs="Cambria"/>
                <w:color w:val="000000"/>
                <w:sz w:val="22"/>
              </w:rPr>
              <w:t xml:space="preserve">: </w:t>
            </w:r>
            <w:r w:rsidRPr="00EC0B61">
              <w:rPr>
                <w:rFonts w:ascii="Cambria" w:hAnsi="Cambria" w:cs="Times New Roman"/>
                <w:sz w:val="22"/>
              </w:rPr>
              <w:t xml:space="preserve">ÚSŽZ </w:t>
            </w:r>
          </w:p>
          <w:p w14:paraId="7F9A09BC" w14:textId="1E42C7F1" w:rsidR="009333AD" w:rsidRDefault="009333AD" w:rsidP="009333AD">
            <w:pPr>
              <w:spacing w:after="120"/>
              <w:jc w:val="left"/>
              <w:rPr>
                <w:rFonts w:ascii="Cambria" w:hAnsi="Cambria"/>
                <w:b/>
                <w:bCs/>
                <w:szCs w:val="24"/>
              </w:rPr>
            </w:pPr>
            <w:r w:rsidRPr="00EC0B61">
              <w:rPr>
                <w:rFonts w:ascii="Cambria" w:hAnsi="Cambria" w:cs="Times New Roman"/>
                <w:bCs/>
                <w:i/>
                <w:snapToGrid w:val="0"/>
                <w:sz w:val="22"/>
              </w:rPr>
              <w:t>Vplyv na rozpočet verejnej správy</w:t>
            </w:r>
            <w:r w:rsidRPr="00EC0B61">
              <w:rPr>
                <w:rFonts w:ascii="Cambria" w:hAnsi="Cambria" w:cs="Times New Roman"/>
                <w:bCs/>
                <w:snapToGrid w:val="0"/>
                <w:sz w:val="22"/>
              </w:rPr>
              <w:t>: bez vplyvu</w:t>
            </w:r>
          </w:p>
        </w:tc>
        <w:tc>
          <w:tcPr>
            <w:tcW w:w="764" w:type="pct"/>
            <w:vAlign w:val="center"/>
          </w:tcPr>
          <w:p w14:paraId="31FBD4C4" w14:textId="3E07AB15" w:rsidR="009333AD" w:rsidRPr="00EC0B61" w:rsidRDefault="009333AD" w:rsidP="00F3368F">
            <w:pPr>
              <w:autoSpaceDE w:val="0"/>
              <w:autoSpaceDN w:val="0"/>
              <w:adjustRightInd w:val="0"/>
              <w:jc w:val="center"/>
              <w:rPr>
                <w:rFonts w:ascii="Cambria" w:hAnsi="Cambria" w:cs="Cambria"/>
                <w:color w:val="000000"/>
                <w:sz w:val="22"/>
              </w:rPr>
            </w:pPr>
            <w:r w:rsidRPr="00EC0B61">
              <w:rPr>
                <w:rFonts w:ascii="Cambria" w:hAnsi="Cambria" w:cs="Cambria"/>
                <w:color w:val="000000"/>
                <w:sz w:val="22"/>
              </w:rPr>
              <w:t>Termín:</w:t>
            </w:r>
          </w:p>
          <w:p w14:paraId="537464E9" w14:textId="251E37F3" w:rsidR="009333AD" w:rsidRDefault="009333AD" w:rsidP="00F3368F">
            <w:pPr>
              <w:autoSpaceDE w:val="0"/>
              <w:autoSpaceDN w:val="0"/>
              <w:jc w:val="center"/>
              <w:rPr>
                <w:rFonts w:ascii="Cambria" w:hAnsi="Cambria"/>
                <w:color w:val="000000"/>
              </w:rPr>
            </w:pPr>
            <w:r w:rsidRPr="00EC0B61">
              <w:rPr>
                <w:rFonts w:ascii="Cambria" w:hAnsi="Cambria" w:cs="Cambria"/>
                <w:color w:val="000000"/>
                <w:sz w:val="22"/>
              </w:rPr>
              <w:t>od 2019 s výhľadom na ďalšie roky</w:t>
            </w:r>
          </w:p>
        </w:tc>
      </w:tr>
      <w:tr w:rsidR="009333AD" w14:paraId="2C2D0043" w14:textId="77777777" w:rsidTr="00F3368F">
        <w:tc>
          <w:tcPr>
            <w:tcW w:w="378" w:type="pct"/>
            <w:vAlign w:val="center"/>
          </w:tcPr>
          <w:p w14:paraId="79B4BFC2" w14:textId="6F8AC103" w:rsidR="009333AD" w:rsidRDefault="004F701E" w:rsidP="009333A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19</w:t>
            </w:r>
          </w:p>
        </w:tc>
        <w:tc>
          <w:tcPr>
            <w:tcW w:w="3858" w:type="pct"/>
          </w:tcPr>
          <w:p w14:paraId="0082B50A" w14:textId="5A19B4DE" w:rsidR="002C4068" w:rsidRDefault="009333AD" w:rsidP="009333AD">
            <w:pPr>
              <w:autoSpaceDE w:val="0"/>
              <w:autoSpaceDN w:val="0"/>
              <w:adjustRightInd w:val="0"/>
              <w:spacing w:before="120"/>
              <w:jc w:val="left"/>
              <w:rPr>
                <w:rFonts w:ascii="Cambria" w:hAnsi="Cambria" w:cs="BookmanOldStyle"/>
                <w:b/>
                <w:szCs w:val="24"/>
              </w:rPr>
            </w:pPr>
            <w:r w:rsidRPr="00721E1A">
              <w:rPr>
                <w:rFonts w:ascii="Cambria" w:hAnsi="Cambria"/>
                <w:b/>
                <w:szCs w:val="24"/>
              </w:rPr>
              <w:t xml:space="preserve">Na úrovni miest a </w:t>
            </w:r>
            <w:r w:rsidR="004E2248" w:rsidRPr="00721E1A">
              <w:rPr>
                <w:rFonts w:ascii="Cambria" w:hAnsi="Cambria"/>
                <w:b/>
                <w:szCs w:val="24"/>
              </w:rPr>
              <w:t>obcí vytvoriť lokálnu platformu regionálneho sociálneho dialógu, ktorá</w:t>
            </w:r>
            <w:r w:rsidRPr="00721E1A">
              <w:rPr>
                <w:rFonts w:ascii="Cambria" w:hAnsi="Cambria"/>
                <w:b/>
                <w:szCs w:val="24"/>
              </w:rPr>
              <w:t xml:space="preserve"> by </w:t>
            </w:r>
            <w:r w:rsidRPr="00721E1A">
              <w:rPr>
                <w:rFonts w:ascii="Cambria" w:hAnsi="Cambria" w:cs="BookmanOldStyle"/>
                <w:b/>
                <w:szCs w:val="24"/>
              </w:rPr>
              <w:t>plnila funkciu výmeny informácií medzi rôznymi inštitúciami, najmä medzi samosprávou mesta, oddelením cudzineckej polície, úradom práce, sociálnych vecí a rodiny, regionálnymi pobočkami Sociálnej poisťovne a zdravotných poisťovní, obvodným úradom, daňovým úradom, väčšími zamestnávateľmi, personálnymi agentúrami, a vzdelávacími inštitúciami.</w:t>
            </w:r>
          </w:p>
          <w:p w14:paraId="34D554F4" w14:textId="77777777" w:rsidR="009333AD" w:rsidRPr="008D35B8" w:rsidRDefault="009333AD" w:rsidP="009333AD">
            <w:pPr>
              <w:autoSpaceDE w:val="0"/>
              <w:autoSpaceDN w:val="0"/>
              <w:adjustRightInd w:val="0"/>
              <w:jc w:val="left"/>
              <w:rPr>
                <w:rFonts w:ascii="Cambria" w:hAnsi="Cambria" w:cs="Times New Roman"/>
                <w:sz w:val="22"/>
              </w:rPr>
            </w:pPr>
            <w:r w:rsidRPr="001D7FA8">
              <w:rPr>
                <w:rFonts w:ascii="Cambria" w:hAnsi="Cambria" w:cs="Times New Roman"/>
                <w:i/>
                <w:sz w:val="22"/>
              </w:rPr>
              <w:t xml:space="preserve">Odôvodnenie: </w:t>
            </w:r>
            <w:r>
              <w:rPr>
                <w:rFonts w:ascii="Cambria" w:hAnsi="Cambria" w:cs="Times New Roman"/>
                <w:sz w:val="22"/>
              </w:rPr>
              <w:t>zefektívnenie výmeny informácií.</w:t>
            </w:r>
          </w:p>
          <w:p w14:paraId="7728E2A3" w14:textId="655EB09E" w:rsidR="009333AD" w:rsidRPr="001D7FA8" w:rsidRDefault="009333AD" w:rsidP="009333AD">
            <w:pPr>
              <w:autoSpaceDE w:val="0"/>
              <w:autoSpaceDN w:val="0"/>
              <w:adjustRightInd w:val="0"/>
              <w:jc w:val="left"/>
              <w:rPr>
                <w:rFonts w:ascii="Cambria" w:hAnsi="Cambria" w:cs="Cambria"/>
                <w:color w:val="000000"/>
                <w:sz w:val="22"/>
              </w:rPr>
            </w:pPr>
            <w:r w:rsidRPr="001D7FA8">
              <w:rPr>
                <w:rFonts w:ascii="Cambria" w:hAnsi="Cambria" w:cs="Times New Roman"/>
                <w:i/>
                <w:sz w:val="22"/>
              </w:rPr>
              <w:t>Spôsob realizácie</w:t>
            </w:r>
            <w:r w:rsidRPr="001D7FA8">
              <w:rPr>
                <w:rFonts w:ascii="Cambria" w:hAnsi="Cambria" w:cs="Times New Roman"/>
                <w:sz w:val="22"/>
              </w:rPr>
              <w:t xml:space="preserve">: </w:t>
            </w:r>
            <w:r w:rsidRPr="001D7FA8">
              <w:rPr>
                <w:rFonts w:ascii="Cambria" w:hAnsi="Cambria" w:cs="Cambria"/>
                <w:color w:val="000000"/>
                <w:sz w:val="22"/>
              </w:rPr>
              <w:t>vytvorenie lokálnej platformy</w:t>
            </w:r>
            <w:r w:rsidR="004E2248">
              <w:rPr>
                <w:rFonts w:ascii="Cambria" w:hAnsi="Cambria" w:cs="Cambria"/>
                <w:color w:val="000000"/>
                <w:sz w:val="22"/>
              </w:rPr>
              <w:t xml:space="preserve"> </w:t>
            </w:r>
            <w:r w:rsidR="004E2248" w:rsidRPr="00AB3CEF">
              <w:rPr>
                <w:rFonts w:ascii="Cambria" w:hAnsi="Cambria" w:cs="Cambria"/>
                <w:color w:val="000000"/>
                <w:sz w:val="22"/>
              </w:rPr>
              <w:t>regionálneho sociálneho dialógu</w:t>
            </w:r>
          </w:p>
          <w:p w14:paraId="768B8AC9" w14:textId="229B5083" w:rsidR="009333AD" w:rsidRPr="001D7FA8" w:rsidRDefault="009333AD" w:rsidP="009333AD">
            <w:pPr>
              <w:autoSpaceDE w:val="0"/>
              <w:autoSpaceDN w:val="0"/>
              <w:adjustRightInd w:val="0"/>
              <w:jc w:val="left"/>
              <w:rPr>
                <w:rFonts w:ascii="Cambria" w:hAnsi="Cambria" w:cs="Cambria"/>
                <w:color w:val="000000"/>
                <w:sz w:val="22"/>
              </w:rPr>
            </w:pPr>
            <w:r w:rsidRPr="001D7FA8">
              <w:rPr>
                <w:rFonts w:ascii="Cambria" w:hAnsi="Cambria" w:cs="Cambria"/>
                <w:i/>
                <w:color w:val="000000"/>
                <w:sz w:val="22"/>
              </w:rPr>
              <w:t>Zodpovední</w:t>
            </w:r>
            <w:r w:rsidRPr="001D7FA8">
              <w:rPr>
                <w:rFonts w:ascii="Cambria" w:hAnsi="Cambria" w:cs="Cambria"/>
                <w:color w:val="000000"/>
                <w:sz w:val="22"/>
              </w:rPr>
              <w:t>: MPSVR SR v spolupráci so Sociálnou poisťovňou, MV SR, MZ SR, MŠVVaŠ</w:t>
            </w:r>
            <w:r>
              <w:rPr>
                <w:rFonts w:ascii="Cambria" w:hAnsi="Cambria" w:cs="Cambria"/>
                <w:color w:val="000000"/>
                <w:sz w:val="22"/>
              </w:rPr>
              <w:t xml:space="preserve"> SR, zamestnávateľskými zväzmi a personálnymi agentúrami</w:t>
            </w:r>
          </w:p>
          <w:p w14:paraId="262D680B" w14:textId="62583FB9" w:rsidR="009333AD" w:rsidRPr="00037C62" w:rsidRDefault="009333AD" w:rsidP="009333AD">
            <w:pPr>
              <w:spacing w:after="120"/>
              <w:jc w:val="left"/>
              <w:rPr>
                <w:rFonts w:ascii="Cambria" w:hAnsi="Cambria" w:cs="Times New Roman"/>
                <w:b/>
                <w:szCs w:val="24"/>
              </w:rPr>
            </w:pPr>
            <w:r>
              <w:rPr>
                <w:rFonts w:ascii="Cambria" w:hAnsi="Cambria" w:cs="Times New Roman"/>
                <w:bCs/>
                <w:i/>
                <w:snapToGrid w:val="0"/>
                <w:sz w:val="22"/>
              </w:rPr>
              <w:t>Vplyv</w:t>
            </w:r>
            <w:r w:rsidRPr="001D7FA8">
              <w:rPr>
                <w:rFonts w:ascii="Cambria" w:hAnsi="Cambria" w:cs="Times New Roman"/>
                <w:bCs/>
                <w:i/>
                <w:snapToGrid w:val="0"/>
                <w:sz w:val="22"/>
              </w:rPr>
              <w:t xml:space="preserve"> na rozpočet verejnej správy</w:t>
            </w:r>
            <w:r>
              <w:rPr>
                <w:rFonts w:ascii="Cambria" w:hAnsi="Cambria" w:cs="Times New Roman"/>
                <w:bCs/>
                <w:snapToGrid w:val="0"/>
                <w:sz w:val="22"/>
              </w:rPr>
              <w:t>: bez vplyvu</w:t>
            </w:r>
          </w:p>
        </w:tc>
        <w:tc>
          <w:tcPr>
            <w:tcW w:w="764" w:type="pct"/>
            <w:vAlign w:val="center"/>
          </w:tcPr>
          <w:p w14:paraId="49AB56DA" w14:textId="77777777" w:rsidR="009333AD" w:rsidRPr="00EC0B61" w:rsidRDefault="009333AD" w:rsidP="00F3368F">
            <w:pPr>
              <w:autoSpaceDE w:val="0"/>
              <w:autoSpaceDN w:val="0"/>
              <w:adjustRightInd w:val="0"/>
              <w:jc w:val="center"/>
              <w:rPr>
                <w:rFonts w:ascii="Cambria" w:hAnsi="Cambria" w:cs="Cambria"/>
                <w:color w:val="000000"/>
                <w:sz w:val="22"/>
              </w:rPr>
            </w:pPr>
            <w:r w:rsidRPr="00EC0B61">
              <w:rPr>
                <w:rFonts w:ascii="Cambria" w:hAnsi="Cambria" w:cs="Cambria"/>
                <w:color w:val="000000"/>
                <w:sz w:val="22"/>
              </w:rPr>
              <w:t>Termín:</w:t>
            </w:r>
          </w:p>
          <w:p w14:paraId="36FD3D7F" w14:textId="4D2FBADE" w:rsidR="009333AD" w:rsidRPr="00EC0B61" w:rsidRDefault="009333AD" w:rsidP="00F3368F">
            <w:pPr>
              <w:autoSpaceDE w:val="0"/>
              <w:autoSpaceDN w:val="0"/>
              <w:adjustRightInd w:val="0"/>
              <w:jc w:val="center"/>
              <w:rPr>
                <w:rFonts w:ascii="Cambria" w:hAnsi="Cambria" w:cs="Cambria"/>
                <w:color w:val="000000"/>
                <w:sz w:val="22"/>
              </w:rPr>
            </w:pPr>
            <w:r w:rsidRPr="00EC0B61">
              <w:rPr>
                <w:rFonts w:ascii="Cambria" w:hAnsi="Cambria" w:cs="Cambria"/>
                <w:color w:val="000000"/>
                <w:sz w:val="22"/>
              </w:rPr>
              <w:t>od 2019 s výhľadom na ďalšie roky</w:t>
            </w:r>
          </w:p>
        </w:tc>
      </w:tr>
      <w:tr w:rsidR="009333AD" w14:paraId="530FFC11" w14:textId="77777777" w:rsidTr="00F3368F">
        <w:tc>
          <w:tcPr>
            <w:tcW w:w="378" w:type="pct"/>
            <w:vAlign w:val="center"/>
          </w:tcPr>
          <w:p w14:paraId="3C6C49D7" w14:textId="70282E40" w:rsidR="009333AD" w:rsidRDefault="004F701E" w:rsidP="009333A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20</w:t>
            </w:r>
          </w:p>
        </w:tc>
        <w:tc>
          <w:tcPr>
            <w:tcW w:w="3858" w:type="pct"/>
          </w:tcPr>
          <w:p w14:paraId="6935D50C" w14:textId="77777777" w:rsidR="009333AD" w:rsidRPr="001D7FA8" w:rsidRDefault="009333AD" w:rsidP="009333AD">
            <w:pPr>
              <w:spacing w:before="120"/>
              <w:jc w:val="left"/>
              <w:rPr>
                <w:rFonts w:ascii="Cambria" w:hAnsi="Cambria"/>
                <w:b/>
                <w:szCs w:val="24"/>
              </w:rPr>
            </w:pPr>
            <w:r w:rsidRPr="001D7FA8">
              <w:rPr>
                <w:rFonts w:ascii="Cambria" w:hAnsi="Cambria"/>
                <w:b/>
                <w:szCs w:val="24"/>
              </w:rPr>
              <w:t xml:space="preserve">Aktualizovanie informačného internetového portálu </w:t>
            </w:r>
            <w:r>
              <w:rPr>
                <w:rFonts w:ascii="Cambria" w:hAnsi="Cambria"/>
                <w:b/>
                <w:szCs w:val="24"/>
              </w:rPr>
              <w:t xml:space="preserve">MPSVR SR, v spolupráci </w:t>
            </w:r>
            <w:r w:rsidRPr="001D7FA8">
              <w:rPr>
                <w:rFonts w:ascii="Cambria" w:hAnsi="Cambria"/>
                <w:b/>
                <w:szCs w:val="24"/>
              </w:rPr>
              <w:t>s inými zodpovednými subjektmi</w:t>
            </w:r>
            <w:r>
              <w:rPr>
                <w:rFonts w:ascii="Cambria" w:hAnsi="Cambria"/>
                <w:b/>
                <w:szCs w:val="24"/>
              </w:rPr>
              <w:t>,</w:t>
            </w:r>
            <w:r w:rsidRPr="001D7FA8">
              <w:rPr>
                <w:rFonts w:ascii="Cambria" w:hAnsi="Cambria"/>
                <w:b/>
                <w:szCs w:val="24"/>
              </w:rPr>
              <w:t xml:space="preserve"> o pracovn</w:t>
            </w:r>
            <w:r>
              <w:rPr>
                <w:rFonts w:ascii="Cambria" w:hAnsi="Cambria"/>
                <w:b/>
                <w:szCs w:val="24"/>
              </w:rPr>
              <w:t>ej mobilite cudzincov v SR.</w:t>
            </w:r>
            <w:r w:rsidRPr="001D7FA8">
              <w:rPr>
                <w:rFonts w:ascii="Cambria" w:hAnsi="Cambria"/>
                <w:b/>
                <w:szCs w:val="24"/>
              </w:rPr>
              <w:t xml:space="preserve"> </w:t>
            </w:r>
          </w:p>
          <w:p w14:paraId="513B1AF8" w14:textId="145075AD" w:rsidR="009333AD" w:rsidRDefault="009333AD" w:rsidP="009333AD">
            <w:pPr>
              <w:autoSpaceDE w:val="0"/>
              <w:autoSpaceDN w:val="0"/>
              <w:adjustRightInd w:val="0"/>
              <w:jc w:val="left"/>
              <w:rPr>
                <w:rFonts w:ascii="Cambria" w:hAnsi="Cambria"/>
                <w:sz w:val="22"/>
              </w:rPr>
            </w:pPr>
            <w:r w:rsidRPr="001D7FA8">
              <w:rPr>
                <w:rFonts w:ascii="Cambria" w:hAnsi="Cambria" w:cs="Times New Roman"/>
                <w:i/>
                <w:sz w:val="22"/>
              </w:rPr>
              <w:t xml:space="preserve">Odôvodnenie: </w:t>
            </w:r>
            <w:r>
              <w:rPr>
                <w:rFonts w:ascii="Cambria" w:hAnsi="Cambria"/>
                <w:sz w:val="22"/>
              </w:rPr>
              <w:t>d</w:t>
            </w:r>
            <w:r w:rsidRPr="001D7FA8">
              <w:rPr>
                <w:rFonts w:ascii="Cambria" w:hAnsi="Cambria"/>
                <w:sz w:val="22"/>
              </w:rPr>
              <w:t>opĺňať a kontinuálne aktualizovať webovú stránku MPSVR SR, tak aby obsahovala zodpovedajúce a komplexné informácie z hľadiska vecnej pôsobnosti MPSVR SR.</w:t>
            </w:r>
          </w:p>
          <w:p w14:paraId="63866C0A" w14:textId="77777777" w:rsidR="009333AD" w:rsidRPr="001D7FA8" w:rsidRDefault="009333AD" w:rsidP="009333AD">
            <w:pPr>
              <w:autoSpaceDE w:val="0"/>
              <w:autoSpaceDN w:val="0"/>
              <w:adjustRightInd w:val="0"/>
              <w:jc w:val="left"/>
              <w:rPr>
                <w:rFonts w:ascii="Cambria" w:hAnsi="Cambria" w:cs="Cambria"/>
                <w:color w:val="000000"/>
                <w:sz w:val="22"/>
              </w:rPr>
            </w:pPr>
            <w:r w:rsidRPr="001D7FA8">
              <w:rPr>
                <w:rFonts w:ascii="Cambria" w:hAnsi="Cambria" w:cs="Times New Roman"/>
                <w:i/>
                <w:sz w:val="22"/>
              </w:rPr>
              <w:t>Spôsob realizácie</w:t>
            </w:r>
            <w:r w:rsidRPr="001D7FA8">
              <w:rPr>
                <w:rFonts w:ascii="Cambria" w:hAnsi="Cambria" w:cs="Times New Roman"/>
                <w:sz w:val="22"/>
              </w:rPr>
              <w:t xml:space="preserve">: </w:t>
            </w:r>
            <w:r w:rsidRPr="001D7FA8">
              <w:rPr>
                <w:rFonts w:ascii="Cambria" w:hAnsi="Cambria" w:cs="Cambria"/>
                <w:color w:val="000000"/>
                <w:sz w:val="22"/>
              </w:rPr>
              <w:t>priebežná aktualizácia stránky</w:t>
            </w:r>
          </w:p>
          <w:p w14:paraId="36EBB491" w14:textId="77777777" w:rsidR="009333AD" w:rsidRPr="001D7FA8" w:rsidRDefault="009333AD" w:rsidP="009333AD">
            <w:pPr>
              <w:autoSpaceDE w:val="0"/>
              <w:autoSpaceDN w:val="0"/>
              <w:adjustRightInd w:val="0"/>
              <w:jc w:val="left"/>
              <w:rPr>
                <w:rFonts w:ascii="Cambria" w:hAnsi="Cambria" w:cs="Cambria"/>
                <w:color w:val="000000"/>
                <w:sz w:val="22"/>
              </w:rPr>
            </w:pPr>
            <w:r>
              <w:rPr>
                <w:rFonts w:ascii="Cambria" w:hAnsi="Cambria" w:cs="Cambria"/>
                <w:i/>
                <w:color w:val="000000"/>
                <w:sz w:val="22"/>
              </w:rPr>
              <w:t>Zodpovedný</w:t>
            </w:r>
            <w:r w:rsidRPr="001D7FA8">
              <w:rPr>
                <w:rFonts w:ascii="Cambria" w:hAnsi="Cambria" w:cs="Cambria"/>
                <w:color w:val="000000"/>
                <w:sz w:val="22"/>
              </w:rPr>
              <w:t>: MPSVR SR</w:t>
            </w:r>
          </w:p>
          <w:p w14:paraId="215990A7" w14:textId="42390EF6" w:rsidR="009333AD" w:rsidRPr="00037C62" w:rsidRDefault="009333AD" w:rsidP="009333AD">
            <w:pPr>
              <w:spacing w:after="120"/>
              <w:jc w:val="left"/>
              <w:rPr>
                <w:rFonts w:ascii="Cambria" w:hAnsi="Cambria" w:cs="Times New Roman"/>
                <w:b/>
                <w:szCs w:val="24"/>
              </w:rPr>
            </w:pPr>
            <w:r>
              <w:rPr>
                <w:rFonts w:ascii="Cambria" w:hAnsi="Cambria" w:cs="Times New Roman"/>
                <w:bCs/>
                <w:i/>
                <w:snapToGrid w:val="0"/>
                <w:sz w:val="22"/>
              </w:rPr>
              <w:t>Vplyv</w:t>
            </w:r>
            <w:r w:rsidRPr="001D7FA8">
              <w:rPr>
                <w:rFonts w:ascii="Cambria" w:hAnsi="Cambria" w:cs="Times New Roman"/>
                <w:bCs/>
                <w:i/>
                <w:snapToGrid w:val="0"/>
                <w:sz w:val="22"/>
              </w:rPr>
              <w:t xml:space="preserve"> na rozpočet verejnej správy</w:t>
            </w:r>
            <w:r w:rsidR="0031712A">
              <w:rPr>
                <w:rFonts w:ascii="Cambria" w:hAnsi="Cambria" w:cs="Times New Roman"/>
                <w:bCs/>
                <w:snapToGrid w:val="0"/>
                <w:sz w:val="22"/>
              </w:rPr>
              <w:t>: bez vplyvu</w:t>
            </w:r>
          </w:p>
        </w:tc>
        <w:tc>
          <w:tcPr>
            <w:tcW w:w="764" w:type="pct"/>
            <w:vAlign w:val="center"/>
          </w:tcPr>
          <w:p w14:paraId="23CB5E5C" w14:textId="286856D1" w:rsidR="009333AD" w:rsidRPr="009253CF" w:rsidRDefault="009333AD" w:rsidP="00F3368F">
            <w:pPr>
              <w:autoSpaceDE w:val="0"/>
              <w:autoSpaceDN w:val="0"/>
              <w:adjustRightInd w:val="0"/>
              <w:jc w:val="center"/>
              <w:rPr>
                <w:rFonts w:ascii="Cambria" w:hAnsi="Cambria" w:cs="Cambria"/>
                <w:color w:val="000000"/>
                <w:sz w:val="22"/>
              </w:rPr>
            </w:pPr>
            <w:r w:rsidRPr="009253CF">
              <w:rPr>
                <w:rFonts w:ascii="Cambria" w:hAnsi="Cambria" w:cs="Cambria"/>
                <w:color w:val="000000"/>
                <w:sz w:val="22"/>
              </w:rPr>
              <w:t>Termín:</w:t>
            </w:r>
          </w:p>
          <w:p w14:paraId="040F1E74" w14:textId="4BEFAD89" w:rsidR="009333AD" w:rsidRPr="00EC0B61" w:rsidRDefault="009333AD" w:rsidP="00F3368F">
            <w:pPr>
              <w:autoSpaceDE w:val="0"/>
              <w:autoSpaceDN w:val="0"/>
              <w:adjustRightInd w:val="0"/>
              <w:jc w:val="center"/>
              <w:rPr>
                <w:rFonts w:ascii="Cambria" w:hAnsi="Cambria" w:cs="Cambria"/>
                <w:color w:val="000000"/>
                <w:sz w:val="22"/>
              </w:rPr>
            </w:pPr>
            <w:r w:rsidRPr="009253CF">
              <w:rPr>
                <w:rFonts w:ascii="Cambria" w:hAnsi="Cambria" w:cs="Cambria"/>
                <w:color w:val="000000"/>
                <w:sz w:val="22"/>
              </w:rPr>
              <w:t>od 2019 s výhľadom na ďalšie roky</w:t>
            </w:r>
          </w:p>
        </w:tc>
      </w:tr>
      <w:tr w:rsidR="009333AD" w14:paraId="0CF9DFD6" w14:textId="77777777" w:rsidTr="00F3368F">
        <w:tc>
          <w:tcPr>
            <w:tcW w:w="378" w:type="pct"/>
            <w:vAlign w:val="center"/>
          </w:tcPr>
          <w:p w14:paraId="5F2FF8A7" w14:textId="02EC5398" w:rsidR="009333AD" w:rsidRDefault="004F701E" w:rsidP="009333AD">
            <w:pPr>
              <w:autoSpaceDE w:val="0"/>
              <w:autoSpaceDN w:val="0"/>
              <w:adjustRightInd w:val="0"/>
              <w:ind w:left="-250"/>
              <w:jc w:val="center"/>
              <w:rPr>
                <w:rFonts w:ascii="Cambria" w:hAnsi="Cambria" w:cs="Cambria"/>
                <w:b/>
                <w:color w:val="000000"/>
                <w:szCs w:val="24"/>
              </w:rPr>
            </w:pPr>
            <w:r w:rsidRPr="004F701E">
              <w:rPr>
                <w:rFonts w:ascii="Cambria" w:hAnsi="Cambria" w:cs="Cambria"/>
                <w:b/>
                <w:color w:val="000000"/>
                <w:szCs w:val="24"/>
              </w:rPr>
              <w:t>2</w:t>
            </w:r>
            <w:r>
              <w:rPr>
                <w:rFonts w:ascii="Cambria" w:hAnsi="Cambria" w:cs="Cambria"/>
                <w:b/>
                <w:color w:val="000000"/>
                <w:szCs w:val="24"/>
              </w:rPr>
              <w:t>1</w:t>
            </w:r>
          </w:p>
        </w:tc>
        <w:tc>
          <w:tcPr>
            <w:tcW w:w="3858" w:type="pct"/>
          </w:tcPr>
          <w:p w14:paraId="5887185A" w14:textId="01CF4270" w:rsidR="009333AD" w:rsidRPr="003A4EB3" w:rsidRDefault="009333AD" w:rsidP="009333AD">
            <w:pPr>
              <w:spacing w:before="120"/>
              <w:jc w:val="left"/>
              <w:rPr>
                <w:rFonts w:ascii="Cambria" w:hAnsi="Cambria"/>
                <w:b/>
                <w:szCs w:val="24"/>
              </w:rPr>
            </w:pPr>
            <w:r w:rsidRPr="003A4EB3">
              <w:rPr>
                <w:rFonts w:ascii="Cambria" w:hAnsi="Cambria"/>
                <w:b/>
                <w:szCs w:val="24"/>
              </w:rPr>
              <w:t xml:space="preserve">Vypracovať informačné </w:t>
            </w:r>
            <w:r>
              <w:rPr>
                <w:rFonts w:ascii="Cambria" w:hAnsi="Cambria"/>
                <w:b/>
                <w:szCs w:val="24"/>
              </w:rPr>
              <w:t>materiály</w:t>
            </w:r>
            <w:r w:rsidRPr="003A4EB3">
              <w:rPr>
                <w:rFonts w:ascii="Cambria" w:hAnsi="Cambria"/>
                <w:b/>
                <w:szCs w:val="24"/>
              </w:rPr>
              <w:t xml:space="preserve"> za účelom informovania cudzincov v SR ohľadom predchádzania pracovnému vykorisťovaniu, ako aj ohľadom zvýšenia informovanosti v oblasti ic</w:t>
            </w:r>
            <w:r w:rsidR="00AB3CEF">
              <w:rPr>
                <w:rFonts w:ascii="Cambria" w:hAnsi="Cambria"/>
                <w:b/>
                <w:szCs w:val="24"/>
              </w:rPr>
              <w:t>h pracovných práv a povinností.</w:t>
            </w:r>
          </w:p>
          <w:p w14:paraId="51BE20D1" w14:textId="77777777" w:rsidR="009333AD" w:rsidRPr="00327C5A" w:rsidRDefault="009333AD" w:rsidP="009333AD">
            <w:pPr>
              <w:jc w:val="left"/>
              <w:rPr>
                <w:rFonts w:ascii="Cambria" w:hAnsi="Cambria"/>
                <w:sz w:val="22"/>
              </w:rPr>
            </w:pPr>
            <w:r w:rsidRPr="00327C5A">
              <w:rPr>
                <w:rFonts w:ascii="Cambria" w:hAnsi="Cambria" w:cs="Times New Roman"/>
                <w:i/>
                <w:sz w:val="22"/>
              </w:rPr>
              <w:t>Odôvodnenie</w:t>
            </w:r>
            <w:r w:rsidRPr="00327C5A">
              <w:rPr>
                <w:rFonts w:ascii="Cambria" w:hAnsi="Cambria" w:cs="Times New Roman"/>
                <w:sz w:val="22"/>
              </w:rPr>
              <w:t xml:space="preserve">: </w:t>
            </w:r>
            <w:r w:rsidRPr="00327C5A">
              <w:rPr>
                <w:rFonts w:ascii="Cambria" w:hAnsi="Cambria"/>
                <w:sz w:val="22"/>
              </w:rPr>
              <w:t xml:space="preserve"> nízke právne povedomie cudzincov pracujúcich v</w:t>
            </w:r>
            <w:r>
              <w:rPr>
                <w:rFonts w:ascii="Cambria" w:hAnsi="Cambria"/>
                <w:sz w:val="22"/>
              </w:rPr>
              <w:t> </w:t>
            </w:r>
            <w:r w:rsidRPr="00327C5A">
              <w:rPr>
                <w:rFonts w:ascii="Cambria" w:hAnsi="Cambria"/>
                <w:sz w:val="22"/>
              </w:rPr>
              <w:t>SR</w:t>
            </w:r>
            <w:r>
              <w:rPr>
                <w:rFonts w:ascii="Cambria" w:hAnsi="Cambria"/>
                <w:sz w:val="22"/>
              </w:rPr>
              <w:t>.</w:t>
            </w:r>
          </w:p>
          <w:p w14:paraId="498F020F" w14:textId="40AED13E" w:rsidR="00093F3A" w:rsidRDefault="009333AD" w:rsidP="00D21D3E">
            <w:pPr>
              <w:autoSpaceDE w:val="0"/>
              <w:autoSpaceDN w:val="0"/>
              <w:adjustRightInd w:val="0"/>
              <w:jc w:val="left"/>
              <w:rPr>
                <w:rFonts w:ascii="Cambria" w:hAnsi="Cambria" w:cs="Cambria"/>
                <w:color w:val="000000"/>
                <w:sz w:val="22"/>
              </w:rPr>
            </w:pPr>
            <w:r w:rsidRPr="00327C5A">
              <w:rPr>
                <w:rFonts w:ascii="Cambria" w:hAnsi="Cambria" w:cs="Times New Roman"/>
                <w:i/>
                <w:sz w:val="22"/>
              </w:rPr>
              <w:t>Spôsob realizácie</w:t>
            </w:r>
            <w:r w:rsidRPr="00327C5A">
              <w:rPr>
                <w:rFonts w:ascii="Cambria" w:hAnsi="Cambria" w:cs="Times New Roman"/>
                <w:sz w:val="22"/>
              </w:rPr>
              <w:t xml:space="preserve">: </w:t>
            </w:r>
            <w:r w:rsidRPr="00327C5A">
              <w:rPr>
                <w:rFonts w:ascii="Cambria" w:hAnsi="Cambria" w:cs="Cambria"/>
                <w:color w:val="000000"/>
                <w:sz w:val="22"/>
              </w:rPr>
              <w:t>vypracovanie letákov</w:t>
            </w:r>
          </w:p>
          <w:p w14:paraId="751D08C2" w14:textId="05B8C96F" w:rsidR="009333AD" w:rsidRPr="00327C5A" w:rsidRDefault="009333AD" w:rsidP="009333AD">
            <w:pPr>
              <w:autoSpaceDE w:val="0"/>
              <w:autoSpaceDN w:val="0"/>
              <w:adjustRightInd w:val="0"/>
              <w:jc w:val="left"/>
              <w:rPr>
                <w:rFonts w:ascii="Cambria" w:hAnsi="Cambria" w:cs="Cambria"/>
                <w:i/>
                <w:color w:val="000000"/>
                <w:sz w:val="22"/>
              </w:rPr>
            </w:pPr>
            <w:r>
              <w:rPr>
                <w:rFonts w:ascii="Cambria" w:hAnsi="Cambria" w:cs="Times New Roman"/>
                <w:i/>
                <w:sz w:val="22"/>
              </w:rPr>
              <w:t>Zodpovední</w:t>
            </w:r>
            <w:r w:rsidRPr="00327C5A">
              <w:rPr>
                <w:rFonts w:ascii="Cambria" w:hAnsi="Cambria" w:cs="Times New Roman"/>
                <w:sz w:val="22"/>
              </w:rPr>
              <w:t xml:space="preserve">: </w:t>
            </w:r>
            <w:r w:rsidRPr="00327C5A">
              <w:rPr>
                <w:rFonts w:ascii="Cambria" w:hAnsi="Cambria" w:cs="Cambria"/>
                <w:color w:val="000000"/>
                <w:sz w:val="22"/>
              </w:rPr>
              <w:t xml:space="preserve">MPSVR SR, </w:t>
            </w:r>
            <w:r w:rsidR="00AB3CEF">
              <w:rPr>
                <w:rFonts w:ascii="Cambria" w:hAnsi="Cambria" w:cs="Cambria"/>
                <w:color w:val="000000"/>
                <w:sz w:val="22"/>
              </w:rPr>
              <w:t xml:space="preserve">MV SR, </w:t>
            </w:r>
            <w:proofErr w:type="spellStart"/>
            <w:r w:rsidRPr="00AB3CEF">
              <w:rPr>
                <w:rFonts w:ascii="Cambria" w:hAnsi="Cambria"/>
                <w:sz w:val="22"/>
              </w:rPr>
              <w:t>ÚPSVaR</w:t>
            </w:r>
            <w:proofErr w:type="spellEnd"/>
            <w:r w:rsidRPr="00AB3CEF">
              <w:rPr>
                <w:rFonts w:ascii="Cambria" w:hAnsi="Cambria"/>
                <w:sz w:val="22"/>
              </w:rPr>
              <w:t>, NIP</w:t>
            </w:r>
            <w:r w:rsidR="001633AD" w:rsidRPr="00AB3CEF">
              <w:rPr>
                <w:rFonts w:ascii="Cambria" w:hAnsi="Cambria"/>
                <w:sz w:val="22"/>
              </w:rPr>
              <w:t>, KOZ</w:t>
            </w:r>
            <w:r w:rsidR="004E2248" w:rsidRPr="00AB3CEF">
              <w:rPr>
                <w:rFonts w:ascii="Cambria" w:hAnsi="Cambria"/>
                <w:sz w:val="22"/>
              </w:rPr>
              <w:t xml:space="preserve"> SR</w:t>
            </w:r>
            <w:r w:rsidR="00AB3CEF" w:rsidRPr="00AB3CEF">
              <w:rPr>
                <w:rFonts w:ascii="Cambria" w:hAnsi="Cambria"/>
                <w:sz w:val="22"/>
              </w:rPr>
              <w:t>, AZZZ</w:t>
            </w:r>
            <w:r w:rsidR="00AB3CEF">
              <w:rPr>
                <w:rFonts w:ascii="Cambria" w:hAnsi="Cambria"/>
                <w:sz w:val="22"/>
              </w:rPr>
              <w:t xml:space="preserve"> SR, RÚZ, APZ</w:t>
            </w:r>
          </w:p>
          <w:p w14:paraId="4E6308B6" w14:textId="75E5FDBF" w:rsidR="009333AD" w:rsidRPr="001D7FA8" w:rsidRDefault="009333AD" w:rsidP="009333AD">
            <w:pPr>
              <w:spacing w:after="120"/>
              <w:jc w:val="left"/>
              <w:rPr>
                <w:rFonts w:ascii="Cambria" w:hAnsi="Cambria"/>
                <w:b/>
                <w:szCs w:val="24"/>
              </w:rPr>
            </w:pPr>
            <w:r>
              <w:rPr>
                <w:rFonts w:ascii="Cambria" w:hAnsi="Cambria" w:cs="Times New Roman"/>
                <w:bCs/>
                <w:i/>
                <w:snapToGrid w:val="0"/>
                <w:sz w:val="22"/>
              </w:rPr>
              <w:t>Vplyv</w:t>
            </w:r>
            <w:r w:rsidRPr="00327C5A">
              <w:rPr>
                <w:rFonts w:ascii="Cambria" w:hAnsi="Cambria" w:cs="Times New Roman"/>
                <w:bCs/>
                <w:i/>
                <w:snapToGrid w:val="0"/>
                <w:sz w:val="22"/>
              </w:rPr>
              <w:t xml:space="preserve"> na rozpočet verejnej správy</w:t>
            </w:r>
            <w:r w:rsidRPr="00327C5A">
              <w:rPr>
                <w:rFonts w:ascii="Cambria" w:hAnsi="Cambria" w:cs="Cambria"/>
                <w:color w:val="000000"/>
                <w:sz w:val="22"/>
              </w:rPr>
              <w:t xml:space="preserve">: bez </w:t>
            </w:r>
            <w:r>
              <w:rPr>
                <w:rFonts w:ascii="Cambria" w:hAnsi="Cambria" w:cs="Cambria"/>
                <w:color w:val="000000"/>
                <w:sz w:val="22"/>
              </w:rPr>
              <w:t>vplyvu</w:t>
            </w:r>
          </w:p>
        </w:tc>
        <w:tc>
          <w:tcPr>
            <w:tcW w:w="764" w:type="pct"/>
            <w:vAlign w:val="center"/>
          </w:tcPr>
          <w:p w14:paraId="465C11EE" w14:textId="6EE85096" w:rsidR="009333AD" w:rsidRPr="009253CF" w:rsidRDefault="009333AD" w:rsidP="00F3368F">
            <w:pPr>
              <w:autoSpaceDE w:val="0"/>
              <w:autoSpaceDN w:val="0"/>
              <w:adjustRightInd w:val="0"/>
              <w:jc w:val="center"/>
              <w:rPr>
                <w:rFonts w:ascii="Cambria" w:hAnsi="Cambria" w:cs="Cambria"/>
                <w:color w:val="000000"/>
                <w:sz w:val="22"/>
              </w:rPr>
            </w:pPr>
            <w:r w:rsidRPr="009253CF">
              <w:rPr>
                <w:rFonts w:ascii="Cambria" w:hAnsi="Cambria" w:cs="Cambria"/>
                <w:color w:val="000000"/>
                <w:sz w:val="22"/>
              </w:rPr>
              <w:t>Termín:</w:t>
            </w:r>
          </w:p>
          <w:p w14:paraId="485200EA" w14:textId="5528C11C" w:rsidR="009333AD" w:rsidRPr="009253CF" w:rsidRDefault="009333AD" w:rsidP="00F3368F">
            <w:pPr>
              <w:autoSpaceDE w:val="0"/>
              <w:autoSpaceDN w:val="0"/>
              <w:adjustRightInd w:val="0"/>
              <w:jc w:val="center"/>
              <w:rPr>
                <w:rFonts w:ascii="Cambria" w:hAnsi="Cambria" w:cs="Cambria"/>
                <w:color w:val="000000"/>
                <w:sz w:val="22"/>
              </w:rPr>
            </w:pPr>
            <w:r w:rsidRPr="009253CF">
              <w:rPr>
                <w:rFonts w:ascii="Cambria" w:hAnsi="Cambria" w:cs="Cambria"/>
                <w:color w:val="000000"/>
                <w:sz w:val="22"/>
              </w:rPr>
              <w:t>od 2019 s výhľadom na ďalšie roky</w:t>
            </w:r>
          </w:p>
        </w:tc>
      </w:tr>
      <w:tr w:rsidR="009333AD" w14:paraId="09F7373E" w14:textId="77777777" w:rsidTr="009C57B8">
        <w:tc>
          <w:tcPr>
            <w:tcW w:w="378" w:type="pct"/>
            <w:tcBorders>
              <w:bottom w:val="single" w:sz="12" w:space="0" w:color="0070C0"/>
            </w:tcBorders>
            <w:vAlign w:val="center"/>
          </w:tcPr>
          <w:p w14:paraId="0F40A704" w14:textId="7E7C8BF9" w:rsidR="009333AD" w:rsidRDefault="001676A4" w:rsidP="009333A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22</w:t>
            </w:r>
          </w:p>
        </w:tc>
        <w:tc>
          <w:tcPr>
            <w:tcW w:w="3858" w:type="pct"/>
            <w:tcBorders>
              <w:bottom w:val="single" w:sz="12" w:space="0" w:color="0070C0"/>
            </w:tcBorders>
          </w:tcPr>
          <w:p w14:paraId="0BFCCF4D" w14:textId="77777777" w:rsidR="009333AD" w:rsidRPr="00C537C6" w:rsidRDefault="009333AD" w:rsidP="009333AD">
            <w:pPr>
              <w:spacing w:before="120"/>
              <w:jc w:val="left"/>
              <w:rPr>
                <w:rFonts w:ascii="Cambria" w:eastAsia="Times New Roman" w:hAnsi="Cambria" w:cs="Times New Roman"/>
                <w:b/>
                <w:color w:val="000000"/>
                <w:szCs w:val="24"/>
                <w:lang w:eastAsia="sk-SK"/>
              </w:rPr>
            </w:pPr>
            <w:r w:rsidRPr="00C537C6">
              <w:rPr>
                <w:rFonts w:ascii="Cambria" w:eastAsia="Times New Roman" w:hAnsi="Cambria" w:cs="Times New Roman"/>
                <w:b/>
                <w:color w:val="000000"/>
                <w:szCs w:val="24"/>
                <w:lang w:eastAsia="sk-SK"/>
              </w:rPr>
              <w:t>V rámci koordinácie politiky rodovej rovnosti a rovnosti príležitostí iniciovať opatrenia na predchádzanie viacnásobnej diskriminácii žien migrantiek.</w:t>
            </w:r>
          </w:p>
          <w:p w14:paraId="521491FF" w14:textId="7A3F56CC" w:rsidR="00721E1A" w:rsidRDefault="009333AD" w:rsidP="001633AD">
            <w:pPr>
              <w:jc w:val="left"/>
              <w:rPr>
                <w:rFonts w:ascii="Cambria" w:hAnsi="Cambria" w:cs="Times New Roman"/>
                <w:sz w:val="22"/>
              </w:rPr>
            </w:pPr>
            <w:r w:rsidRPr="001633AD">
              <w:rPr>
                <w:rFonts w:ascii="Cambria" w:hAnsi="Cambria" w:cs="Times New Roman"/>
                <w:i/>
                <w:sz w:val="22"/>
              </w:rPr>
              <w:t>Odôvodnenie</w:t>
            </w:r>
            <w:r w:rsidRPr="001633AD">
              <w:rPr>
                <w:rFonts w:ascii="Cambria" w:hAnsi="Cambria" w:cs="Times New Roman"/>
                <w:sz w:val="22"/>
              </w:rPr>
              <w:t xml:space="preserve">: upozorňovanie na špecifické problémy, resp. ich </w:t>
            </w:r>
            <w:proofErr w:type="spellStart"/>
            <w:r w:rsidRPr="001633AD">
              <w:rPr>
                <w:rFonts w:ascii="Cambria" w:hAnsi="Cambria" w:cs="Times New Roman"/>
                <w:sz w:val="22"/>
              </w:rPr>
              <w:t>zneviditeľňovanie</w:t>
            </w:r>
            <w:proofErr w:type="spellEnd"/>
            <w:r w:rsidRPr="001633AD">
              <w:rPr>
                <w:rFonts w:ascii="Cambria" w:hAnsi="Cambria" w:cs="Times New Roman"/>
                <w:sz w:val="22"/>
              </w:rPr>
              <w:t xml:space="preserve"> (</w:t>
            </w:r>
            <w:proofErr w:type="spellStart"/>
            <w:r w:rsidRPr="001633AD">
              <w:rPr>
                <w:rFonts w:ascii="Cambria" w:hAnsi="Cambria" w:cs="Times New Roman"/>
                <w:sz w:val="22"/>
              </w:rPr>
              <w:t>invisibility</w:t>
            </w:r>
            <w:proofErr w:type="spellEnd"/>
            <w:r w:rsidRPr="001633AD">
              <w:rPr>
                <w:rFonts w:ascii="Cambria" w:hAnsi="Cambria" w:cs="Times New Roman"/>
                <w:sz w:val="22"/>
              </w:rPr>
              <w:t>), ktorým čelia dievčatá a ženy z určitých regiónov, ako sú nútené sobáše a pod.</w:t>
            </w:r>
            <w:r w:rsidR="001633AD" w:rsidRPr="001633AD">
              <w:rPr>
                <w:rFonts w:ascii="Cambria" w:hAnsi="Cambria" w:cs="Times New Roman"/>
                <w:sz w:val="22"/>
              </w:rPr>
              <w:t xml:space="preserve"> </w:t>
            </w:r>
            <w:r w:rsidR="000333F6">
              <w:rPr>
                <w:rFonts w:ascii="Cambria" w:hAnsi="Cambria" w:cs="Times New Roman"/>
                <w:sz w:val="22"/>
              </w:rPr>
              <w:t>Taktiež</w:t>
            </w:r>
            <w:r w:rsidR="00721E1A">
              <w:rPr>
                <w:rFonts w:ascii="Cambria" w:hAnsi="Cambria" w:cs="Times New Roman"/>
                <w:sz w:val="22"/>
              </w:rPr>
              <w:t xml:space="preserve">, aj </w:t>
            </w:r>
            <w:r w:rsidR="00721E1A" w:rsidRPr="00721E1A">
              <w:rPr>
                <w:rFonts w:ascii="Cambria" w:hAnsi="Cambria" w:cs="Times New Roman"/>
                <w:sz w:val="22"/>
              </w:rPr>
              <w:t xml:space="preserve">v pracovnom živote sú ženy </w:t>
            </w:r>
            <w:r w:rsidR="00721E1A">
              <w:rPr>
                <w:rFonts w:ascii="Cambria" w:hAnsi="Cambria" w:cs="Times New Roman"/>
                <w:sz w:val="22"/>
              </w:rPr>
              <w:t xml:space="preserve">stále </w:t>
            </w:r>
            <w:r w:rsidR="00721E1A" w:rsidRPr="00721E1A">
              <w:rPr>
                <w:rFonts w:ascii="Cambria" w:hAnsi="Cambria" w:cs="Times New Roman"/>
                <w:sz w:val="22"/>
              </w:rPr>
              <w:t>v nepomerne</w:t>
            </w:r>
            <w:r w:rsidR="00721E1A">
              <w:rPr>
                <w:rFonts w:ascii="Cambria" w:hAnsi="Cambria" w:cs="Times New Roman"/>
                <w:sz w:val="22"/>
              </w:rPr>
              <w:t xml:space="preserve"> nevýhodnejšej pozícií ako muži</w:t>
            </w:r>
            <w:r w:rsidR="00721E1A" w:rsidRPr="00721E1A">
              <w:rPr>
                <w:rFonts w:ascii="Cambria" w:hAnsi="Cambria" w:cs="Times New Roman"/>
                <w:sz w:val="22"/>
              </w:rPr>
              <w:t xml:space="preserve">. Uvedené </w:t>
            </w:r>
            <w:r w:rsidR="00721E1A" w:rsidRPr="00721E1A">
              <w:rPr>
                <w:rFonts w:ascii="Cambria" w:hAnsi="Cambria" w:cs="Times New Roman"/>
                <w:sz w:val="22"/>
              </w:rPr>
              <w:lastRenderedPageBreak/>
              <w:t>problémy sa týkajú rovnako slovenských žien, ako aj žien migrantiek.</w:t>
            </w:r>
          </w:p>
          <w:p w14:paraId="0CB5ED28" w14:textId="77777777" w:rsidR="009333AD" w:rsidRPr="00721E1A" w:rsidRDefault="009333AD" w:rsidP="001633AD">
            <w:pPr>
              <w:jc w:val="left"/>
              <w:rPr>
                <w:rFonts w:ascii="Cambria" w:hAnsi="Cambria" w:cs="Times New Roman"/>
                <w:sz w:val="22"/>
              </w:rPr>
            </w:pPr>
            <w:r w:rsidRPr="00721E1A">
              <w:rPr>
                <w:rFonts w:ascii="Cambria" w:hAnsi="Cambria" w:cs="Times New Roman"/>
                <w:i/>
                <w:sz w:val="22"/>
              </w:rPr>
              <w:t>Spôsob realizácie</w:t>
            </w:r>
            <w:r w:rsidRPr="001633AD">
              <w:rPr>
                <w:rFonts w:ascii="Cambria" w:hAnsi="Cambria" w:cs="Times New Roman"/>
                <w:sz w:val="22"/>
              </w:rPr>
              <w:t xml:space="preserve">: </w:t>
            </w:r>
            <w:r w:rsidRPr="00721E1A">
              <w:rPr>
                <w:rFonts w:ascii="Cambria" w:hAnsi="Cambria" w:cs="Times New Roman"/>
                <w:sz w:val="22"/>
              </w:rPr>
              <w:t xml:space="preserve">iniciácia opatrení </w:t>
            </w:r>
          </w:p>
          <w:p w14:paraId="3A57DC64" w14:textId="77777777" w:rsidR="009333AD" w:rsidRPr="00327C5A" w:rsidRDefault="009333AD" w:rsidP="009333AD">
            <w:pPr>
              <w:autoSpaceDE w:val="0"/>
              <w:autoSpaceDN w:val="0"/>
              <w:adjustRightInd w:val="0"/>
              <w:jc w:val="left"/>
              <w:rPr>
                <w:rFonts w:ascii="Cambria" w:hAnsi="Cambria" w:cs="Cambria"/>
                <w:color w:val="000000"/>
                <w:sz w:val="22"/>
              </w:rPr>
            </w:pPr>
            <w:r w:rsidRPr="00327C5A">
              <w:rPr>
                <w:rFonts w:ascii="Cambria" w:hAnsi="Cambria" w:cs="Times New Roman"/>
                <w:i/>
                <w:sz w:val="22"/>
              </w:rPr>
              <w:t>Zodpovedný</w:t>
            </w:r>
            <w:r w:rsidRPr="00327C5A">
              <w:rPr>
                <w:rFonts w:ascii="Cambria" w:hAnsi="Cambria" w:cs="Times New Roman"/>
                <w:sz w:val="22"/>
              </w:rPr>
              <w:t>: MPSVR SR</w:t>
            </w:r>
          </w:p>
          <w:p w14:paraId="3E53F0BC" w14:textId="57AEBF65" w:rsidR="009333AD" w:rsidRPr="003A4EB3" w:rsidRDefault="009333AD" w:rsidP="009333AD">
            <w:pPr>
              <w:spacing w:after="120"/>
              <w:jc w:val="left"/>
              <w:rPr>
                <w:rFonts w:ascii="Cambria" w:hAnsi="Cambria"/>
                <w:b/>
                <w:szCs w:val="24"/>
              </w:rPr>
            </w:pPr>
            <w:r>
              <w:rPr>
                <w:rFonts w:ascii="Cambria" w:hAnsi="Cambria" w:cs="Times New Roman"/>
                <w:bCs/>
                <w:i/>
                <w:snapToGrid w:val="0"/>
                <w:sz w:val="22"/>
              </w:rPr>
              <w:t>Vplyv</w:t>
            </w:r>
            <w:r w:rsidRPr="001D7FA8">
              <w:rPr>
                <w:rFonts w:ascii="Cambria" w:hAnsi="Cambria" w:cs="Times New Roman"/>
                <w:bCs/>
                <w:i/>
                <w:snapToGrid w:val="0"/>
                <w:sz w:val="22"/>
              </w:rPr>
              <w:t xml:space="preserve"> </w:t>
            </w:r>
            <w:r w:rsidRPr="00327C5A">
              <w:rPr>
                <w:rFonts w:ascii="Cambria" w:hAnsi="Cambria" w:cs="Times New Roman"/>
                <w:bCs/>
                <w:i/>
                <w:snapToGrid w:val="0"/>
                <w:sz w:val="22"/>
              </w:rPr>
              <w:t>na rozpočet verejnej správy</w:t>
            </w:r>
            <w:r>
              <w:rPr>
                <w:rFonts w:ascii="Cambria" w:hAnsi="Cambria" w:cs="Times New Roman"/>
                <w:bCs/>
                <w:snapToGrid w:val="0"/>
                <w:sz w:val="22"/>
              </w:rPr>
              <w:t>: bez vplyvu</w:t>
            </w:r>
          </w:p>
        </w:tc>
        <w:tc>
          <w:tcPr>
            <w:tcW w:w="764" w:type="pct"/>
            <w:tcBorders>
              <w:bottom w:val="single" w:sz="12" w:space="0" w:color="0070C0"/>
            </w:tcBorders>
            <w:vAlign w:val="center"/>
          </w:tcPr>
          <w:p w14:paraId="7BE29730" w14:textId="61688167" w:rsidR="009333AD" w:rsidRPr="009253CF" w:rsidRDefault="009333AD" w:rsidP="00F3368F">
            <w:pPr>
              <w:autoSpaceDE w:val="0"/>
              <w:autoSpaceDN w:val="0"/>
              <w:adjustRightInd w:val="0"/>
              <w:jc w:val="center"/>
              <w:rPr>
                <w:rFonts w:ascii="Cambria" w:hAnsi="Cambria" w:cs="Cambria"/>
                <w:color w:val="000000"/>
                <w:sz w:val="22"/>
              </w:rPr>
            </w:pPr>
            <w:r w:rsidRPr="009253CF">
              <w:rPr>
                <w:rFonts w:ascii="Cambria" w:hAnsi="Cambria" w:cs="Cambria"/>
                <w:color w:val="000000"/>
                <w:sz w:val="22"/>
              </w:rPr>
              <w:lastRenderedPageBreak/>
              <w:t>Termín:</w:t>
            </w:r>
          </w:p>
          <w:p w14:paraId="3547438D" w14:textId="3ECEF44A" w:rsidR="009333AD" w:rsidRPr="009253CF" w:rsidRDefault="009333AD" w:rsidP="00F3368F">
            <w:pPr>
              <w:autoSpaceDE w:val="0"/>
              <w:autoSpaceDN w:val="0"/>
              <w:adjustRightInd w:val="0"/>
              <w:jc w:val="center"/>
              <w:rPr>
                <w:rFonts w:ascii="Cambria" w:hAnsi="Cambria" w:cs="Cambria"/>
                <w:color w:val="000000"/>
                <w:sz w:val="22"/>
              </w:rPr>
            </w:pPr>
            <w:r w:rsidRPr="009253CF">
              <w:rPr>
                <w:rFonts w:ascii="Cambria" w:hAnsi="Cambria" w:cs="Cambria"/>
                <w:color w:val="000000"/>
                <w:sz w:val="22"/>
              </w:rPr>
              <w:t>od 2019 s výhľadom na ďalšie roky</w:t>
            </w:r>
          </w:p>
        </w:tc>
      </w:tr>
      <w:tr w:rsidR="009333AD" w14:paraId="7FA520E3" w14:textId="77777777" w:rsidTr="009C57B8">
        <w:tc>
          <w:tcPr>
            <w:tcW w:w="378" w:type="pct"/>
            <w:tcBorders>
              <w:left w:val="nil"/>
              <w:right w:val="nil"/>
            </w:tcBorders>
            <w:vAlign w:val="center"/>
          </w:tcPr>
          <w:p w14:paraId="489E57D3" w14:textId="77777777" w:rsidR="009333AD" w:rsidRDefault="009333AD" w:rsidP="009333AD">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7D9C0F5E" w14:textId="77777777" w:rsidR="009333AD" w:rsidRPr="00C537C6" w:rsidRDefault="009333AD" w:rsidP="009333AD">
            <w:pPr>
              <w:jc w:val="left"/>
              <w:rPr>
                <w:rFonts w:ascii="Cambria" w:eastAsia="Times New Roman" w:hAnsi="Cambria" w:cs="Times New Roman"/>
                <w:b/>
                <w:color w:val="000000"/>
                <w:szCs w:val="24"/>
                <w:lang w:eastAsia="sk-SK"/>
              </w:rPr>
            </w:pPr>
          </w:p>
        </w:tc>
        <w:tc>
          <w:tcPr>
            <w:tcW w:w="764" w:type="pct"/>
            <w:tcBorders>
              <w:left w:val="nil"/>
              <w:right w:val="nil"/>
            </w:tcBorders>
            <w:vAlign w:val="center"/>
          </w:tcPr>
          <w:p w14:paraId="6706818E" w14:textId="77777777" w:rsidR="009333AD" w:rsidRPr="009253CF" w:rsidRDefault="009333AD" w:rsidP="009333AD">
            <w:pPr>
              <w:autoSpaceDE w:val="0"/>
              <w:autoSpaceDN w:val="0"/>
              <w:adjustRightInd w:val="0"/>
              <w:jc w:val="left"/>
              <w:rPr>
                <w:rFonts w:ascii="Cambria" w:hAnsi="Cambria" w:cs="Cambria"/>
                <w:color w:val="000000"/>
                <w:sz w:val="22"/>
              </w:rPr>
            </w:pPr>
          </w:p>
        </w:tc>
      </w:tr>
      <w:tr w:rsidR="009333AD" w14:paraId="29932402" w14:textId="77777777" w:rsidTr="00182FA5">
        <w:tc>
          <w:tcPr>
            <w:tcW w:w="5000" w:type="pct"/>
            <w:gridSpan w:val="3"/>
            <w:shd w:val="clear" w:color="auto" w:fill="auto"/>
            <w:vAlign w:val="center"/>
          </w:tcPr>
          <w:p w14:paraId="7BE55FA4" w14:textId="4D94F478" w:rsidR="009333AD" w:rsidRPr="009253CF" w:rsidRDefault="009333AD" w:rsidP="009333AD">
            <w:pPr>
              <w:autoSpaceDE w:val="0"/>
              <w:autoSpaceDN w:val="0"/>
              <w:adjustRightInd w:val="0"/>
              <w:jc w:val="center"/>
              <w:rPr>
                <w:rFonts w:ascii="Cambria" w:hAnsi="Cambria" w:cs="Cambria"/>
                <w:color w:val="000000"/>
                <w:sz w:val="22"/>
              </w:rPr>
            </w:pPr>
            <w:r>
              <w:rPr>
                <w:rFonts w:ascii="Cambria" w:hAnsi="Cambria" w:cs="MyriadPro-Regular"/>
                <w:b/>
                <w:szCs w:val="24"/>
              </w:rPr>
              <w:t>Zber dát</w:t>
            </w:r>
          </w:p>
        </w:tc>
      </w:tr>
      <w:tr w:rsidR="009333AD" w14:paraId="06FBF14D" w14:textId="77777777" w:rsidTr="00182FA5">
        <w:tc>
          <w:tcPr>
            <w:tcW w:w="378" w:type="pct"/>
            <w:shd w:val="clear" w:color="auto" w:fill="auto"/>
            <w:vAlign w:val="center"/>
          </w:tcPr>
          <w:p w14:paraId="510FC35A" w14:textId="44838340" w:rsidR="009333AD" w:rsidRPr="00182FA5" w:rsidRDefault="001676A4" w:rsidP="009333A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23</w:t>
            </w:r>
          </w:p>
        </w:tc>
        <w:tc>
          <w:tcPr>
            <w:tcW w:w="3858" w:type="pct"/>
            <w:shd w:val="clear" w:color="auto" w:fill="auto"/>
          </w:tcPr>
          <w:p w14:paraId="61735DE2" w14:textId="61E17226" w:rsidR="00833050" w:rsidRPr="00182FA5" w:rsidRDefault="00833050" w:rsidP="00833050">
            <w:pPr>
              <w:jc w:val="left"/>
              <w:rPr>
                <w:rFonts w:ascii="Cambria" w:hAnsi="Cambria"/>
                <w:b/>
              </w:rPr>
            </w:pPr>
            <w:r w:rsidRPr="00182FA5">
              <w:rPr>
                <w:rFonts w:ascii="Cambria" w:hAnsi="Cambria"/>
              </w:rPr>
              <w:t>Z</w:t>
            </w:r>
            <w:r w:rsidRPr="00182FA5">
              <w:rPr>
                <w:rFonts w:ascii="Cambria" w:hAnsi="Cambria"/>
                <w:b/>
              </w:rPr>
              <w:t>abezpečiť prípravu zberu dát, ktoré sa budú týkať</w:t>
            </w:r>
            <w:r w:rsidR="002D3190" w:rsidRPr="00182FA5">
              <w:rPr>
                <w:rFonts w:ascii="Cambria" w:hAnsi="Cambria"/>
                <w:b/>
              </w:rPr>
              <w:t xml:space="preserve"> </w:t>
            </w:r>
            <w:r w:rsidRPr="00182FA5">
              <w:rPr>
                <w:rFonts w:ascii="Cambria" w:hAnsi="Cambria"/>
                <w:b/>
              </w:rPr>
              <w:t>a) miery zamestnanosti  štátnych príslušníkov tretích krajín (podľa veku a pohlavia, vzdelania, ekonomickej činnosti a klasifikácie zamestnaní; b) miery nezamestnanosti štátnych príslušníkov tretích krajín (podľa veku a pohlavia); c) počet nelegálne zamestnávaných štátnych príslušníkov tretích krajín (podľa veku a pohlavia); d) typy pracovných kontraktov štátnych príslušníkov tretích krajín (dočasné, príležitostné, sezónne, trvalé).</w:t>
            </w:r>
          </w:p>
          <w:p w14:paraId="21E59C5E" w14:textId="77777777" w:rsidR="00833050" w:rsidRPr="00182FA5" w:rsidRDefault="00833050" w:rsidP="00833050">
            <w:pPr>
              <w:jc w:val="left"/>
              <w:rPr>
                <w:rFonts w:ascii="Cambria" w:hAnsi="Cambria"/>
                <w:sz w:val="22"/>
              </w:rPr>
            </w:pPr>
            <w:r w:rsidRPr="00182FA5">
              <w:rPr>
                <w:rFonts w:ascii="Cambria" w:hAnsi="Cambria"/>
                <w:i/>
                <w:sz w:val="22"/>
              </w:rPr>
              <w:t>Odôvodnenie</w:t>
            </w:r>
            <w:r w:rsidRPr="00182FA5">
              <w:rPr>
                <w:rFonts w:ascii="Cambria" w:hAnsi="Cambria"/>
                <w:sz w:val="22"/>
              </w:rPr>
              <w:t>:  cielený zber  dát  umožní vyhodnocovať  efektivitu,  účinnosť,  relevantnosť', vhodnosť' a udržateľnosť politík pracovnej mobility</w:t>
            </w:r>
          </w:p>
          <w:p w14:paraId="00AC7FE5" w14:textId="77777777" w:rsidR="00833050" w:rsidRPr="00182FA5" w:rsidRDefault="00833050" w:rsidP="00833050">
            <w:pPr>
              <w:jc w:val="left"/>
              <w:rPr>
                <w:rFonts w:ascii="Cambria" w:hAnsi="Cambria"/>
                <w:sz w:val="22"/>
              </w:rPr>
            </w:pPr>
            <w:r w:rsidRPr="00182FA5">
              <w:rPr>
                <w:rFonts w:ascii="Cambria" w:hAnsi="Cambria"/>
                <w:i/>
                <w:sz w:val="22"/>
              </w:rPr>
              <w:t>Spôsob realizácie</w:t>
            </w:r>
            <w:r w:rsidRPr="00182FA5">
              <w:rPr>
                <w:rFonts w:ascii="Cambria" w:hAnsi="Cambria"/>
                <w:sz w:val="22"/>
              </w:rPr>
              <w:t>: zber dát</w:t>
            </w:r>
          </w:p>
          <w:p w14:paraId="74B31B14" w14:textId="77777777" w:rsidR="00833050" w:rsidRPr="00182FA5" w:rsidRDefault="00833050" w:rsidP="00833050">
            <w:pPr>
              <w:jc w:val="left"/>
              <w:rPr>
                <w:rFonts w:ascii="Cambria" w:hAnsi="Cambria"/>
                <w:sz w:val="22"/>
              </w:rPr>
            </w:pPr>
            <w:r w:rsidRPr="00182FA5">
              <w:rPr>
                <w:rFonts w:ascii="Cambria" w:hAnsi="Cambria"/>
                <w:i/>
                <w:sz w:val="22"/>
              </w:rPr>
              <w:t>Zodpovední</w:t>
            </w:r>
            <w:r w:rsidRPr="00182FA5">
              <w:rPr>
                <w:rFonts w:ascii="Cambria" w:hAnsi="Cambria"/>
                <w:sz w:val="22"/>
              </w:rPr>
              <w:t xml:space="preserve">: </w:t>
            </w:r>
            <w:proofErr w:type="spellStart"/>
            <w:r w:rsidRPr="00182FA5">
              <w:rPr>
                <w:rFonts w:ascii="Cambria" w:hAnsi="Cambria"/>
                <w:sz w:val="22"/>
              </w:rPr>
              <w:t>ÚPSVaR</w:t>
            </w:r>
            <w:proofErr w:type="spellEnd"/>
            <w:r w:rsidRPr="00182FA5">
              <w:rPr>
                <w:rFonts w:ascii="Cambria" w:hAnsi="Cambria"/>
                <w:sz w:val="22"/>
              </w:rPr>
              <w:t>, NIP, IVPR</w:t>
            </w:r>
          </w:p>
          <w:p w14:paraId="1622B286" w14:textId="77777777" w:rsidR="00833050" w:rsidRPr="00182FA5" w:rsidRDefault="00833050" w:rsidP="00833050">
            <w:pPr>
              <w:jc w:val="left"/>
              <w:rPr>
                <w:rFonts w:ascii="Cambria" w:hAnsi="Cambria"/>
                <w:sz w:val="22"/>
              </w:rPr>
            </w:pPr>
            <w:r w:rsidRPr="00182FA5">
              <w:rPr>
                <w:rFonts w:ascii="Cambria" w:hAnsi="Cambria"/>
                <w:i/>
                <w:sz w:val="22"/>
              </w:rPr>
              <w:t>Spolupracujúci</w:t>
            </w:r>
            <w:r w:rsidRPr="00182FA5">
              <w:rPr>
                <w:rFonts w:ascii="Cambria" w:hAnsi="Cambria"/>
                <w:sz w:val="22"/>
              </w:rPr>
              <w:t>: Štatistický úrad SR</w:t>
            </w:r>
          </w:p>
          <w:p w14:paraId="64C62777" w14:textId="225C3A1F" w:rsidR="009333AD" w:rsidRPr="00182FA5" w:rsidRDefault="00833050" w:rsidP="00182FA5">
            <w:pPr>
              <w:spacing w:after="120"/>
              <w:jc w:val="left"/>
              <w:rPr>
                <w:rFonts w:ascii="Cambria" w:hAnsi="Cambria"/>
              </w:rPr>
            </w:pPr>
            <w:r w:rsidRPr="00182FA5">
              <w:rPr>
                <w:rFonts w:ascii="Cambria" w:hAnsi="Cambria"/>
                <w:i/>
                <w:sz w:val="22"/>
              </w:rPr>
              <w:t>Vplyv na rozpočet verejnej správy</w:t>
            </w:r>
            <w:r w:rsidRPr="00182FA5">
              <w:rPr>
                <w:rFonts w:ascii="Cambria" w:hAnsi="Cambria"/>
                <w:sz w:val="22"/>
              </w:rPr>
              <w:t>: pozri časť: „Rozpočet a zdroje financovania“</w:t>
            </w:r>
          </w:p>
        </w:tc>
        <w:tc>
          <w:tcPr>
            <w:tcW w:w="764" w:type="pct"/>
            <w:shd w:val="clear" w:color="auto" w:fill="auto"/>
            <w:vAlign w:val="center"/>
          </w:tcPr>
          <w:p w14:paraId="61F5887B" w14:textId="7E165398" w:rsidR="009333AD" w:rsidRPr="00182FA5" w:rsidRDefault="009333AD" w:rsidP="00F3368F">
            <w:pPr>
              <w:autoSpaceDE w:val="0"/>
              <w:autoSpaceDN w:val="0"/>
              <w:adjustRightInd w:val="0"/>
              <w:jc w:val="center"/>
              <w:rPr>
                <w:rFonts w:ascii="Cambria" w:hAnsi="Cambria" w:cs="Cambria"/>
                <w:color w:val="000000"/>
                <w:sz w:val="22"/>
              </w:rPr>
            </w:pPr>
            <w:r w:rsidRPr="00182FA5">
              <w:rPr>
                <w:rFonts w:ascii="Cambria" w:hAnsi="Cambria" w:cs="Cambria"/>
                <w:color w:val="000000"/>
                <w:sz w:val="22"/>
              </w:rPr>
              <w:t>Termín:</w:t>
            </w:r>
          </w:p>
          <w:p w14:paraId="20E4DCEB" w14:textId="42EFEC6F" w:rsidR="009333AD" w:rsidRPr="00182FA5" w:rsidRDefault="009333AD" w:rsidP="00833050">
            <w:pPr>
              <w:autoSpaceDE w:val="0"/>
              <w:autoSpaceDN w:val="0"/>
              <w:adjustRightInd w:val="0"/>
              <w:jc w:val="center"/>
              <w:rPr>
                <w:rFonts w:ascii="Cambria" w:hAnsi="Cambria" w:cs="Cambria"/>
                <w:color w:val="000000"/>
                <w:sz w:val="22"/>
              </w:rPr>
            </w:pPr>
            <w:r w:rsidRPr="00182FA5">
              <w:rPr>
                <w:rFonts w:ascii="Cambria" w:hAnsi="Cambria" w:cs="Cambria"/>
                <w:color w:val="000000"/>
                <w:sz w:val="22"/>
              </w:rPr>
              <w:t xml:space="preserve">od 2019 s výhľadom </w:t>
            </w:r>
            <w:r w:rsidR="00833050" w:rsidRPr="00182FA5">
              <w:rPr>
                <w:rFonts w:ascii="Cambria" w:hAnsi="Cambria" w:cs="Cambria"/>
                <w:color w:val="000000"/>
                <w:sz w:val="22"/>
              </w:rPr>
              <w:t xml:space="preserve">zberu </w:t>
            </w:r>
            <w:r w:rsidR="00D83606">
              <w:rPr>
                <w:rFonts w:ascii="Cambria" w:hAnsi="Cambria" w:cs="Cambria"/>
                <w:color w:val="000000"/>
                <w:sz w:val="22"/>
              </w:rPr>
              <w:t xml:space="preserve">dát </w:t>
            </w:r>
            <w:r w:rsidR="00833050" w:rsidRPr="00182FA5">
              <w:rPr>
                <w:rFonts w:ascii="Cambria" w:hAnsi="Cambria" w:cs="Cambria"/>
                <w:color w:val="000000"/>
                <w:sz w:val="22"/>
              </w:rPr>
              <w:t>od roku 2020</w:t>
            </w:r>
          </w:p>
        </w:tc>
      </w:tr>
      <w:tr w:rsidR="009333AD" w14:paraId="2FDE11F3" w14:textId="77777777" w:rsidTr="009C57B8">
        <w:tc>
          <w:tcPr>
            <w:tcW w:w="378" w:type="pct"/>
            <w:tcBorders>
              <w:bottom w:val="single" w:sz="12" w:space="0" w:color="0070C0"/>
            </w:tcBorders>
            <w:vAlign w:val="center"/>
          </w:tcPr>
          <w:p w14:paraId="563735E2" w14:textId="2AC261F6" w:rsidR="009333AD" w:rsidRDefault="001676A4" w:rsidP="009333A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24</w:t>
            </w:r>
          </w:p>
        </w:tc>
        <w:tc>
          <w:tcPr>
            <w:tcW w:w="3858" w:type="pct"/>
            <w:tcBorders>
              <w:bottom w:val="single" w:sz="12" w:space="0" w:color="0070C0"/>
            </w:tcBorders>
          </w:tcPr>
          <w:p w14:paraId="00102925" w14:textId="77777777" w:rsidR="009333AD" w:rsidRPr="00FA6BD3" w:rsidRDefault="009333AD" w:rsidP="009333AD">
            <w:pPr>
              <w:spacing w:before="120"/>
              <w:jc w:val="left"/>
              <w:rPr>
                <w:rFonts w:ascii="Cambria" w:hAnsi="Cambria"/>
                <w:b/>
                <w:szCs w:val="24"/>
              </w:rPr>
            </w:pPr>
            <w:r w:rsidRPr="00FA6BD3">
              <w:rPr>
                <w:rFonts w:ascii="Cambria" w:hAnsi="Cambria"/>
                <w:b/>
                <w:szCs w:val="24"/>
              </w:rPr>
              <w:t>V monitorovacích správach dôsledne dodržiavať vykazovanie osôb v delení na mužov a ženy, a tiež vykazovanie osôb na základe veku s cieľom sledovať výskyt prípadov detskej práce.</w:t>
            </w:r>
          </w:p>
          <w:p w14:paraId="07072186" w14:textId="77777777" w:rsidR="009333AD" w:rsidRPr="00FA6BD3" w:rsidRDefault="009333AD" w:rsidP="009333AD">
            <w:pPr>
              <w:jc w:val="left"/>
              <w:rPr>
                <w:rFonts w:ascii="Cambria" w:hAnsi="Cambria"/>
                <w:sz w:val="22"/>
              </w:rPr>
            </w:pPr>
            <w:r w:rsidRPr="00327C5A">
              <w:rPr>
                <w:rFonts w:ascii="Cambria" w:hAnsi="Cambria" w:cs="Times New Roman"/>
                <w:i/>
                <w:sz w:val="22"/>
              </w:rPr>
              <w:t>Odôvodnenie</w:t>
            </w:r>
            <w:r w:rsidRPr="00327C5A">
              <w:rPr>
                <w:rFonts w:ascii="Cambria" w:hAnsi="Cambria" w:cs="Times New Roman"/>
                <w:sz w:val="22"/>
              </w:rPr>
              <w:t xml:space="preserve">: </w:t>
            </w:r>
            <w:r w:rsidRPr="00FA6BD3">
              <w:rPr>
                <w:rFonts w:ascii="Cambria" w:hAnsi="Cambria"/>
                <w:sz w:val="22"/>
              </w:rPr>
              <w:t>výkon inšpekcie práce má byť cielene zameraný aj na odhaľovanie a následnú analýzu z hľadiska rodových špecifík.</w:t>
            </w:r>
          </w:p>
          <w:p w14:paraId="379DC42F" w14:textId="77777777" w:rsidR="009333AD" w:rsidRPr="00FA6BD3" w:rsidRDefault="009333AD" w:rsidP="009333AD">
            <w:pPr>
              <w:autoSpaceDE w:val="0"/>
              <w:autoSpaceDN w:val="0"/>
              <w:adjustRightInd w:val="0"/>
              <w:jc w:val="left"/>
              <w:rPr>
                <w:rFonts w:ascii="Cambria" w:hAnsi="Cambria" w:cs="Times New Roman"/>
                <w:sz w:val="22"/>
              </w:rPr>
            </w:pPr>
            <w:r w:rsidRPr="00327C5A">
              <w:rPr>
                <w:rFonts w:ascii="Cambria" w:hAnsi="Cambria" w:cs="Times New Roman"/>
                <w:i/>
                <w:sz w:val="22"/>
              </w:rPr>
              <w:t>Spôsob realizácie</w:t>
            </w:r>
            <w:r w:rsidRPr="00FA6BD3">
              <w:rPr>
                <w:rFonts w:ascii="Cambria" w:hAnsi="Cambria" w:cs="Times New Roman"/>
                <w:sz w:val="22"/>
              </w:rPr>
              <w:t xml:space="preserve">: </w:t>
            </w:r>
            <w:r w:rsidRPr="00293044">
              <w:rPr>
                <w:rFonts w:ascii="Cambria" w:hAnsi="Cambria"/>
                <w:sz w:val="22"/>
              </w:rPr>
              <w:t>realizácia opatrenia</w:t>
            </w:r>
          </w:p>
          <w:p w14:paraId="3A7C108A" w14:textId="77777777" w:rsidR="009333AD" w:rsidRPr="00FA6BD3" w:rsidRDefault="009333AD" w:rsidP="009333AD">
            <w:pPr>
              <w:autoSpaceDE w:val="0"/>
              <w:autoSpaceDN w:val="0"/>
              <w:adjustRightInd w:val="0"/>
              <w:jc w:val="left"/>
              <w:rPr>
                <w:rFonts w:ascii="Cambria" w:hAnsi="Cambria" w:cs="Cambria"/>
                <w:i/>
                <w:color w:val="000000"/>
                <w:sz w:val="22"/>
              </w:rPr>
            </w:pPr>
            <w:r>
              <w:rPr>
                <w:rFonts w:ascii="Cambria" w:hAnsi="Cambria" w:cs="Times New Roman"/>
                <w:i/>
                <w:sz w:val="22"/>
              </w:rPr>
              <w:t>Zodpovední</w:t>
            </w:r>
            <w:r w:rsidRPr="00FA6BD3">
              <w:rPr>
                <w:rFonts w:ascii="Cambria" w:hAnsi="Cambria" w:cs="Times New Roman"/>
                <w:sz w:val="22"/>
              </w:rPr>
              <w:t xml:space="preserve">: </w:t>
            </w:r>
            <w:r w:rsidRPr="00FA6BD3">
              <w:rPr>
                <w:rFonts w:ascii="Cambria" w:hAnsi="Cambria" w:cs="Cambria"/>
                <w:color w:val="000000"/>
                <w:sz w:val="22"/>
              </w:rPr>
              <w:t xml:space="preserve">MPSVR SR, </w:t>
            </w:r>
            <w:proofErr w:type="spellStart"/>
            <w:r w:rsidRPr="00FA6BD3">
              <w:rPr>
                <w:rFonts w:ascii="Cambria" w:hAnsi="Cambria" w:cs="Cambria"/>
                <w:color w:val="000000"/>
                <w:sz w:val="22"/>
              </w:rPr>
              <w:t>ÚPSVaR</w:t>
            </w:r>
            <w:proofErr w:type="spellEnd"/>
            <w:r w:rsidRPr="00FA6BD3">
              <w:rPr>
                <w:rFonts w:ascii="Cambria" w:hAnsi="Cambria" w:cs="Cambria"/>
                <w:color w:val="000000"/>
                <w:sz w:val="22"/>
              </w:rPr>
              <w:t>, NIP</w:t>
            </w:r>
          </w:p>
          <w:p w14:paraId="1F1B0A2D" w14:textId="4493611D" w:rsidR="009333AD" w:rsidRPr="00A343BC" w:rsidRDefault="009333AD" w:rsidP="009333AD">
            <w:pPr>
              <w:spacing w:after="120"/>
              <w:jc w:val="left"/>
              <w:rPr>
                <w:rFonts w:ascii="Cambria" w:hAnsi="Cambria"/>
                <w:b/>
                <w:szCs w:val="24"/>
              </w:rPr>
            </w:pPr>
            <w:r>
              <w:rPr>
                <w:rFonts w:ascii="Cambria" w:hAnsi="Cambria" w:cs="Times New Roman"/>
                <w:bCs/>
                <w:i/>
                <w:snapToGrid w:val="0"/>
                <w:sz w:val="22"/>
              </w:rPr>
              <w:t>Vplyv</w:t>
            </w:r>
            <w:r w:rsidRPr="00327C5A">
              <w:rPr>
                <w:rFonts w:ascii="Cambria" w:hAnsi="Cambria" w:cs="Times New Roman"/>
                <w:bCs/>
                <w:i/>
                <w:snapToGrid w:val="0"/>
                <w:sz w:val="22"/>
              </w:rPr>
              <w:t xml:space="preserve"> na rozpočet verejnej správy</w:t>
            </w:r>
            <w:r w:rsidRPr="00327C5A">
              <w:rPr>
                <w:rFonts w:ascii="Cambria" w:hAnsi="Cambria" w:cs="Cambria"/>
                <w:i/>
                <w:color w:val="000000"/>
                <w:sz w:val="22"/>
              </w:rPr>
              <w:t>:</w:t>
            </w:r>
            <w:r w:rsidRPr="00FA6BD3">
              <w:rPr>
                <w:rFonts w:ascii="Cambria" w:hAnsi="Cambria" w:cs="Cambria"/>
                <w:color w:val="000000"/>
                <w:sz w:val="22"/>
              </w:rPr>
              <w:t xml:space="preserve"> bez </w:t>
            </w:r>
            <w:r>
              <w:rPr>
                <w:rFonts w:ascii="Cambria" w:hAnsi="Cambria" w:cs="Cambria"/>
                <w:color w:val="000000"/>
                <w:sz w:val="22"/>
              </w:rPr>
              <w:t>vplyvu</w:t>
            </w:r>
          </w:p>
        </w:tc>
        <w:tc>
          <w:tcPr>
            <w:tcW w:w="764" w:type="pct"/>
            <w:tcBorders>
              <w:bottom w:val="single" w:sz="12" w:space="0" w:color="0070C0"/>
            </w:tcBorders>
            <w:vAlign w:val="center"/>
          </w:tcPr>
          <w:p w14:paraId="5136F511" w14:textId="188A67EE" w:rsidR="009333AD" w:rsidRPr="009253CF" w:rsidRDefault="009333AD" w:rsidP="00F3368F">
            <w:pPr>
              <w:autoSpaceDE w:val="0"/>
              <w:autoSpaceDN w:val="0"/>
              <w:adjustRightInd w:val="0"/>
              <w:jc w:val="center"/>
              <w:rPr>
                <w:rFonts w:ascii="Cambria" w:hAnsi="Cambria" w:cs="Cambria"/>
                <w:color w:val="000000"/>
                <w:sz w:val="22"/>
              </w:rPr>
            </w:pPr>
            <w:r w:rsidRPr="009253CF">
              <w:rPr>
                <w:rFonts w:ascii="Cambria" w:hAnsi="Cambria" w:cs="Cambria"/>
                <w:color w:val="000000"/>
                <w:sz w:val="22"/>
              </w:rPr>
              <w:t>Termín:</w:t>
            </w:r>
          </w:p>
          <w:p w14:paraId="6B62297A" w14:textId="4464728E" w:rsidR="009333AD" w:rsidRPr="00A343BC" w:rsidRDefault="009333AD" w:rsidP="00F3368F">
            <w:pPr>
              <w:autoSpaceDE w:val="0"/>
              <w:autoSpaceDN w:val="0"/>
              <w:adjustRightInd w:val="0"/>
              <w:jc w:val="center"/>
              <w:rPr>
                <w:rFonts w:ascii="Cambria" w:hAnsi="Cambria" w:cs="Cambria"/>
                <w:color w:val="000000"/>
                <w:sz w:val="22"/>
              </w:rPr>
            </w:pPr>
            <w:r w:rsidRPr="009253CF">
              <w:rPr>
                <w:rFonts w:ascii="Cambria" w:hAnsi="Cambria" w:cs="Cambria"/>
                <w:color w:val="000000"/>
                <w:sz w:val="22"/>
              </w:rPr>
              <w:t>od 2019 s výhľadom na ďalšie roky</w:t>
            </w:r>
          </w:p>
        </w:tc>
      </w:tr>
      <w:tr w:rsidR="009333AD" w14:paraId="627AC59D" w14:textId="77777777" w:rsidTr="009C57B8">
        <w:tc>
          <w:tcPr>
            <w:tcW w:w="378" w:type="pct"/>
            <w:tcBorders>
              <w:left w:val="nil"/>
              <w:right w:val="nil"/>
            </w:tcBorders>
            <w:vAlign w:val="center"/>
          </w:tcPr>
          <w:p w14:paraId="53E4870D" w14:textId="77777777" w:rsidR="009333AD" w:rsidRDefault="009333AD" w:rsidP="009333AD">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011DE62D" w14:textId="77777777" w:rsidR="009333AD" w:rsidRPr="00FA6BD3" w:rsidRDefault="009333AD" w:rsidP="009333AD">
            <w:pPr>
              <w:jc w:val="left"/>
              <w:rPr>
                <w:rFonts w:ascii="Cambria" w:hAnsi="Cambria"/>
                <w:b/>
                <w:szCs w:val="24"/>
              </w:rPr>
            </w:pPr>
          </w:p>
        </w:tc>
        <w:tc>
          <w:tcPr>
            <w:tcW w:w="764" w:type="pct"/>
            <w:tcBorders>
              <w:left w:val="nil"/>
              <w:right w:val="nil"/>
            </w:tcBorders>
            <w:vAlign w:val="center"/>
          </w:tcPr>
          <w:p w14:paraId="731407C3" w14:textId="77777777" w:rsidR="009333AD" w:rsidRPr="009253CF" w:rsidRDefault="009333AD" w:rsidP="009333AD">
            <w:pPr>
              <w:autoSpaceDE w:val="0"/>
              <w:autoSpaceDN w:val="0"/>
              <w:adjustRightInd w:val="0"/>
              <w:jc w:val="left"/>
              <w:rPr>
                <w:rFonts w:ascii="Cambria" w:hAnsi="Cambria" w:cs="Cambria"/>
                <w:color w:val="000000"/>
                <w:sz w:val="22"/>
              </w:rPr>
            </w:pPr>
          </w:p>
        </w:tc>
      </w:tr>
      <w:tr w:rsidR="009333AD" w14:paraId="37FA3E4D" w14:textId="77777777" w:rsidTr="009333AD">
        <w:tc>
          <w:tcPr>
            <w:tcW w:w="5000" w:type="pct"/>
            <w:gridSpan w:val="3"/>
            <w:vAlign w:val="center"/>
          </w:tcPr>
          <w:p w14:paraId="75D99A1D" w14:textId="3284B1C3" w:rsidR="009333AD" w:rsidRPr="009253CF" w:rsidRDefault="009333AD" w:rsidP="009333AD">
            <w:pPr>
              <w:autoSpaceDE w:val="0"/>
              <w:autoSpaceDN w:val="0"/>
              <w:adjustRightInd w:val="0"/>
              <w:jc w:val="center"/>
              <w:rPr>
                <w:rFonts w:ascii="Cambria" w:hAnsi="Cambria" w:cs="Cambria"/>
                <w:color w:val="000000"/>
                <w:sz w:val="22"/>
              </w:rPr>
            </w:pPr>
            <w:r>
              <w:rPr>
                <w:rFonts w:ascii="Cambria" w:hAnsi="Cambria"/>
                <w:b/>
                <w:szCs w:val="24"/>
              </w:rPr>
              <w:t>Vypracovanie analýz</w:t>
            </w:r>
          </w:p>
        </w:tc>
      </w:tr>
      <w:tr w:rsidR="009333AD" w14:paraId="65359974" w14:textId="77777777" w:rsidTr="009C57B8">
        <w:tc>
          <w:tcPr>
            <w:tcW w:w="378" w:type="pct"/>
            <w:tcBorders>
              <w:bottom w:val="single" w:sz="12" w:space="0" w:color="0070C0"/>
            </w:tcBorders>
            <w:vAlign w:val="center"/>
          </w:tcPr>
          <w:p w14:paraId="71B30D87" w14:textId="1F2896AB" w:rsidR="009333AD" w:rsidRDefault="001676A4" w:rsidP="009333AD">
            <w:pPr>
              <w:autoSpaceDE w:val="0"/>
              <w:autoSpaceDN w:val="0"/>
              <w:adjustRightInd w:val="0"/>
              <w:ind w:left="-250"/>
              <w:jc w:val="center"/>
              <w:rPr>
                <w:rFonts w:ascii="Cambria" w:hAnsi="Cambria" w:cs="Cambria"/>
                <w:b/>
                <w:color w:val="000000"/>
                <w:szCs w:val="24"/>
              </w:rPr>
            </w:pPr>
            <w:r>
              <w:rPr>
                <w:rFonts w:ascii="Cambria" w:hAnsi="Cambria" w:cs="Cambria"/>
                <w:b/>
                <w:color w:val="000000"/>
                <w:szCs w:val="24"/>
              </w:rPr>
              <w:t>25</w:t>
            </w:r>
          </w:p>
        </w:tc>
        <w:tc>
          <w:tcPr>
            <w:tcW w:w="3858" w:type="pct"/>
            <w:tcBorders>
              <w:bottom w:val="single" w:sz="12" w:space="0" w:color="0070C0"/>
            </w:tcBorders>
          </w:tcPr>
          <w:p w14:paraId="019DD5A8" w14:textId="77777777" w:rsidR="009333AD" w:rsidRPr="001D7FA8" w:rsidRDefault="009333AD" w:rsidP="009333AD">
            <w:pPr>
              <w:spacing w:before="120"/>
              <w:jc w:val="left"/>
              <w:rPr>
                <w:rFonts w:ascii="Cambria" w:hAnsi="Cambria" w:cs="BookmanOldStyle"/>
                <w:b/>
                <w:szCs w:val="24"/>
              </w:rPr>
            </w:pPr>
            <w:r w:rsidRPr="001D7FA8">
              <w:rPr>
                <w:rFonts w:ascii="Cambria" w:hAnsi="Cambria" w:cs="BookmanOldStyle"/>
                <w:b/>
                <w:szCs w:val="24"/>
              </w:rPr>
              <w:t xml:space="preserve">Vpracovávanie a) analýz sektorovej, priestorovej a príjmovej štruktúry štátnych príslušníkov tretích krajín pracujúcich na Slovensku, b) </w:t>
            </w:r>
            <w:r w:rsidRPr="00B058CE">
              <w:rPr>
                <w:rFonts w:ascii="Cambria" w:hAnsi="Cambria" w:cs="BookmanOldStyle"/>
                <w:b/>
                <w:szCs w:val="24"/>
              </w:rPr>
              <w:t>analýz regulárnej a neregulárnej, ako aj nelegálnej pracovnej mobility cudzincov s dopadom na trh práce a sociálny systém, c) analýz zacielených na potreby</w:t>
            </w:r>
            <w:r w:rsidRPr="001D7FA8">
              <w:rPr>
                <w:rFonts w:ascii="Cambria" w:hAnsi="Cambria" w:cs="BookmanOldStyle"/>
                <w:b/>
                <w:szCs w:val="24"/>
              </w:rPr>
              <w:t xml:space="preserve"> národného hospodárstva a trhu práce. </w:t>
            </w:r>
          </w:p>
          <w:p w14:paraId="1F1A3D50" w14:textId="77777777" w:rsidR="009333AD" w:rsidRPr="001D7FA8" w:rsidRDefault="009333AD" w:rsidP="009333AD">
            <w:pPr>
              <w:autoSpaceDE w:val="0"/>
              <w:autoSpaceDN w:val="0"/>
              <w:adjustRightInd w:val="0"/>
              <w:jc w:val="left"/>
              <w:rPr>
                <w:rFonts w:ascii="Cambria" w:hAnsi="Cambria" w:cs="BookmanOldStyle"/>
                <w:sz w:val="22"/>
              </w:rPr>
            </w:pPr>
            <w:r w:rsidRPr="001D7FA8">
              <w:rPr>
                <w:rFonts w:ascii="Cambria" w:hAnsi="Cambria" w:cs="Times New Roman"/>
                <w:i/>
                <w:sz w:val="22"/>
              </w:rPr>
              <w:t xml:space="preserve">Odôvodnenie: </w:t>
            </w:r>
            <w:r>
              <w:rPr>
                <w:rFonts w:ascii="Cambria" w:hAnsi="Cambria" w:cs="BookmanOldStyle"/>
                <w:sz w:val="22"/>
              </w:rPr>
              <w:t>a</w:t>
            </w:r>
            <w:r w:rsidRPr="001D7FA8">
              <w:rPr>
                <w:rFonts w:ascii="Cambria" w:hAnsi="Cambria" w:cs="BookmanOldStyle"/>
                <w:sz w:val="22"/>
              </w:rPr>
              <w:t xml:space="preserve">nalýzy v akých oblastiach sú najčastejšie </w:t>
            </w:r>
            <w:r>
              <w:rPr>
                <w:rFonts w:ascii="Cambria" w:hAnsi="Cambria" w:cs="BookmanOldStyle"/>
                <w:sz w:val="22"/>
              </w:rPr>
              <w:t>cudzinci</w:t>
            </w:r>
            <w:r w:rsidRPr="001D7FA8">
              <w:rPr>
                <w:rFonts w:ascii="Cambria" w:hAnsi="Cambria" w:cs="BookmanOldStyle"/>
                <w:sz w:val="22"/>
              </w:rPr>
              <w:t xml:space="preserve"> zamestnávaní, v akom rozsahu a v akých oblastiach podnikajú,  či je ich miera zamestnanosti vyššia alebo nižšia než u majority.</w:t>
            </w:r>
          </w:p>
          <w:p w14:paraId="4CAEF124" w14:textId="77777777" w:rsidR="009333AD" w:rsidRPr="001D7FA8" w:rsidRDefault="009333AD" w:rsidP="009333AD">
            <w:pPr>
              <w:autoSpaceDE w:val="0"/>
              <w:autoSpaceDN w:val="0"/>
              <w:adjustRightInd w:val="0"/>
              <w:jc w:val="left"/>
              <w:rPr>
                <w:rFonts w:ascii="Cambria" w:hAnsi="Cambria" w:cs="Cambria"/>
                <w:color w:val="000000"/>
                <w:sz w:val="22"/>
              </w:rPr>
            </w:pPr>
            <w:r w:rsidRPr="001D7FA8">
              <w:rPr>
                <w:rFonts w:ascii="Cambria" w:hAnsi="Cambria" w:cs="Times New Roman"/>
                <w:i/>
                <w:sz w:val="22"/>
              </w:rPr>
              <w:t>Spôsob realizácie</w:t>
            </w:r>
            <w:r w:rsidRPr="001D7FA8">
              <w:rPr>
                <w:rFonts w:ascii="Cambria" w:hAnsi="Cambria" w:cs="Times New Roman"/>
                <w:sz w:val="22"/>
              </w:rPr>
              <w:t xml:space="preserve">: </w:t>
            </w:r>
            <w:r w:rsidRPr="001D7FA8">
              <w:rPr>
                <w:rFonts w:ascii="Cambria" w:hAnsi="Cambria" w:cs="Cambria"/>
                <w:color w:val="000000"/>
                <w:sz w:val="22"/>
              </w:rPr>
              <w:t>vypracovanie analýz</w:t>
            </w:r>
          </w:p>
          <w:p w14:paraId="6E65D791" w14:textId="77777777" w:rsidR="009333AD" w:rsidRPr="001D7FA8" w:rsidRDefault="009333AD" w:rsidP="009333AD">
            <w:pPr>
              <w:autoSpaceDE w:val="0"/>
              <w:autoSpaceDN w:val="0"/>
              <w:adjustRightInd w:val="0"/>
              <w:jc w:val="left"/>
              <w:rPr>
                <w:rFonts w:ascii="Cambria" w:hAnsi="Cambria" w:cs="Cambria"/>
                <w:color w:val="000000"/>
                <w:sz w:val="22"/>
              </w:rPr>
            </w:pPr>
            <w:r w:rsidRPr="001D7FA8">
              <w:rPr>
                <w:rFonts w:ascii="Cambria" w:hAnsi="Cambria" w:cs="Cambria"/>
                <w:i/>
                <w:color w:val="000000"/>
                <w:sz w:val="22"/>
              </w:rPr>
              <w:t>Zodpovedný</w:t>
            </w:r>
            <w:r>
              <w:rPr>
                <w:rFonts w:ascii="Cambria" w:hAnsi="Cambria" w:cs="Cambria"/>
                <w:color w:val="000000"/>
                <w:sz w:val="22"/>
              </w:rPr>
              <w:t>: MPSVR SR</w:t>
            </w:r>
          </w:p>
          <w:p w14:paraId="7D1AD5F9" w14:textId="540BC3F8" w:rsidR="009333AD" w:rsidRPr="00FA6BD3" w:rsidRDefault="009333AD" w:rsidP="009333AD">
            <w:pPr>
              <w:spacing w:after="120"/>
              <w:jc w:val="left"/>
              <w:rPr>
                <w:rFonts w:ascii="Cambria" w:hAnsi="Cambria"/>
                <w:b/>
                <w:szCs w:val="24"/>
              </w:rPr>
            </w:pPr>
            <w:r>
              <w:rPr>
                <w:rFonts w:ascii="Cambria" w:hAnsi="Cambria" w:cs="Times New Roman"/>
                <w:bCs/>
                <w:i/>
                <w:snapToGrid w:val="0"/>
                <w:sz w:val="22"/>
              </w:rPr>
              <w:t>Vplyv</w:t>
            </w:r>
            <w:r w:rsidRPr="001D7FA8">
              <w:rPr>
                <w:rFonts w:ascii="Cambria" w:hAnsi="Cambria" w:cs="Times New Roman"/>
                <w:bCs/>
                <w:i/>
                <w:snapToGrid w:val="0"/>
                <w:sz w:val="22"/>
              </w:rPr>
              <w:t xml:space="preserve"> na rozpočet verejnej správy</w:t>
            </w:r>
            <w:r>
              <w:rPr>
                <w:rFonts w:ascii="Cambria" w:hAnsi="Cambria" w:cs="Times New Roman"/>
                <w:bCs/>
                <w:snapToGrid w:val="0"/>
                <w:sz w:val="22"/>
              </w:rPr>
              <w:t>: bez vplyvu</w:t>
            </w:r>
          </w:p>
        </w:tc>
        <w:tc>
          <w:tcPr>
            <w:tcW w:w="764" w:type="pct"/>
            <w:tcBorders>
              <w:bottom w:val="single" w:sz="12" w:space="0" w:color="0070C0"/>
            </w:tcBorders>
            <w:vAlign w:val="center"/>
          </w:tcPr>
          <w:p w14:paraId="462EE9F3" w14:textId="258B3769" w:rsidR="009333AD" w:rsidRDefault="009333AD" w:rsidP="00F3368F">
            <w:pPr>
              <w:autoSpaceDE w:val="0"/>
              <w:autoSpaceDN w:val="0"/>
              <w:adjustRightInd w:val="0"/>
              <w:jc w:val="center"/>
              <w:rPr>
                <w:rFonts w:ascii="Cambria" w:hAnsi="Cambria" w:cs="Cambria"/>
                <w:color w:val="000000"/>
                <w:sz w:val="22"/>
              </w:rPr>
            </w:pPr>
            <w:r w:rsidRPr="008D35B8">
              <w:rPr>
                <w:rFonts w:ascii="Cambria" w:hAnsi="Cambria" w:cs="Cambria"/>
                <w:color w:val="000000"/>
                <w:sz w:val="22"/>
              </w:rPr>
              <w:t>Termín</w:t>
            </w:r>
            <w:r w:rsidRPr="001D7FA8">
              <w:rPr>
                <w:rFonts w:ascii="Cambria" w:hAnsi="Cambria" w:cs="Cambria"/>
                <w:color w:val="000000"/>
                <w:sz w:val="22"/>
              </w:rPr>
              <w:t>:</w:t>
            </w:r>
          </w:p>
          <w:p w14:paraId="098F9AE3" w14:textId="10D1FBA0" w:rsidR="009333AD" w:rsidRPr="009253CF" w:rsidRDefault="009333AD" w:rsidP="00F3368F">
            <w:pPr>
              <w:autoSpaceDE w:val="0"/>
              <w:autoSpaceDN w:val="0"/>
              <w:adjustRightInd w:val="0"/>
              <w:jc w:val="center"/>
              <w:rPr>
                <w:rFonts w:ascii="Cambria" w:hAnsi="Cambria" w:cs="Cambria"/>
                <w:color w:val="000000"/>
                <w:sz w:val="22"/>
              </w:rPr>
            </w:pPr>
            <w:r w:rsidRPr="002F2E6F">
              <w:rPr>
                <w:rFonts w:ascii="Cambria" w:hAnsi="Cambria" w:cs="Cambria"/>
                <w:color w:val="000000"/>
                <w:sz w:val="22"/>
              </w:rPr>
              <w:t>od 2019 s výhľadom na ďalšie roky</w:t>
            </w:r>
          </w:p>
        </w:tc>
      </w:tr>
      <w:tr w:rsidR="00F3368F" w14:paraId="7FD922D2" w14:textId="77777777" w:rsidTr="009C57B8">
        <w:tc>
          <w:tcPr>
            <w:tcW w:w="378" w:type="pct"/>
            <w:tcBorders>
              <w:left w:val="nil"/>
              <w:right w:val="nil"/>
            </w:tcBorders>
            <w:vAlign w:val="center"/>
          </w:tcPr>
          <w:p w14:paraId="1EABB2D6" w14:textId="77777777" w:rsidR="00F3368F" w:rsidRDefault="00F3368F" w:rsidP="009333AD">
            <w:pPr>
              <w:autoSpaceDE w:val="0"/>
              <w:autoSpaceDN w:val="0"/>
              <w:adjustRightInd w:val="0"/>
              <w:ind w:left="-250"/>
              <w:jc w:val="center"/>
              <w:rPr>
                <w:rFonts w:ascii="Cambria" w:hAnsi="Cambria" w:cs="Cambria"/>
                <w:b/>
                <w:color w:val="000000"/>
                <w:szCs w:val="24"/>
              </w:rPr>
            </w:pPr>
          </w:p>
        </w:tc>
        <w:tc>
          <w:tcPr>
            <w:tcW w:w="3858" w:type="pct"/>
            <w:tcBorders>
              <w:left w:val="nil"/>
              <w:right w:val="nil"/>
            </w:tcBorders>
          </w:tcPr>
          <w:p w14:paraId="3BF885D9" w14:textId="77777777" w:rsidR="00F3368F" w:rsidRPr="0074619E" w:rsidRDefault="00F3368F" w:rsidP="009333AD">
            <w:pPr>
              <w:widowControl w:val="0"/>
              <w:autoSpaceDE w:val="0"/>
              <w:autoSpaceDN w:val="0"/>
              <w:adjustRightInd w:val="0"/>
              <w:outlineLvl w:val="0"/>
              <w:rPr>
                <w:rFonts w:ascii="Cambria" w:hAnsi="Cambria" w:cs="Times New Roman"/>
                <w:b/>
                <w:color w:val="000000" w:themeColor="text1"/>
              </w:rPr>
            </w:pPr>
          </w:p>
        </w:tc>
        <w:tc>
          <w:tcPr>
            <w:tcW w:w="764" w:type="pct"/>
            <w:tcBorders>
              <w:left w:val="nil"/>
              <w:right w:val="nil"/>
            </w:tcBorders>
            <w:vAlign w:val="center"/>
          </w:tcPr>
          <w:p w14:paraId="4833A1F6" w14:textId="77777777" w:rsidR="00F3368F" w:rsidRPr="008D35B8" w:rsidRDefault="00F3368F" w:rsidP="00F3368F">
            <w:pPr>
              <w:autoSpaceDE w:val="0"/>
              <w:autoSpaceDN w:val="0"/>
              <w:adjustRightInd w:val="0"/>
              <w:jc w:val="center"/>
              <w:rPr>
                <w:rFonts w:ascii="Cambria" w:hAnsi="Cambria" w:cs="Cambria"/>
                <w:color w:val="000000"/>
                <w:sz w:val="22"/>
              </w:rPr>
            </w:pPr>
          </w:p>
        </w:tc>
      </w:tr>
      <w:tr w:rsidR="00F3368F" w14:paraId="64AF8221" w14:textId="77777777" w:rsidTr="00F3368F">
        <w:tc>
          <w:tcPr>
            <w:tcW w:w="5000" w:type="pct"/>
            <w:gridSpan w:val="3"/>
            <w:vAlign w:val="center"/>
          </w:tcPr>
          <w:p w14:paraId="1EC773BB" w14:textId="2FFFCB91" w:rsidR="00F3368F" w:rsidRPr="008D35B8" w:rsidRDefault="00F3368F" w:rsidP="00F3368F">
            <w:pPr>
              <w:autoSpaceDE w:val="0"/>
              <w:autoSpaceDN w:val="0"/>
              <w:adjustRightInd w:val="0"/>
              <w:jc w:val="center"/>
              <w:rPr>
                <w:rFonts w:ascii="Cambria" w:hAnsi="Cambria" w:cs="Cambria"/>
                <w:color w:val="000000"/>
                <w:sz w:val="22"/>
              </w:rPr>
            </w:pPr>
            <w:r>
              <w:rPr>
                <w:rFonts w:ascii="Cambria" w:hAnsi="Cambria"/>
                <w:b/>
                <w:szCs w:val="24"/>
              </w:rPr>
              <w:t>Sociálne a dôchodkové zabezpečenie</w:t>
            </w:r>
          </w:p>
        </w:tc>
      </w:tr>
      <w:tr w:rsidR="00F3368F" w14:paraId="0052F080" w14:textId="77777777" w:rsidTr="00F3368F">
        <w:tc>
          <w:tcPr>
            <w:tcW w:w="378" w:type="pct"/>
            <w:vAlign w:val="center"/>
          </w:tcPr>
          <w:p w14:paraId="3879F7F8" w14:textId="76F2D567" w:rsidR="00F3368F" w:rsidRPr="002404D8" w:rsidRDefault="001676A4" w:rsidP="009333AD">
            <w:pPr>
              <w:autoSpaceDE w:val="0"/>
              <w:autoSpaceDN w:val="0"/>
              <w:adjustRightInd w:val="0"/>
              <w:ind w:left="-250"/>
              <w:jc w:val="center"/>
              <w:rPr>
                <w:rFonts w:ascii="Cambria" w:hAnsi="Cambria" w:cs="Cambria"/>
                <w:b/>
                <w:color w:val="000000"/>
                <w:szCs w:val="24"/>
              </w:rPr>
            </w:pPr>
            <w:r w:rsidRPr="002404D8">
              <w:rPr>
                <w:rFonts w:ascii="Cambria" w:hAnsi="Cambria" w:cs="Cambria"/>
                <w:b/>
                <w:color w:val="000000"/>
                <w:szCs w:val="24"/>
              </w:rPr>
              <w:t>26</w:t>
            </w:r>
          </w:p>
        </w:tc>
        <w:tc>
          <w:tcPr>
            <w:tcW w:w="3858" w:type="pct"/>
          </w:tcPr>
          <w:p w14:paraId="29B4ACA7" w14:textId="786EF5E9" w:rsidR="002972EE" w:rsidRPr="002404D8" w:rsidRDefault="002972EE" w:rsidP="002972EE">
            <w:pPr>
              <w:autoSpaceDE w:val="0"/>
              <w:autoSpaceDN w:val="0"/>
              <w:adjustRightInd w:val="0"/>
              <w:spacing w:before="120"/>
              <w:jc w:val="left"/>
              <w:rPr>
                <w:rFonts w:ascii="Cambria" w:hAnsi="Cambria" w:cs="Times New Roman"/>
                <w:b/>
                <w:szCs w:val="24"/>
              </w:rPr>
            </w:pPr>
            <w:r w:rsidRPr="002404D8">
              <w:rPr>
                <w:rFonts w:ascii="Cambria" w:hAnsi="Cambria" w:cs="Times New Roman"/>
                <w:b/>
                <w:szCs w:val="24"/>
              </w:rPr>
              <w:t xml:space="preserve">Prijať </w:t>
            </w:r>
            <w:r w:rsidR="00100FAA">
              <w:rPr>
                <w:rFonts w:ascii="Cambria" w:hAnsi="Cambria" w:cs="Times New Roman"/>
                <w:b/>
                <w:szCs w:val="24"/>
              </w:rPr>
              <w:t>opatrenia súvisiace s riešením</w:t>
            </w:r>
            <w:r w:rsidRPr="002404D8">
              <w:rPr>
                <w:rFonts w:ascii="Cambria" w:hAnsi="Cambria" w:cs="Times New Roman"/>
                <w:b/>
                <w:szCs w:val="24"/>
              </w:rPr>
              <w:t xml:space="preserve"> </w:t>
            </w:r>
            <w:r w:rsidR="00100FAA" w:rsidRPr="002404D8">
              <w:rPr>
                <w:rFonts w:ascii="Cambria" w:hAnsi="Cambria" w:cs="Times New Roman"/>
                <w:b/>
                <w:szCs w:val="24"/>
              </w:rPr>
              <w:t>sociáln</w:t>
            </w:r>
            <w:r w:rsidR="00100FAA">
              <w:rPr>
                <w:rFonts w:ascii="Cambria" w:hAnsi="Cambria" w:cs="Times New Roman"/>
                <w:b/>
                <w:szCs w:val="24"/>
              </w:rPr>
              <w:t>eho</w:t>
            </w:r>
            <w:r w:rsidR="004B439D" w:rsidRPr="002404D8">
              <w:rPr>
                <w:rFonts w:ascii="Cambria" w:hAnsi="Cambria" w:cs="Times New Roman"/>
                <w:b/>
                <w:szCs w:val="24"/>
              </w:rPr>
              <w:t xml:space="preserve"> </w:t>
            </w:r>
            <w:r w:rsidR="00100FAA">
              <w:rPr>
                <w:rFonts w:ascii="Cambria" w:hAnsi="Cambria" w:cs="Times New Roman"/>
                <w:b/>
                <w:szCs w:val="24"/>
              </w:rPr>
              <w:lastRenderedPageBreak/>
              <w:t>a dôchodkového</w:t>
            </w:r>
            <w:r w:rsidRPr="002404D8">
              <w:rPr>
                <w:rFonts w:ascii="Cambria" w:hAnsi="Cambria" w:cs="Times New Roman"/>
                <w:b/>
                <w:szCs w:val="24"/>
              </w:rPr>
              <w:t xml:space="preserve"> </w:t>
            </w:r>
            <w:r w:rsidR="00100FAA">
              <w:rPr>
                <w:rFonts w:ascii="Cambria" w:hAnsi="Cambria" w:cs="Times New Roman"/>
                <w:b/>
                <w:szCs w:val="24"/>
              </w:rPr>
              <w:t>poistenia</w:t>
            </w:r>
            <w:r w:rsidR="004B439D" w:rsidRPr="002404D8">
              <w:rPr>
                <w:rFonts w:ascii="Cambria" w:hAnsi="Cambria" w:cs="Times New Roman"/>
                <w:b/>
                <w:szCs w:val="24"/>
              </w:rPr>
              <w:t xml:space="preserve"> cudzincov.</w:t>
            </w:r>
            <w:r w:rsidR="00100FAA">
              <w:rPr>
                <w:rFonts w:ascii="Cambria" w:hAnsi="Cambria" w:cs="Times New Roman"/>
                <w:b/>
                <w:szCs w:val="24"/>
              </w:rPr>
              <w:t xml:space="preserve"> </w:t>
            </w:r>
          </w:p>
          <w:p w14:paraId="6C4AC869" w14:textId="534733F3" w:rsidR="00F3368F" w:rsidRPr="002404D8" w:rsidRDefault="00100FAA" w:rsidP="002972EE">
            <w:pPr>
              <w:autoSpaceDE w:val="0"/>
              <w:autoSpaceDN w:val="0"/>
              <w:adjustRightInd w:val="0"/>
              <w:jc w:val="left"/>
              <w:rPr>
                <w:rFonts w:ascii="Cambria" w:hAnsi="Cambria" w:cs="Times New Roman"/>
                <w:sz w:val="22"/>
              </w:rPr>
            </w:pPr>
            <w:r>
              <w:rPr>
                <w:rFonts w:ascii="Cambria" w:hAnsi="Cambria" w:cs="Times New Roman"/>
                <w:i/>
                <w:sz w:val="22"/>
              </w:rPr>
              <w:t xml:space="preserve">Odôvodnenie: </w:t>
            </w:r>
            <w:r w:rsidR="004B439D" w:rsidRPr="002404D8">
              <w:rPr>
                <w:rFonts w:ascii="Cambria" w:hAnsi="Cambria" w:cs="Calibri"/>
                <w:sz w:val="22"/>
              </w:rPr>
              <w:t>cudzinci s prechodným pobytom na účel zamestnania si plnia odvodové povinnosti tak isto ako občania SR, avšak nemajú možnosť čerpať napríklad poistenie v nezamestnanosti, pretože ako náhle prídu o zamestnanie, zruší sa im povolenie na pobyt na účel zamestnania a musia vycestovať zo SR.</w:t>
            </w:r>
          </w:p>
          <w:p w14:paraId="0BF746E7" w14:textId="23BC65C2" w:rsidR="00F3368F" w:rsidRPr="002404D8" w:rsidRDefault="00F3368F" w:rsidP="002972EE">
            <w:pPr>
              <w:autoSpaceDE w:val="0"/>
              <w:autoSpaceDN w:val="0"/>
              <w:adjustRightInd w:val="0"/>
              <w:jc w:val="left"/>
              <w:rPr>
                <w:rFonts w:ascii="Cambria" w:hAnsi="Cambria" w:cs="Times New Roman"/>
                <w:sz w:val="22"/>
              </w:rPr>
            </w:pPr>
            <w:r w:rsidRPr="002404D8">
              <w:rPr>
                <w:rFonts w:ascii="Cambria" w:hAnsi="Cambria" w:cs="Times New Roman"/>
                <w:i/>
                <w:sz w:val="22"/>
              </w:rPr>
              <w:t>Spôsob realizácie</w:t>
            </w:r>
            <w:r w:rsidRPr="002404D8">
              <w:rPr>
                <w:rFonts w:ascii="Cambria" w:hAnsi="Cambria" w:cs="Times New Roman"/>
                <w:sz w:val="22"/>
              </w:rPr>
              <w:t xml:space="preserve">: </w:t>
            </w:r>
            <w:r w:rsidR="004B439D" w:rsidRPr="002404D8">
              <w:rPr>
                <w:rFonts w:ascii="Cambria" w:hAnsi="Cambria" w:cs="Times New Roman"/>
                <w:sz w:val="22"/>
              </w:rPr>
              <w:t>prijať</w:t>
            </w:r>
            <w:r w:rsidR="004432E8" w:rsidRPr="002404D8">
              <w:rPr>
                <w:rFonts w:ascii="Cambria" w:hAnsi="Cambria" w:cs="Times New Roman"/>
                <w:sz w:val="22"/>
              </w:rPr>
              <w:t xml:space="preserve"> k</w:t>
            </w:r>
            <w:r w:rsidR="004B439D" w:rsidRPr="002404D8">
              <w:rPr>
                <w:rFonts w:ascii="Cambria" w:hAnsi="Cambria" w:cs="Times New Roman"/>
                <w:sz w:val="22"/>
              </w:rPr>
              <w:t xml:space="preserve">onkrétne </w:t>
            </w:r>
            <w:r w:rsidR="009B0616">
              <w:rPr>
                <w:rFonts w:ascii="Cambria" w:hAnsi="Cambria" w:cs="Times New Roman"/>
                <w:sz w:val="22"/>
              </w:rPr>
              <w:t>opatrenia</w:t>
            </w:r>
          </w:p>
          <w:p w14:paraId="2867CEFB" w14:textId="77777777" w:rsidR="00F3368F" w:rsidRPr="002404D8" w:rsidRDefault="00F3368F" w:rsidP="002972EE">
            <w:pPr>
              <w:autoSpaceDE w:val="0"/>
              <w:autoSpaceDN w:val="0"/>
              <w:adjustRightInd w:val="0"/>
              <w:jc w:val="left"/>
              <w:rPr>
                <w:rFonts w:ascii="Cambria" w:hAnsi="Cambria" w:cs="Cambria"/>
                <w:i/>
                <w:color w:val="000000"/>
                <w:sz w:val="22"/>
              </w:rPr>
            </w:pPr>
            <w:r w:rsidRPr="002404D8">
              <w:rPr>
                <w:rFonts w:ascii="Cambria" w:hAnsi="Cambria" w:cs="Times New Roman"/>
                <w:i/>
                <w:sz w:val="22"/>
              </w:rPr>
              <w:t>Zodpovedný</w:t>
            </w:r>
            <w:r w:rsidRPr="002404D8">
              <w:rPr>
                <w:rFonts w:ascii="Cambria" w:hAnsi="Cambria" w:cs="Times New Roman"/>
                <w:sz w:val="22"/>
              </w:rPr>
              <w:t>: MPSVR SR</w:t>
            </w:r>
          </w:p>
          <w:p w14:paraId="3A2AC261" w14:textId="46E7FD0F" w:rsidR="00ED3BC6" w:rsidRPr="002404D8" w:rsidRDefault="00F3368F" w:rsidP="002972EE">
            <w:pPr>
              <w:widowControl w:val="0"/>
              <w:autoSpaceDE w:val="0"/>
              <w:autoSpaceDN w:val="0"/>
              <w:adjustRightInd w:val="0"/>
              <w:spacing w:after="120"/>
              <w:jc w:val="left"/>
              <w:outlineLvl w:val="0"/>
              <w:rPr>
                <w:rFonts w:ascii="Cambria" w:hAnsi="Cambria" w:cs="Times New Roman"/>
                <w:sz w:val="22"/>
              </w:rPr>
            </w:pPr>
            <w:r w:rsidRPr="002404D8">
              <w:rPr>
                <w:rFonts w:ascii="Cambria" w:hAnsi="Cambria" w:cs="Times New Roman"/>
                <w:bCs/>
                <w:i/>
                <w:snapToGrid w:val="0"/>
                <w:sz w:val="22"/>
              </w:rPr>
              <w:t>Vplyv na rozpočet verejnej správy</w:t>
            </w:r>
            <w:r w:rsidRPr="002404D8">
              <w:rPr>
                <w:rFonts w:ascii="Cambria" w:hAnsi="Cambria" w:cs="Times New Roman"/>
                <w:bCs/>
                <w:snapToGrid w:val="0"/>
                <w:sz w:val="22"/>
              </w:rPr>
              <w:t xml:space="preserve">: </w:t>
            </w:r>
            <w:r w:rsidRPr="002404D8">
              <w:rPr>
                <w:rFonts w:ascii="Cambria" w:hAnsi="Cambria" w:cs="Times New Roman"/>
                <w:sz w:val="22"/>
              </w:rPr>
              <w:t>bez vplyvu</w:t>
            </w:r>
          </w:p>
        </w:tc>
        <w:tc>
          <w:tcPr>
            <w:tcW w:w="764" w:type="pct"/>
            <w:vAlign w:val="center"/>
          </w:tcPr>
          <w:p w14:paraId="0FAA5EBC" w14:textId="10ECE65A" w:rsidR="00F3368F" w:rsidRPr="002404D8" w:rsidRDefault="00F3368F" w:rsidP="00F3368F">
            <w:pPr>
              <w:autoSpaceDE w:val="0"/>
              <w:autoSpaceDN w:val="0"/>
              <w:adjustRightInd w:val="0"/>
              <w:jc w:val="center"/>
              <w:rPr>
                <w:rFonts w:ascii="Cambria" w:hAnsi="Cambria" w:cs="Cambria"/>
                <w:color w:val="000000"/>
                <w:sz w:val="22"/>
              </w:rPr>
            </w:pPr>
            <w:r w:rsidRPr="002404D8">
              <w:rPr>
                <w:rFonts w:ascii="Cambria" w:hAnsi="Cambria" w:cs="Cambria"/>
                <w:color w:val="000000"/>
                <w:sz w:val="22"/>
              </w:rPr>
              <w:lastRenderedPageBreak/>
              <w:t>Termín:</w:t>
            </w:r>
          </w:p>
          <w:p w14:paraId="156FE28D" w14:textId="16011237" w:rsidR="00F3368F" w:rsidRPr="008D35B8" w:rsidRDefault="00F3368F" w:rsidP="00F3368F">
            <w:pPr>
              <w:autoSpaceDE w:val="0"/>
              <w:autoSpaceDN w:val="0"/>
              <w:adjustRightInd w:val="0"/>
              <w:jc w:val="center"/>
              <w:rPr>
                <w:rFonts w:ascii="Cambria" w:hAnsi="Cambria" w:cs="Cambria"/>
                <w:color w:val="000000"/>
                <w:sz w:val="22"/>
              </w:rPr>
            </w:pPr>
            <w:r w:rsidRPr="002404D8">
              <w:rPr>
                <w:rFonts w:ascii="Cambria" w:hAnsi="Cambria" w:cs="Cambria"/>
                <w:color w:val="000000"/>
                <w:sz w:val="22"/>
              </w:rPr>
              <w:t xml:space="preserve">od 2019 </w:t>
            </w:r>
            <w:r w:rsidRPr="002404D8">
              <w:rPr>
                <w:rFonts w:ascii="Cambria" w:hAnsi="Cambria" w:cs="Cambria"/>
                <w:color w:val="000000"/>
                <w:sz w:val="22"/>
              </w:rPr>
              <w:lastRenderedPageBreak/>
              <w:t>s výhľadom na ďalšie roky</w:t>
            </w:r>
          </w:p>
        </w:tc>
      </w:tr>
    </w:tbl>
    <w:p w14:paraId="043A5739" w14:textId="14CF21AC" w:rsidR="008D35B8" w:rsidRDefault="008D35B8" w:rsidP="008D35B8">
      <w:pPr>
        <w:pStyle w:val="Default"/>
        <w:jc w:val="both"/>
        <w:rPr>
          <w:rFonts w:ascii="Cambria" w:eastAsiaTheme="minorHAnsi" w:hAnsi="Cambria" w:cstheme="minorBidi"/>
          <w:color w:val="auto"/>
          <w:szCs w:val="22"/>
          <w:lang w:eastAsia="en-US"/>
        </w:rPr>
      </w:pPr>
    </w:p>
    <w:p w14:paraId="694B7649" w14:textId="223D661C" w:rsidR="003D0315" w:rsidRDefault="003D0315" w:rsidP="008D35B8">
      <w:pPr>
        <w:pStyle w:val="Default"/>
        <w:jc w:val="both"/>
        <w:rPr>
          <w:rFonts w:ascii="Cambria" w:eastAsiaTheme="minorHAnsi" w:hAnsi="Cambria" w:cstheme="minorBidi"/>
          <w:color w:val="auto"/>
          <w:szCs w:val="22"/>
          <w:lang w:eastAsia="en-US"/>
        </w:rPr>
      </w:pPr>
    </w:p>
    <w:p w14:paraId="288307E1" w14:textId="332D8518" w:rsidR="003D0315" w:rsidRDefault="003D0315" w:rsidP="008D35B8">
      <w:pPr>
        <w:pStyle w:val="Default"/>
        <w:jc w:val="both"/>
        <w:rPr>
          <w:rFonts w:ascii="Cambria" w:eastAsiaTheme="minorHAnsi" w:hAnsi="Cambria" w:cstheme="minorBidi"/>
          <w:color w:val="auto"/>
          <w:szCs w:val="22"/>
          <w:lang w:eastAsia="en-US"/>
        </w:rPr>
      </w:pPr>
    </w:p>
    <w:p w14:paraId="060DB104" w14:textId="77777777" w:rsidR="00EC0B61" w:rsidRDefault="00EC0B61" w:rsidP="008D35B8">
      <w:pPr>
        <w:pStyle w:val="Default"/>
        <w:jc w:val="both"/>
        <w:rPr>
          <w:rFonts w:ascii="Cambria" w:eastAsiaTheme="minorHAnsi" w:hAnsi="Cambria" w:cstheme="minorBidi"/>
          <w:color w:val="auto"/>
          <w:szCs w:val="22"/>
          <w:lang w:eastAsia="en-US"/>
        </w:rPr>
      </w:pPr>
    </w:p>
    <w:p w14:paraId="5048A409" w14:textId="77777777" w:rsidR="00123B97" w:rsidRDefault="00123B97" w:rsidP="008D35B8">
      <w:pPr>
        <w:pStyle w:val="Default"/>
        <w:jc w:val="both"/>
        <w:rPr>
          <w:rFonts w:ascii="Cambria" w:eastAsiaTheme="minorHAnsi" w:hAnsi="Cambria" w:cstheme="minorBidi"/>
          <w:color w:val="auto"/>
          <w:szCs w:val="22"/>
          <w:lang w:eastAsia="en-US"/>
        </w:rPr>
      </w:pPr>
    </w:p>
    <w:p w14:paraId="0DC9C7C9" w14:textId="77777777" w:rsidR="00123B97" w:rsidRDefault="00123B97" w:rsidP="008D35B8">
      <w:pPr>
        <w:pStyle w:val="Default"/>
        <w:jc w:val="both"/>
        <w:rPr>
          <w:rFonts w:ascii="Cambria" w:eastAsiaTheme="minorHAnsi" w:hAnsi="Cambria" w:cstheme="minorBidi"/>
          <w:color w:val="auto"/>
          <w:szCs w:val="22"/>
          <w:lang w:eastAsia="en-US"/>
        </w:rPr>
      </w:pPr>
    </w:p>
    <w:p w14:paraId="11022DAF" w14:textId="77777777" w:rsidR="00123B97" w:rsidRDefault="00123B97" w:rsidP="008D35B8">
      <w:pPr>
        <w:pStyle w:val="Default"/>
        <w:jc w:val="both"/>
        <w:rPr>
          <w:rFonts w:ascii="Cambria" w:eastAsiaTheme="minorHAnsi" w:hAnsi="Cambria" w:cstheme="minorBidi"/>
          <w:color w:val="auto"/>
          <w:szCs w:val="22"/>
          <w:lang w:eastAsia="en-US"/>
        </w:rPr>
      </w:pPr>
    </w:p>
    <w:p w14:paraId="1B9F46E0" w14:textId="77777777" w:rsidR="00123B97" w:rsidRDefault="00123B97" w:rsidP="008D35B8">
      <w:pPr>
        <w:pStyle w:val="Default"/>
        <w:jc w:val="both"/>
        <w:rPr>
          <w:rFonts w:ascii="Cambria" w:eastAsiaTheme="minorHAnsi" w:hAnsi="Cambria" w:cstheme="minorBidi"/>
          <w:color w:val="auto"/>
          <w:szCs w:val="22"/>
          <w:lang w:eastAsia="en-US"/>
        </w:rPr>
      </w:pPr>
    </w:p>
    <w:p w14:paraId="486ED0F9" w14:textId="77777777" w:rsidR="00123B97" w:rsidRDefault="00123B97" w:rsidP="008D35B8">
      <w:pPr>
        <w:pStyle w:val="Default"/>
        <w:jc w:val="both"/>
        <w:rPr>
          <w:rFonts w:ascii="Cambria" w:eastAsiaTheme="minorHAnsi" w:hAnsi="Cambria" w:cstheme="minorBidi"/>
          <w:color w:val="auto"/>
          <w:szCs w:val="22"/>
          <w:lang w:eastAsia="en-US"/>
        </w:rPr>
      </w:pPr>
    </w:p>
    <w:p w14:paraId="5E53B2E0" w14:textId="77777777" w:rsidR="00123B97" w:rsidRDefault="00123B97" w:rsidP="008D35B8">
      <w:pPr>
        <w:pStyle w:val="Default"/>
        <w:jc w:val="both"/>
        <w:rPr>
          <w:rFonts w:ascii="Cambria" w:eastAsiaTheme="minorHAnsi" w:hAnsi="Cambria" w:cstheme="minorBidi"/>
          <w:color w:val="auto"/>
          <w:szCs w:val="22"/>
          <w:lang w:eastAsia="en-US"/>
        </w:rPr>
      </w:pPr>
    </w:p>
    <w:p w14:paraId="4C023416" w14:textId="77777777" w:rsidR="00123B97" w:rsidRDefault="00123B97" w:rsidP="008D35B8">
      <w:pPr>
        <w:pStyle w:val="Default"/>
        <w:jc w:val="both"/>
        <w:rPr>
          <w:rFonts w:ascii="Cambria" w:eastAsiaTheme="minorHAnsi" w:hAnsi="Cambria" w:cstheme="minorBidi"/>
          <w:color w:val="auto"/>
          <w:szCs w:val="22"/>
          <w:lang w:eastAsia="en-US"/>
        </w:rPr>
      </w:pPr>
    </w:p>
    <w:p w14:paraId="0B94FB60" w14:textId="77777777" w:rsidR="00123B97" w:rsidRDefault="00123B97" w:rsidP="008D35B8">
      <w:pPr>
        <w:pStyle w:val="Default"/>
        <w:jc w:val="both"/>
        <w:rPr>
          <w:rFonts w:ascii="Cambria" w:eastAsiaTheme="minorHAnsi" w:hAnsi="Cambria" w:cstheme="minorBidi"/>
          <w:color w:val="auto"/>
          <w:szCs w:val="22"/>
          <w:lang w:eastAsia="en-US"/>
        </w:rPr>
      </w:pPr>
    </w:p>
    <w:p w14:paraId="6D7C3B02" w14:textId="77777777" w:rsidR="00123B97" w:rsidRDefault="00123B97" w:rsidP="008D35B8">
      <w:pPr>
        <w:pStyle w:val="Default"/>
        <w:jc w:val="both"/>
        <w:rPr>
          <w:rFonts w:ascii="Cambria" w:eastAsiaTheme="minorHAnsi" w:hAnsi="Cambria" w:cstheme="minorBidi"/>
          <w:color w:val="auto"/>
          <w:szCs w:val="22"/>
          <w:lang w:eastAsia="en-US"/>
        </w:rPr>
      </w:pPr>
    </w:p>
    <w:p w14:paraId="51F0B137" w14:textId="77777777" w:rsidR="00123B97" w:rsidRDefault="00123B97" w:rsidP="008D35B8">
      <w:pPr>
        <w:pStyle w:val="Default"/>
        <w:jc w:val="both"/>
        <w:rPr>
          <w:rFonts w:ascii="Cambria" w:eastAsiaTheme="minorHAnsi" w:hAnsi="Cambria" w:cstheme="minorBidi"/>
          <w:color w:val="auto"/>
          <w:szCs w:val="22"/>
          <w:lang w:eastAsia="en-US"/>
        </w:rPr>
      </w:pPr>
    </w:p>
    <w:p w14:paraId="19CB5DA1" w14:textId="77777777" w:rsidR="00123B97" w:rsidRDefault="00123B97" w:rsidP="008D35B8">
      <w:pPr>
        <w:pStyle w:val="Default"/>
        <w:jc w:val="both"/>
        <w:rPr>
          <w:rFonts w:ascii="Cambria" w:eastAsiaTheme="minorHAnsi" w:hAnsi="Cambria" w:cstheme="minorBidi"/>
          <w:color w:val="auto"/>
          <w:szCs w:val="22"/>
          <w:lang w:eastAsia="en-US"/>
        </w:rPr>
      </w:pPr>
    </w:p>
    <w:p w14:paraId="29D3AA61" w14:textId="77777777" w:rsidR="00123B97" w:rsidRDefault="00123B97" w:rsidP="008D35B8">
      <w:pPr>
        <w:pStyle w:val="Default"/>
        <w:jc w:val="both"/>
        <w:rPr>
          <w:rFonts w:ascii="Cambria" w:eastAsiaTheme="minorHAnsi" w:hAnsi="Cambria" w:cstheme="minorBidi"/>
          <w:color w:val="auto"/>
          <w:szCs w:val="22"/>
          <w:lang w:eastAsia="en-US"/>
        </w:rPr>
      </w:pPr>
    </w:p>
    <w:p w14:paraId="1116FBD4" w14:textId="77777777" w:rsidR="00DC1DF2" w:rsidRDefault="00DC1DF2" w:rsidP="008D35B8">
      <w:pPr>
        <w:pStyle w:val="Default"/>
        <w:jc w:val="both"/>
        <w:rPr>
          <w:rFonts w:ascii="Cambria" w:eastAsiaTheme="minorHAnsi" w:hAnsi="Cambria" w:cstheme="minorBidi"/>
          <w:color w:val="auto"/>
          <w:szCs w:val="22"/>
          <w:lang w:eastAsia="en-US"/>
        </w:rPr>
      </w:pPr>
    </w:p>
    <w:p w14:paraId="39C79CC7" w14:textId="77777777" w:rsidR="00DC1DF2" w:rsidRDefault="00DC1DF2" w:rsidP="008D35B8">
      <w:pPr>
        <w:pStyle w:val="Default"/>
        <w:jc w:val="both"/>
        <w:rPr>
          <w:rFonts w:ascii="Cambria" w:eastAsiaTheme="minorHAnsi" w:hAnsi="Cambria" w:cstheme="minorBidi"/>
          <w:color w:val="auto"/>
          <w:szCs w:val="22"/>
          <w:lang w:eastAsia="en-US"/>
        </w:rPr>
      </w:pPr>
    </w:p>
    <w:p w14:paraId="39D650F1" w14:textId="77777777" w:rsidR="00DC1DF2" w:rsidRDefault="00DC1DF2" w:rsidP="008D35B8">
      <w:pPr>
        <w:pStyle w:val="Default"/>
        <w:jc w:val="both"/>
        <w:rPr>
          <w:rFonts w:ascii="Cambria" w:eastAsiaTheme="minorHAnsi" w:hAnsi="Cambria" w:cstheme="minorBidi"/>
          <w:color w:val="auto"/>
          <w:szCs w:val="22"/>
          <w:lang w:eastAsia="en-US"/>
        </w:rPr>
      </w:pPr>
    </w:p>
    <w:p w14:paraId="6DEBEE70" w14:textId="77777777" w:rsidR="00DC1DF2" w:rsidRDefault="00DC1DF2" w:rsidP="008D35B8">
      <w:pPr>
        <w:pStyle w:val="Default"/>
        <w:jc w:val="both"/>
        <w:rPr>
          <w:rFonts w:ascii="Cambria" w:eastAsiaTheme="minorHAnsi" w:hAnsi="Cambria" w:cstheme="minorBidi"/>
          <w:color w:val="auto"/>
          <w:szCs w:val="22"/>
          <w:lang w:eastAsia="en-US"/>
        </w:rPr>
      </w:pPr>
    </w:p>
    <w:p w14:paraId="0F272412" w14:textId="77777777" w:rsidR="00DC1DF2" w:rsidRDefault="00DC1DF2" w:rsidP="008D35B8">
      <w:pPr>
        <w:pStyle w:val="Default"/>
        <w:jc w:val="both"/>
        <w:rPr>
          <w:rFonts w:ascii="Cambria" w:eastAsiaTheme="minorHAnsi" w:hAnsi="Cambria" w:cstheme="minorBidi"/>
          <w:color w:val="auto"/>
          <w:szCs w:val="22"/>
          <w:lang w:eastAsia="en-US"/>
        </w:rPr>
      </w:pPr>
    </w:p>
    <w:p w14:paraId="6B9F70DF" w14:textId="77777777" w:rsidR="00DC1DF2" w:rsidRDefault="00DC1DF2" w:rsidP="008D35B8">
      <w:pPr>
        <w:pStyle w:val="Default"/>
        <w:jc w:val="both"/>
        <w:rPr>
          <w:rFonts w:ascii="Cambria" w:eastAsiaTheme="minorHAnsi" w:hAnsi="Cambria" w:cstheme="minorBidi"/>
          <w:color w:val="auto"/>
          <w:szCs w:val="22"/>
          <w:lang w:eastAsia="en-US"/>
        </w:rPr>
      </w:pPr>
    </w:p>
    <w:p w14:paraId="5EBA0CE7" w14:textId="77777777" w:rsidR="00DC1DF2" w:rsidRDefault="00DC1DF2" w:rsidP="008D35B8">
      <w:pPr>
        <w:pStyle w:val="Default"/>
        <w:jc w:val="both"/>
        <w:rPr>
          <w:rFonts w:ascii="Cambria" w:eastAsiaTheme="minorHAnsi" w:hAnsi="Cambria" w:cstheme="minorBidi"/>
          <w:color w:val="auto"/>
          <w:szCs w:val="22"/>
          <w:lang w:eastAsia="en-US"/>
        </w:rPr>
      </w:pPr>
    </w:p>
    <w:p w14:paraId="228DD75B" w14:textId="77777777" w:rsidR="00DC1DF2" w:rsidRDefault="00DC1DF2" w:rsidP="008D35B8">
      <w:pPr>
        <w:pStyle w:val="Default"/>
        <w:jc w:val="both"/>
        <w:rPr>
          <w:rFonts w:ascii="Cambria" w:eastAsiaTheme="minorHAnsi" w:hAnsi="Cambria" w:cstheme="minorBidi"/>
          <w:color w:val="auto"/>
          <w:szCs w:val="22"/>
          <w:lang w:eastAsia="en-US"/>
        </w:rPr>
      </w:pPr>
    </w:p>
    <w:p w14:paraId="368B84F1" w14:textId="77777777" w:rsidR="00DC1DF2" w:rsidRDefault="00DC1DF2" w:rsidP="008D35B8">
      <w:pPr>
        <w:pStyle w:val="Default"/>
        <w:jc w:val="both"/>
        <w:rPr>
          <w:rFonts w:ascii="Cambria" w:eastAsiaTheme="minorHAnsi" w:hAnsi="Cambria" w:cstheme="minorBidi"/>
          <w:color w:val="auto"/>
          <w:szCs w:val="22"/>
          <w:lang w:eastAsia="en-US"/>
        </w:rPr>
      </w:pPr>
    </w:p>
    <w:p w14:paraId="2177E4F3" w14:textId="77777777" w:rsidR="00DC1DF2" w:rsidRDefault="00DC1DF2" w:rsidP="008D35B8">
      <w:pPr>
        <w:pStyle w:val="Default"/>
        <w:jc w:val="both"/>
        <w:rPr>
          <w:rFonts w:ascii="Cambria" w:eastAsiaTheme="minorHAnsi" w:hAnsi="Cambria" w:cstheme="minorBidi"/>
          <w:color w:val="auto"/>
          <w:szCs w:val="22"/>
          <w:lang w:eastAsia="en-US"/>
        </w:rPr>
      </w:pPr>
    </w:p>
    <w:p w14:paraId="0F96F820" w14:textId="77777777" w:rsidR="00DC1DF2" w:rsidRDefault="00DC1DF2" w:rsidP="008D35B8">
      <w:pPr>
        <w:pStyle w:val="Default"/>
        <w:jc w:val="both"/>
        <w:rPr>
          <w:rFonts w:ascii="Cambria" w:eastAsiaTheme="minorHAnsi" w:hAnsi="Cambria" w:cstheme="minorBidi"/>
          <w:color w:val="auto"/>
          <w:szCs w:val="22"/>
          <w:lang w:eastAsia="en-US"/>
        </w:rPr>
      </w:pPr>
    </w:p>
    <w:p w14:paraId="2DB99FCB" w14:textId="77777777" w:rsidR="00DC1DF2" w:rsidRDefault="00DC1DF2" w:rsidP="008D35B8">
      <w:pPr>
        <w:pStyle w:val="Default"/>
        <w:jc w:val="both"/>
        <w:rPr>
          <w:rFonts w:ascii="Cambria" w:eastAsiaTheme="minorHAnsi" w:hAnsi="Cambria" w:cstheme="minorBidi"/>
          <w:color w:val="auto"/>
          <w:szCs w:val="22"/>
          <w:lang w:eastAsia="en-US"/>
        </w:rPr>
      </w:pPr>
    </w:p>
    <w:p w14:paraId="4534031E" w14:textId="77777777" w:rsidR="00DC1DF2" w:rsidRDefault="00DC1DF2" w:rsidP="008D35B8">
      <w:pPr>
        <w:pStyle w:val="Default"/>
        <w:jc w:val="both"/>
        <w:rPr>
          <w:rFonts w:ascii="Cambria" w:eastAsiaTheme="minorHAnsi" w:hAnsi="Cambria" w:cstheme="minorBidi"/>
          <w:color w:val="auto"/>
          <w:szCs w:val="22"/>
          <w:lang w:eastAsia="en-US"/>
        </w:rPr>
      </w:pPr>
    </w:p>
    <w:p w14:paraId="77685D9A" w14:textId="77777777" w:rsidR="00DC1DF2" w:rsidRDefault="00DC1DF2" w:rsidP="008D35B8">
      <w:pPr>
        <w:pStyle w:val="Default"/>
        <w:jc w:val="both"/>
        <w:rPr>
          <w:rFonts w:ascii="Cambria" w:eastAsiaTheme="minorHAnsi" w:hAnsi="Cambria" w:cstheme="minorBidi"/>
          <w:color w:val="auto"/>
          <w:szCs w:val="22"/>
          <w:lang w:eastAsia="en-US"/>
        </w:rPr>
      </w:pPr>
    </w:p>
    <w:p w14:paraId="79DBD6A0" w14:textId="77777777" w:rsidR="00DC1DF2" w:rsidRDefault="00DC1DF2" w:rsidP="008D35B8">
      <w:pPr>
        <w:pStyle w:val="Default"/>
        <w:jc w:val="both"/>
        <w:rPr>
          <w:rFonts w:ascii="Cambria" w:eastAsiaTheme="minorHAnsi" w:hAnsi="Cambria" w:cstheme="minorBidi"/>
          <w:color w:val="auto"/>
          <w:szCs w:val="22"/>
          <w:lang w:eastAsia="en-US"/>
        </w:rPr>
      </w:pPr>
    </w:p>
    <w:p w14:paraId="01C5B7BB" w14:textId="77777777" w:rsidR="00DC1DF2" w:rsidRDefault="00DC1DF2" w:rsidP="008D35B8">
      <w:pPr>
        <w:pStyle w:val="Default"/>
        <w:jc w:val="both"/>
        <w:rPr>
          <w:rFonts w:ascii="Cambria" w:eastAsiaTheme="minorHAnsi" w:hAnsi="Cambria" w:cstheme="minorBidi"/>
          <w:color w:val="auto"/>
          <w:szCs w:val="22"/>
          <w:lang w:eastAsia="en-US"/>
        </w:rPr>
      </w:pPr>
    </w:p>
    <w:p w14:paraId="1926414D" w14:textId="77777777" w:rsidR="00DC1DF2" w:rsidRDefault="00DC1DF2" w:rsidP="008D35B8">
      <w:pPr>
        <w:pStyle w:val="Default"/>
        <w:jc w:val="both"/>
        <w:rPr>
          <w:rFonts w:ascii="Cambria" w:eastAsiaTheme="minorHAnsi" w:hAnsi="Cambria" w:cstheme="minorBidi"/>
          <w:color w:val="auto"/>
          <w:szCs w:val="22"/>
          <w:lang w:eastAsia="en-US"/>
        </w:rPr>
      </w:pPr>
    </w:p>
    <w:p w14:paraId="383C0A41" w14:textId="77777777" w:rsidR="00123B97" w:rsidRDefault="00123B97" w:rsidP="008D35B8">
      <w:pPr>
        <w:pStyle w:val="Default"/>
        <w:jc w:val="both"/>
        <w:rPr>
          <w:rFonts w:ascii="Cambria" w:eastAsiaTheme="minorHAnsi" w:hAnsi="Cambria" w:cstheme="minorBidi"/>
          <w:color w:val="auto"/>
          <w:szCs w:val="22"/>
          <w:lang w:eastAsia="en-US"/>
        </w:rPr>
      </w:pPr>
    </w:p>
    <w:p w14:paraId="7262303C" w14:textId="77777777" w:rsidR="00123B97" w:rsidRDefault="00123B97" w:rsidP="008D35B8">
      <w:pPr>
        <w:pStyle w:val="Default"/>
        <w:jc w:val="both"/>
        <w:rPr>
          <w:rFonts w:ascii="Cambria" w:eastAsiaTheme="minorHAnsi" w:hAnsi="Cambria" w:cstheme="minorBidi"/>
          <w:color w:val="auto"/>
          <w:szCs w:val="22"/>
          <w:lang w:eastAsia="en-US"/>
        </w:rPr>
      </w:pPr>
    </w:p>
    <w:p w14:paraId="3BE158B8" w14:textId="77777777" w:rsidR="00123B97" w:rsidRDefault="00123B97" w:rsidP="008D35B8">
      <w:pPr>
        <w:pStyle w:val="Default"/>
        <w:jc w:val="both"/>
        <w:rPr>
          <w:rFonts w:ascii="Cambria" w:eastAsiaTheme="minorHAnsi" w:hAnsi="Cambria" w:cstheme="minorBidi"/>
          <w:color w:val="auto"/>
          <w:szCs w:val="22"/>
          <w:lang w:eastAsia="en-US"/>
        </w:rPr>
      </w:pPr>
    </w:p>
    <w:p w14:paraId="5F8C697B" w14:textId="77777777" w:rsidR="00C279EB" w:rsidRPr="00011CF9" w:rsidRDefault="00C279EB" w:rsidP="00C279EB">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r>
        <w:rPr>
          <w:rFonts w:ascii="Cambria" w:hAnsi="Cambria"/>
          <w:b/>
          <w:color w:val="auto"/>
          <w:sz w:val="48"/>
          <w:szCs w:val="48"/>
        </w:rPr>
        <w:lastRenderedPageBreak/>
        <w:t>Monitorovanie a hodnotenie realizácie stratégie</w:t>
      </w:r>
    </w:p>
    <w:p w14:paraId="28B77CCF" w14:textId="77777777" w:rsidR="00C279EB" w:rsidRDefault="00C279EB" w:rsidP="00C279EB">
      <w:pPr>
        <w:rPr>
          <w:rFonts w:ascii="Cambria" w:hAnsi="Cambria"/>
          <w:szCs w:val="24"/>
        </w:rPr>
      </w:pPr>
    </w:p>
    <w:p w14:paraId="32B49C4A" w14:textId="5689169E" w:rsidR="00D631FC" w:rsidRPr="00D631FC" w:rsidRDefault="00C279EB" w:rsidP="00D631FC">
      <w:pPr>
        <w:ind w:firstLine="708"/>
        <w:rPr>
          <w:rFonts w:ascii="Cambria" w:hAnsi="Cambria" w:cs="Times New Roman"/>
          <w:szCs w:val="24"/>
        </w:rPr>
      </w:pPr>
      <w:r w:rsidRPr="00D631FC">
        <w:rPr>
          <w:rFonts w:ascii="Cambria" w:hAnsi="Cambria" w:cs="Times New Roman"/>
          <w:i/>
          <w:szCs w:val="24"/>
        </w:rPr>
        <w:t>Stratégia pracovnej mobility cudzincov v SR</w:t>
      </w:r>
      <w:r w:rsidRPr="00D631FC">
        <w:rPr>
          <w:rFonts w:ascii="Cambria" w:hAnsi="Cambria" w:cs="Times New Roman"/>
          <w:szCs w:val="24"/>
        </w:rPr>
        <w:t xml:space="preserve"> bude vyhodnocovaná</w:t>
      </w:r>
      <w:r w:rsidR="00D631FC" w:rsidRPr="00D631FC">
        <w:rPr>
          <w:rFonts w:ascii="Cambria" w:hAnsi="Cambria" w:cs="Times New Roman"/>
          <w:szCs w:val="24"/>
        </w:rPr>
        <w:t xml:space="preserve"> vo forme odpočtov </w:t>
      </w:r>
      <w:r w:rsidR="00D631FC" w:rsidRPr="00D631FC">
        <w:rPr>
          <w:rFonts w:ascii="Cambria" w:hAnsi="Cambria"/>
        </w:rPr>
        <w:t>plnia opatrení Stratégie pracovnej mobility cudzincov v Slovenskej republike na ad hoc dožiadanie ministra práce, sociálnych vecí a rodiny Slovenskej republiky</w:t>
      </w:r>
      <w:r w:rsidR="00D631FC">
        <w:rPr>
          <w:rFonts w:ascii="Cambria" w:hAnsi="Cambria"/>
        </w:rPr>
        <w:t>.</w:t>
      </w:r>
    </w:p>
    <w:p w14:paraId="1D94F896" w14:textId="082B7484" w:rsidR="00C279EB" w:rsidRDefault="00C279EB" w:rsidP="00C279EB">
      <w:pPr>
        <w:ind w:firstLine="708"/>
        <w:rPr>
          <w:rFonts w:ascii="Cambria" w:hAnsi="Cambria"/>
          <w:szCs w:val="24"/>
        </w:rPr>
      </w:pPr>
      <w:r w:rsidRPr="008C1A25">
        <w:rPr>
          <w:rFonts w:ascii="Cambria" w:hAnsi="Cambria"/>
          <w:szCs w:val="24"/>
        </w:rPr>
        <w:t xml:space="preserve">Zároveň sa predpokladá, že </w:t>
      </w:r>
      <w:r w:rsidRPr="008C1A25">
        <w:rPr>
          <w:rFonts w:ascii="Cambria" w:hAnsi="Cambria" w:cs="Times New Roman"/>
          <w:i/>
          <w:szCs w:val="24"/>
        </w:rPr>
        <w:t>Stratégia pracovnej mobility cudzincov v SR</w:t>
      </w:r>
      <w:r w:rsidRPr="008C1A25">
        <w:rPr>
          <w:rFonts w:ascii="Cambria" w:hAnsi="Cambria" w:cs="Times New Roman"/>
          <w:szCs w:val="24"/>
        </w:rPr>
        <w:t xml:space="preserve"> bude v dvojročných cykloch revidovaná: 1) pokiaľ ide o krátkodobé, </w:t>
      </w:r>
      <w:r w:rsidR="00DC1DF2">
        <w:rPr>
          <w:rFonts w:ascii="Cambria" w:hAnsi="Cambria"/>
          <w:szCs w:val="24"/>
        </w:rPr>
        <w:t>mimoriadne</w:t>
      </w:r>
      <w:r w:rsidRPr="008C1A25">
        <w:rPr>
          <w:rFonts w:ascii="Cambria" w:hAnsi="Cambria"/>
          <w:szCs w:val="24"/>
        </w:rPr>
        <w:t xml:space="preserve"> opatrenia (2018–2019) – zo zvážením nutnosti ponechania prijatých mimoriadnych opatrení; 2) pokiaľ ide o dlhodobé opatrenia (od roku 2019 s výhľadom do roku 2030) – aktualizácia opatrení podľa aktuálnej situácie na trhu práce v SR.</w:t>
      </w:r>
      <w:r>
        <w:rPr>
          <w:rFonts w:ascii="Cambria" w:hAnsi="Cambria"/>
          <w:szCs w:val="24"/>
        </w:rPr>
        <w:t xml:space="preserve"> </w:t>
      </w:r>
    </w:p>
    <w:p w14:paraId="76D817FF" w14:textId="77777777" w:rsidR="00D230FA" w:rsidRDefault="00D230FA" w:rsidP="00D230FA">
      <w:pPr>
        <w:ind w:firstLine="708"/>
        <w:rPr>
          <w:rFonts w:ascii="Cambria" w:hAnsi="Cambria"/>
          <w:szCs w:val="24"/>
        </w:rPr>
      </w:pPr>
    </w:p>
    <w:p w14:paraId="2AC851F7" w14:textId="77777777" w:rsidR="00780400" w:rsidRDefault="00780400" w:rsidP="00D230FA">
      <w:pPr>
        <w:ind w:firstLine="708"/>
        <w:rPr>
          <w:rFonts w:ascii="Cambria" w:hAnsi="Cambria"/>
          <w:szCs w:val="24"/>
        </w:rPr>
      </w:pPr>
    </w:p>
    <w:p w14:paraId="61FD3836" w14:textId="77777777" w:rsidR="00780400" w:rsidRDefault="00780400" w:rsidP="00D230FA">
      <w:pPr>
        <w:ind w:firstLine="708"/>
        <w:rPr>
          <w:rFonts w:ascii="Cambria" w:hAnsi="Cambria"/>
          <w:szCs w:val="24"/>
        </w:rPr>
      </w:pPr>
    </w:p>
    <w:p w14:paraId="4A625465" w14:textId="77777777" w:rsidR="00780400" w:rsidRDefault="00780400" w:rsidP="00D230FA">
      <w:pPr>
        <w:ind w:firstLine="708"/>
        <w:rPr>
          <w:rFonts w:ascii="Cambria" w:hAnsi="Cambria"/>
          <w:szCs w:val="24"/>
        </w:rPr>
      </w:pPr>
    </w:p>
    <w:p w14:paraId="394C8C4B" w14:textId="77777777" w:rsidR="00780400" w:rsidRDefault="00780400" w:rsidP="00D230FA">
      <w:pPr>
        <w:ind w:firstLine="708"/>
        <w:rPr>
          <w:rFonts w:ascii="Cambria" w:hAnsi="Cambria"/>
          <w:szCs w:val="24"/>
        </w:rPr>
      </w:pPr>
    </w:p>
    <w:p w14:paraId="48AEFEC6" w14:textId="77777777" w:rsidR="00780400" w:rsidRDefault="00780400" w:rsidP="00D230FA">
      <w:pPr>
        <w:ind w:firstLine="708"/>
        <w:rPr>
          <w:rFonts w:ascii="Cambria" w:hAnsi="Cambria"/>
          <w:szCs w:val="24"/>
        </w:rPr>
      </w:pPr>
    </w:p>
    <w:p w14:paraId="7C70D07C" w14:textId="77777777" w:rsidR="00780400" w:rsidRDefault="00780400" w:rsidP="00D230FA">
      <w:pPr>
        <w:ind w:firstLine="708"/>
        <w:rPr>
          <w:rFonts w:ascii="Cambria" w:hAnsi="Cambria"/>
          <w:szCs w:val="24"/>
        </w:rPr>
      </w:pPr>
    </w:p>
    <w:p w14:paraId="0EFB2E18" w14:textId="77777777" w:rsidR="00780400" w:rsidRDefault="00780400" w:rsidP="00D230FA">
      <w:pPr>
        <w:ind w:firstLine="708"/>
        <w:rPr>
          <w:rFonts w:ascii="Cambria" w:hAnsi="Cambria"/>
          <w:szCs w:val="24"/>
        </w:rPr>
      </w:pPr>
    </w:p>
    <w:p w14:paraId="55240ABC" w14:textId="77777777" w:rsidR="00780400" w:rsidRDefault="00780400" w:rsidP="00D230FA">
      <w:pPr>
        <w:ind w:firstLine="708"/>
        <w:rPr>
          <w:rFonts w:ascii="Cambria" w:hAnsi="Cambria"/>
          <w:szCs w:val="24"/>
        </w:rPr>
      </w:pPr>
    </w:p>
    <w:p w14:paraId="62BCBB17" w14:textId="77777777" w:rsidR="00780400" w:rsidRDefault="00780400" w:rsidP="00D230FA">
      <w:pPr>
        <w:ind w:firstLine="708"/>
        <w:rPr>
          <w:rFonts w:ascii="Cambria" w:hAnsi="Cambria"/>
          <w:szCs w:val="24"/>
        </w:rPr>
      </w:pPr>
    </w:p>
    <w:p w14:paraId="7D6257AA" w14:textId="77777777" w:rsidR="00780400" w:rsidRDefault="00780400" w:rsidP="00D230FA">
      <w:pPr>
        <w:ind w:firstLine="708"/>
        <w:rPr>
          <w:rFonts w:ascii="Cambria" w:hAnsi="Cambria"/>
          <w:szCs w:val="24"/>
        </w:rPr>
      </w:pPr>
    </w:p>
    <w:p w14:paraId="40CA0DB1" w14:textId="77777777" w:rsidR="00780400" w:rsidRDefault="00780400" w:rsidP="00D230FA">
      <w:pPr>
        <w:ind w:firstLine="708"/>
        <w:rPr>
          <w:rFonts w:ascii="Cambria" w:hAnsi="Cambria"/>
          <w:szCs w:val="24"/>
        </w:rPr>
      </w:pPr>
    </w:p>
    <w:p w14:paraId="227C1F96" w14:textId="77777777" w:rsidR="00780400" w:rsidRDefault="00780400" w:rsidP="00D230FA">
      <w:pPr>
        <w:ind w:firstLine="708"/>
        <w:rPr>
          <w:rFonts w:ascii="Cambria" w:hAnsi="Cambria"/>
          <w:szCs w:val="24"/>
        </w:rPr>
      </w:pPr>
    </w:p>
    <w:p w14:paraId="0ED480A2" w14:textId="77777777" w:rsidR="00780400" w:rsidRDefault="00780400" w:rsidP="00D230FA">
      <w:pPr>
        <w:ind w:firstLine="708"/>
        <w:rPr>
          <w:rFonts w:ascii="Cambria" w:hAnsi="Cambria"/>
          <w:szCs w:val="24"/>
        </w:rPr>
      </w:pPr>
    </w:p>
    <w:p w14:paraId="095770BD" w14:textId="77777777" w:rsidR="00780400" w:rsidRDefault="00780400" w:rsidP="00D230FA">
      <w:pPr>
        <w:ind w:firstLine="708"/>
        <w:rPr>
          <w:rFonts w:ascii="Cambria" w:hAnsi="Cambria"/>
          <w:szCs w:val="24"/>
        </w:rPr>
      </w:pPr>
    </w:p>
    <w:p w14:paraId="7A8CCABD" w14:textId="77777777" w:rsidR="00780400" w:rsidRDefault="00780400" w:rsidP="00D230FA">
      <w:pPr>
        <w:ind w:firstLine="708"/>
        <w:rPr>
          <w:rFonts w:ascii="Cambria" w:hAnsi="Cambria"/>
          <w:szCs w:val="24"/>
        </w:rPr>
      </w:pPr>
    </w:p>
    <w:p w14:paraId="6623F1E4" w14:textId="77777777" w:rsidR="00F053C1" w:rsidRDefault="00F053C1" w:rsidP="00D230FA">
      <w:pPr>
        <w:ind w:firstLine="708"/>
        <w:rPr>
          <w:rFonts w:ascii="Cambria" w:hAnsi="Cambria"/>
          <w:szCs w:val="24"/>
        </w:rPr>
      </w:pPr>
    </w:p>
    <w:p w14:paraId="381E4C95" w14:textId="77777777" w:rsidR="00EA46D2" w:rsidRDefault="00EA46D2" w:rsidP="00D230FA">
      <w:pPr>
        <w:ind w:firstLine="708"/>
        <w:rPr>
          <w:rFonts w:ascii="Cambria" w:hAnsi="Cambria"/>
          <w:szCs w:val="24"/>
        </w:rPr>
      </w:pPr>
    </w:p>
    <w:p w14:paraId="7D6CB6DC" w14:textId="77777777" w:rsidR="00EA46D2" w:rsidRDefault="00EA46D2" w:rsidP="00D230FA">
      <w:pPr>
        <w:ind w:firstLine="708"/>
        <w:rPr>
          <w:rFonts w:ascii="Cambria" w:hAnsi="Cambria"/>
          <w:szCs w:val="24"/>
        </w:rPr>
      </w:pPr>
    </w:p>
    <w:p w14:paraId="4EB001BE" w14:textId="77777777" w:rsidR="00EA46D2" w:rsidRDefault="00EA46D2" w:rsidP="00D230FA">
      <w:pPr>
        <w:ind w:firstLine="708"/>
        <w:rPr>
          <w:rFonts w:ascii="Cambria" w:hAnsi="Cambria"/>
          <w:szCs w:val="24"/>
        </w:rPr>
      </w:pPr>
    </w:p>
    <w:p w14:paraId="0C03B1F7" w14:textId="77777777" w:rsidR="00F053C1" w:rsidRDefault="00F053C1" w:rsidP="00D230FA">
      <w:pPr>
        <w:ind w:firstLine="708"/>
        <w:rPr>
          <w:rFonts w:ascii="Cambria" w:hAnsi="Cambria"/>
          <w:szCs w:val="24"/>
        </w:rPr>
      </w:pPr>
    </w:p>
    <w:p w14:paraId="064AAAD3" w14:textId="77777777" w:rsidR="00780400" w:rsidRDefault="00780400" w:rsidP="00D230FA">
      <w:pPr>
        <w:ind w:firstLine="708"/>
        <w:rPr>
          <w:rFonts w:ascii="Cambria" w:hAnsi="Cambria"/>
          <w:szCs w:val="24"/>
        </w:rPr>
      </w:pPr>
    </w:p>
    <w:p w14:paraId="643585E9" w14:textId="77777777" w:rsidR="00D631FC" w:rsidRDefault="00D631FC" w:rsidP="00D230FA">
      <w:pPr>
        <w:ind w:firstLine="708"/>
        <w:rPr>
          <w:rFonts w:ascii="Cambria" w:hAnsi="Cambria"/>
          <w:szCs w:val="24"/>
        </w:rPr>
      </w:pPr>
    </w:p>
    <w:p w14:paraId="5B1D7DAF" w14:textId="77777777" w:rsidR="00D230FA" w:rsidRPr="00011CF9" w:rsidRDefault="00D230FA" w:rsidP="00D230FA">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r>
        <w:rPr>
          <w:rFonts w:ascii="Cambria" w:hAnsi="Cambria"/>
          <w:b/>
          <w:color w:val="auto"/>
          <w:sz w:val="48"/>
          <w:szCs w:val="48"/>
        </w:rPr>
        <w:lastRenderedPageBreak/>
        <w:t>Rozpočet a zdroje financovania</w:t>
      </w:r>
    </w:p>
    <w:p w14:paraId="156B7992" w14:textId="77777777" w:rsidR="00D230FA" w:rsidRDefault="00D230FA" w:rsidP="00D230FA">
      <w:pPr>
        <w:pStyle w:val="Default"/>
        <w:jc w:val="both"/>
        <w:rPr>
          <w:rFonts w:ascii="Cambria" w:eastAsiaTheme="minorHAnsi" w:hAnsi="Cambria" w:cstheme="minorBidi"/>
          <w:color w:val="auto"/>
          <w:szCs w:val="22"/>
          <w:lang w:eastAsia="en-US"/>
        </w:rPr>
      </w:pPr>
    </w:p>
    <w:p w14:paraId="57238518" w14:textId="321551D5" w:rsidR="00D230FA" w:rsidRPr="00EF680B" w:rsidRDefault="00D230FA" w:rsidP="00EF680B">
      <w:pPr>
        <w:pStyle w:val="Default"/>
        <w:ind w:firstLine="708"/>
        <w:jc w:val="both"/>
        <w:rPr>
          <w:rFonts w:ascii="Cambria" w:eastAsiaTheme="minorHAnsi" w:hAnsi="Cambria"/>
          <w:color w:val="auto"/>
          <w:lang w:eastAsia="en-US"/>
        </w:rPr>
      </w:pPr>
      <w:r w:rsidRPr="00D230FA">
        <w:rPr>
          <w:rFonts w:ascii="Cambria" w:hAnsi="Cambria"/>
        </w:rPr>
        <w:t xml:space="preserve">Z hľadiska odhadu finančných dopadov Stratégie pracovnej mobility </w:t>
      </w:r>
      <w:r w:rsidR="00780400">
        <w:rPr>
          <w:rFonts w:ascii="Cambria" w:hAnsi="Cambria"/>
        </w:rPr>
        <w:t xml:space="preserve">cudzincov v Slovenskej republike </w:t>
      </w:r>
      <w:r w:rsidRPr="00D230FA">
        <w:rPr>
          <w:rFonts w:ascii="Cambria" w:hAnsi="Cambria"/>
        </w:rPr>
        <w:t>rozlišujeme</w:t>
      </w:r>
      <w:r w:rsidR="00EF680B">
        <w:rPr>
          <w:rFonts w:ascii="Cambria" w:hAnsi="Cambria"/>
        </w:rPr>
        <w:t>:</w:t>
      </w:r>
      <w:r w:rsidRPr="00D230FA">
        <w:rPr>
          <w:rFonts w:ascii="Cambria" w:hAnsi="Cambria"/>
        </w:rPr>
        <w:t xml:space="preserve"> </w:t>
      </w:r>
    </w:p>
    <w:p w14:paraId="08B5C642" w14:textId="22A8F5A0" w:rsidR="00D230FA" w:rsidRPr="00694E51" w:rsidRDefault="00D230FA" w:rsidP="00D230FA">
      <w:pPr>
        <w:rPr>
          <w:rFonts w:ascii="Cambria" w:hAnsi="Cambria"/>
          <w:b/>
          <w:szCs w:val="24"/>
        </w:rPr>
      </w:pPr>
      <w:r w:rsidRPr="00694E51">
        <w:rPr>
          <w:rFonts w:ascii="Cambria" w:hAnsi="Cambria"/>
          <w:b/>
          <w:szCs w:val="24"/>
        </w:rPr>
        <w:t xml:space="preserve">(1) opatrenia, ktorých finančné dopady je možné odhadnúť </w:t>
      </w:r>
    </w:p>
    <w:p w14:paraId="1F6B8D66" w14:textId="095CA9BC" w:rsidR="00780400" w:rsidRPr="00DC1DF2" w:rsidRDefault="00D230FA" w:rsidP="00DC1DF2">
      <w:pPr>
        <w:pStyle w:val="Odsekzoznamu"/>
        <w:numPr>
          <w:ilvl w:val="0"/>
          <w:numId w:val="25"/>
        </w:numPr>
        <w:spacing w:before="0" w:after="0"/>
        <w:ind w:left="714" w:hanging="357"/>
        <w:contextualSpacing w:val="0"/>
        <w:rPr>
          <w:rFonts w:ascii="Cambria" w:hAnsi="Cambria"/>
          <w:szCs w:val="24"/>
        </w:rPr>
      </w:pPr>
      <w:r w:rsidRPr="00A75DD8">
        <w:rPr>
          <w:rFonts w:ascii="Cambria" w:hAnsi="Cambria"/>
          <w:szCs w:val="24"/>
        </w:rPr>
        <w:t>komplexné riešenie elektronizácie postupov prostredníctvom nového a moderného informačného systému pre MV SR, MPSVR SR, NIP, Sociálna poisťovňa</w:t>
      </w:r>
      <w:r w:rsidR="00694E51" w:rsidRPr="00A75DD8">
        <w:rPr>
          <w:rFonts w:ascii="Cambria" w:hAnsi="Cambria"/>
          <w:szCs w:val="24"/>
        </w:rPr>
        <w:t xml:space="preserve">: </w:t>
      </w:r>
      <w:r w:rsidR="00694E51" w:rsidRPr="00A75DD8">
        <w:rPr>
          <w:rFonts w:ascii="Cambria" w:hAnsi="Cambria"/>
          <w:b/>
          <w:szCs w:val="24"/>
        </w:rPr>
        <w:t>25 mil. €</w:t>
      </w:r>
    </w:p>
    <w:p w14:paraId="0F5AC112" w14:textId="77777777" w:rsidR="008B54F7" w:rsidRDefault="00E7503B" w:rsidP="008B54F7">
      <w:pPr>
        <w:pStyle w:val="Textbubliny"/>
        <w:numPr>
          <w:ilvl w:val="0"/>
          <w:numId w:val="25"/>
        </w:numPr>
        <w:ind w:left="714" w:hanging="357"/>
        <w:jc w:val="left"/>
        <w:rPr>
          <w:rFonts w:ascii="Cambria" w:hAnsi="Cambria" w:cstheme="minorBidi"/>
          <w:sz w:val="24"/>
          <w:szCs w:val="24"/>
        </w:rPr>
      </w:pPr>
      <w:r w:rsidRPr="00E7503B">
        <w:rPr>
          <w:rFonts w:ascii="Cambria" w:hAnsi="Cambria" w:cstheme="minorBidi"/>
          <w:sz w:val="24"/>
          <w:szCs w:val="24"/>
        </w:rPr>
        <w:t xml:space="preserve">posilnenie personálnych kapacít pre ÚHCP P PZ – presun neobsadených policajných tabuliek do regiónov s predpokladanou možnosťou obsadenia, doplnenie personálneho stavu občianskymi zamestnancami; posilnenie personálnych kapacít KEU PZ; ako aj posilnenie personálnych kapacít konzulárnych úsekov na ZÚ v teritóriách s deklarovaným štátnym záujmom SR: </w:t>
      </w:r>
      <w:r w:rsidR="008B54F7">
        <w:rPr>
          <w:rFonts w:ascii="Cambria" w:hAnsi="Cambria" w:cstheme="minorBidi"/>
          <w:b/>
          <w:sz w:val="24"/>
          <w:szCs w:val="24"/>
        </w:rPr>
        <w:t>vyčíslené v doložke</w:t>
      </w:r>
      <w:r w:rsidR="008B54F7" w:rsidRPr="008B54F7">
        <w:rPr>
          <w:rFonts w:ascii="Cambria" w:hAnsi="Cambria" w:cstheme="minorBidi"/>
          <w:sz w:val="24"/>
          <w:szCs w:val="24"/>
        </w:rPr>
        <w:t>,</w:t>
      </w:r>
    </w:p>
    <w:p w14:paraId="0519F355" w14:textId="5A53FAEC" w:rsidR="008B54F7" w:rsidRPr="008B54F7" w:rsidRDefault="008B54F7" w:rsidP="008B54F7">
      <w:pPr>
        <w:pStyle w:val="Textbubliny"/>
        <w:numPr>
          <w:ilvl w:val="0"/>
          <w:numId w:val="25"/>
        </w:numPr>
        <w:ind w:left="714" w:hanging="357"/>
        <w:jc w:val="left"/>
        <w:rPr>
          <w:rFonts w:ascii="Cambria" w:hAnsi="Cambria" w:cstheme="minorBidi"/>
          <w:sz w:val="24"/>
          <w:szCs w:val="24"/>
        </w:rPr>
      </w:pPr>
      <w:r w:rsidRPr="008B54F7">
        <w:rPr>
          <w:rFonts w:ascii="Cambria" w:hAnsi="Cambria" w:cstheme="minorBidi"/>
          <w:sz w:val="24"/>
          <w:szCs w:val="24"/>
        </w:rPr>
        <w:t>efektívna súčinnosť medzi ÚSŽZ a MV SR pri podpore mobility zahraničnej pracovnej sily prostredníctvom osvedčenia Slováka žijúceho v zahraničí. Odôvodnenie: Ide o náročné skúmanie. Ako príklad uvádzame, že 1 spis obsahuje do 10-15 dokladov, pričom ho vybavujeme cca 90 dní, tieto spisy robia iba 3 vyčlenení experti a ročne takto spracujeme cca 50 prípadov. Úlohu vieme plniť bez nákladov, avšak na úkor znaleckej činnosti pre trestné konanie. Bez vážnejšieho dopadu na trestné konanie vieme úlohu plniť len s navýšením tabuľkových miest a vyčlenením finančných prostriedkov na prístrojovú techniku. Problémom je aj otázka lehôt. Do 30 dní je to nereálne vzhľadom k zložitosti skúmania predkladaných materiálov</w:t>
      </w:r>
      <w:r>
        <w:rPr>
          <w:rFonts w:ascii="Cambria" w:hAnsi="Cambria" w:cstheme="minorBidi"/>
          <w:sz w:val="24"/>
          <w:szCs w:val="24"/>
        </w:rPr>
        <w:t xml:space="preserve">: </w:t>
      </w:r>
      <w:r>
        <w:rPr>
          <w:rFonts w:ascii="Cambria" w:hAnsi="Cambria" w:cstheme="minorBidi"/>
          <w:b/>
          <w:sz w:val="24"/>
          <w:szCs w:val="24"/>
        </w:rPr>
        <w:t>vyčíslené v doložke</w:t>
      </w:r>
      <w:r w:rsidRPr="008B54F7">
        <w:rPr>
          <w:rFonts w:ascii="Cambria" w:hAnsi="Cambria" w:cstheme="minorBidi"/>
          <w:sz w:val="24"/>
          <w:szCs w:val="24"/>
        </w:rPr>
        <w:t>,</w:t>
      </w:r>
    </w:p>
    <w:p w14:paraId="515259E0" w14:textId="1E775ADA" w:rsidR="00211B29" w:rsidRDefault="00211B29" w:rsidP="00211B29">
      <w:pPr>
        <w:pStyle w:val="Textbubliny"/>
        <w:numPr>
          <w:ilvl w:val="0"/>
          <w:numId w:val="25"/>
        </w:numPr>
        <w:ind w:left="714" w:hanging="357"/>
        <w:jc w:val="left"/>
        <w:rPr>
          <w:rFonts w:ascii="Cambria" w:hAnsi="Cambria" w:cstheme="minorBidi"/>
          <w:b/>
          <w:sz w:val="24"/>
          <w:szCs w:val="24"/>
        </w:rPr>
      </w:pPr>
      <w:r w:rsidRPr="00211B29">
        <w:rPr>
          <w:rFonts w:ascii="Cambria" w:hAnsi="Cambria" w:cstheme="minorBidi"/>
          <w:sz w:val="24"/>
          <w:szCs w:val="24"/>
        </w:rPr>
        <w:t xml:space="preserve">zvýšenie záväzného limitu počtu systemizovaných pracovných miest </w:t>
      </w:r>
      <w:proofErr w:type="spellStart"/>
      <w:r w:rsidRPr="00211B29">
        <w:rPr>
          <w:rFonts w:ascii="Cambria" w:hAnsi="Cambria" w:cstheme="minorBidi"/>
          <w:sz w:val="24"/>
          <w:szCs w:val="24"/>
        </w:rPr>
        <w:t>MZVaEZ</w:t>
      </w:r>
      <w:proofErr w:type="spellEnd"/>
      <w:r w:rsidRPr="00211B29">
        <w:rPr>
          <w:rFonts w:ascii="Cambria" w:hAnsi="Cambria" w:cstheme="minorBidi"/>
          <w:sz w:val="24"/>
          <w:szCs w:val="24"/>
        </w:rPr>
        <w:t xml:space="preserve"> SR, posilnenie personálnych kapacít konzulárnych úsekov ZÚ v teritóriách s deklarovaným štátnym záujmom, vytvorenie skupiny tzv. mobilných konzulov. Odôvodnenie: </w:t>
      </w:r>
      <w:r>
        <w:rPr>
          <w:rFonts w:ascii="Cambria" w:hAnsi="Cambria" w:cstheme="minorBidi"/>
          <w:sz w:val="24"/>
          <w:szCs w:val="24"/>
        </w:rPr>
        <w:t>z</w:t>
      </w:r>
      <w:r w:rsidRPr="00211B29">
        <w:rPr>
          <w:rFonts w:ascii="Cambria" w:hAnsi="Cambria" w:cstheme="minorBidi"/>
          <w:sz w:val="24"/>
          <w:szCs w:val="24"/>
        </w:rPr>
        <w:t xml:space="preserve">výšenie absorpčnej kapacity konzulárnych úsekov ZÚ v personálnej oblasti v nadväznosti na zvýšené požiadavky na príjem a spracovanie žiadostí o prechodný pobyt v SR na účel zamestnania a udeľovanie národných víz za účelom zamestnania. Vplyv na rozpočet verejnej správy: </w:t>
      </w:r>
      <w:r w:rsidR="000F3C0D" w:rsidRPr="000F3C0D">
        <w:rPr>
          <w:rFonts w:ascii="Cambria" w:hAnsi="Cambria" w:cstheme="minorBidi"/>
          <w:b/>
          <w:sz w:val="24"/>
          <w:szCs w:val="24"/>
        </w:rPr>
        <w:t>vyčíslené v</w:t>
      </w:r>
      <w:r w:rsidR="000F3C0D">
        <w:rPr>
          <w:rFonts w:ascii="Cambria" w:hAnsi="Cambria" w:cstheme="minorBidi"/>
          <w:b/>
          <w:sz w:val="24"/>
          <w:szCs w:val="24"/>
        </w:rPr>
        <w:t> </w:t>
      </w:r>
      <w:r w:rsidR="000F3C0D" w:rsidRPr="000F3C0D">
        <w:rPr>
          <w:rFonts w:ascii="Cambria" w:hAnsi="Cambria" w:cstheme="minorBidi"/>
          <w:b/>
          <w:sz w:val="24"/>
          <w:szCs w:val="24"/>
        </w:rPr>
        <w:t>doložke</w:t>
      </w:r>
      <w:r w:rsidR="000F3C0D" w:rsidRPr="000F3C0D">
        <w:rPr>
          <w:rFonts w:ascii="Cambria" w:hAnsi="Cambria" w:cstheme="minorBidi"/>
          <w:sz w:val="24"/>
          <w:szCs w:val="24"/>
        </w:rPr>
        <w:t>,</w:t>
      </w:r>
    </w:p>
    <w:p w14:paraId="4F2F46B7" w14:textId="499D8211" w:rsidR="00211B29" w:rsidRPr="008F5892" w:rsidRDefault="00211B29" w:rsidP="00211B29">
      <w:pPr>
        <w:pStyle w:val="Textbubliny"/>
        <w:numPr>
          <w:ilvl w:val="0"/>
          <w:numId w:val="25"/>
        </w:numPr>
        <w:ind w:left="714" w:hanging="357"/>
        <w:jc w:val="left"/>
        <w:rPr>
          <w:rFonts w:ascii="Cambria" w:hAnsi="Cambria" w:cstheme="minorBidi"/>
          <w:b/>
          <w:sz w:val="24"/>
          <w:szCs w:val="24"/>
        </w:rPr>
      </w:pPr>
      <w:r w:rsidRPr="008F5892">
        <w:rPr>
          <w:rFonts w:ascii="Cambria" w:hAnsi="Cambria" w:cstheme="minorBidi"/>
          <w:sz w:val="24"/>
          <w:szCs w:val="24"/>
        </w:rPr>
        <w:t xml:space="preserve">vytvorenie 8 miest v ústredí </w:t>
      </w:r>
      <w:proofErr w:type="spellStart"/>
      <w:r w:rsidRPr="008F5892">
        <w:rPr>
          <w:rFonts w:ascii="Cambria" w:hAnsi="Cambria" w:cstheme="minorBidi"/>
          <w:sz w:val="24"/>
          <w:szCs w:val="24"/>
        </w:rPr>
        <w:t>MZVaEZ</w:t>
      </w:r>
      <w:proofErr w:type="spellEnd"/>
      <w:r w:rsidRPr="008F5892">
        <w:rPr>
          <w:rFonts w:ascii="Cambria" w:hAnsi="Cambria" w:cstheme="minorBidi"/>
          <w:sz w:val="24"/>
          <w:szCs w:val="24"/>
        </w:rPr>
        <w:t xml:space="preserve"> SR na sekcii hospodárskej spolupráce a 18 miest ekonomických diplomatov v zahraničí. Odôvodnenie: posilnenie ekonomickej diplomacie reflektuje narastajúci počet aktuálnych a akútnych potrieb slovenského hospodárstva, na riešení ktorých sa ekonomická diplomacia podieľa. Vplyv na rozpočet verejnej správy: </w:t>
      </w:r>
      <w:r w:rsidR="000F3C0D" w:rsidRPr="000F3C0D">
        <w:rPr>
          <w:rFonts w:ascii="Cambria" w:hAnsi="Cambria" w:cstheme="minorBidi"/>
          <w:b/>
          <w:sz w:val="24"/>
          <w:szCs w:val="24"/>
        </w:rPr>
        <w:t>vyčíslené v</w:t>
      </w:r>
      <w:r w:rsidR="000F3C0D">
        <w:rPr>
          <w:rFonts w:ascii="Cambria" w:hAnsi="Cambria" w:cstheme="minorBidi"/>
          <w:b/>
          <w:sz w:val="24"/>
          <w:szCs w:val="24"/>
        </w:rPr>
        <w:t> </w:t>
      </w:r>
      <w:r w:rsidR="000F3C0D" w:rsidRPr="000F3C0D">
        <w:rPr>
          <w:rFonts w:ascii="Cambria" w:hAnsi="Cambria" w:cstheme="minorBidi"/>
          <w:b/>
          <w:sz w:val="24"/>
          <w:szCs w:val="24"/>
        </w:rPr>
        <w:t>doložke</w:t>
      </w:r>
      <w:r w:rsidR="000F3C0D" w:rsidRPr="000F3C0D">
        <w:rPr>
          <w:rFonts w:ascii="Cambria" w:hAnsi="Cambria" w:cstheme="minorBidi"/>
          <w:sz w:val="24"/>
          <w:szCs w:val="24"/>
        </w:rPr>
        <w:t>,</w:t>
      </w:r>
    </w:p>
    <w:p w14:paraId="614766A8" w14:textId="77777777" w:rsidR="000F3C0D" w:rsidRDefault="00694E51" w:rsidP="000F3C0D">
      <w:pPr>
        <w:pStyle w:val="Odsekzoznamu"/>
        <w:numPr>
          <w:ilvl w:val="0"/>
          <w:numId w:val="25"/>
        </w:numPr>
        <w:spacing w:before="0" w:after="0"/>
        <w:ind w:left="714" w:hanging="357"/>
        <w:contextualSpacing w:val="0"/>
        <w:jc w:val="left"/>
        <w:rPr>
          <w:rFonts w:ascii="Cambria" w:hAnsi="Cambria"/>
          <w:szCs w:val="24"/>
        </w:rPr>
      </w:pPr>
      <w:r w:rsidRPr="006038A6">
        <w:rPr>
          <w:rFonts w:ascii="Cambria" w:hAnsi="Cambria"/>
          <w:szCs w:val="24"/>
        </w:rPr>
        <w:t xml:space="preserve">rekonštrukcia a kapacitná úprava OCP PZ Trnava, OCP PZ Nitra a OCP PZ Žilina: </w:t>
      </w:r>
      <w:r w:rsidR="00DC1DF2" w:rsidRPr="000F3C0D">
        <w:rPr>
          <w:rFonts w:ascii="Cambria" w:hAnsi="Cambria"/>
          <w:b/>
          <w:szCs w:val="24"/>
        </w:rPr>
        <w:t>vyčíslené v doložke</w:t>
      </w:r>
      <w:r w:rsidR="00DC1DF2" w:rsidRPr="000F3C0D">
        <w:rPr>
          <w:rFonts w:ascii="Cambria" w:hAnsi="Cambria"/>
          <w:szCs w:val="24"/>
        </w:rPr>
        <w:t>,</w:t>
      </w:r>
    </w:p>
    <w:p w14:paraId="1ACEBAB5" w14:textId="0B3A36AB" w:rsidR="000F3C0D" w:rsidRPr="000F3C0D" w:rsidRDefault="000F3C0D" w:rsidP="000F3C0D">
      <w:pPr>
        <w:pStyle w:val="Odsekzoznamu"/>
        <w:numPr>
          <w:ilvl w:val="0"/>
          <w:numId w:val="25"/>
        </w:numPr>
        <w:spacing w:before="0" w:after="0"/>
        <w:ind w:left="714" w:hanging="357"/>
        <w:contextualSpacing w:val="0"/>
        <w:jc w:val="left"/>
        <w:rPr>
          <w:rFonts w:ascii="Cambria" w:hAnsi="Cambria"/>
          <w:szCs w:val="24"/>
        </w:rPr>
      </w:pPr>
      <w:r w:rsidRPr="000F3C0D">
        <w:rPr>
          <w:rFonts w:ascii="Cambria" w:hAnsi="Cambria" w:cs="Times New Roman"/>
          <w:szCs w:val="24"/>
        </w:rPr>
        <w:t xml:space="preserve">úprava </w:t>
      </w:r>
      <w:proofErr w:type="spellStart"/>
      <w:r w:rsidRPr="000F3C0D">
        <w:rPr>
          <w:rFonts w:ascii="Cambria" w:hAnsi="Cambria" w:cs="Times New Roman"/>
          <w:szCs w:val="24"/>
        </w:rPr>
        <w:t>Infolinky</w:t>
      </w:r>
      <w:proofErr w:type="spellEnd"/>
      <w:r w:rsidRPr="000F3C0D">
        <w:rPr>
          <w:rFonts w:ascii="Cambria" w:hAnsi="Cambria" w:cs="Times New Roman"/>
          <w:szCs w:val="24"/>
        </w:rPr>
        <w:t xml:space="preserve"> a zavedenie plošného elektronického objednávacieho systému: </w:t>
      </w:r>
      <w:r w:rsidRPr="000F3C0D">
        <w:rPr>
          <w:rFonts w:ascii="Cambria" w:hAnsi="Cambria" w:cs="Times New Roman"/>
          <w:b/>
          <w:szCs w:val="24"/>
        </w:rPr>
        <w:t>vyčíslené v doložke</w:t>
      </w:r>
      <w:r w:rsidRPr="000F3C0D">
        <w:rPr>
          <w:rFonts w:ascii="Cambria" w:hAnsi="Cambria" w:cs="Times New Roman"/>
          <w:szCs w:val="24"/>
        </w:rPr>
        <w:t>,</w:t>
      </w:r>
    </w:p>
    <w:p w14:paraId="03CA0969" w14:textId="32B13936" w:rsidR="007167A0" w:rsidRPr="007167A0" w:rsidRDefault="00694E51" w:rsidP="007167A0">
      <w:pPr>
        <w:pStyle w:val="Odsekzoznamu"/>
        <w:numPr>
          <w:ilvl w:val="0"/>
          <w:numId w:val="25"/>
        </w:numPr>
        <w:spacing w:before="0" w:after="0"/>
        <w:ind w:left="714" w:hanging="357"/>
        <w:contextualSpacing w:val="0"/>
        <w:jc w:val="left"/>
        <w:rPr>
          <w:rFonts w:ascii="Cambria" w:hAnsi="Cambria"/>
          <w:szCs w:val="24"/>
        </w:rPr>
      </w:pPr>
      <w:r w:rsidRPr="000049BF">
        <w:rPr>
          <w:rFonts w:ascii="Cambria" w:hAnsi="Cambria"/>
          <w:szCs w:val="24"/>
        </w:rPr>
        <w:t>posilnenie kapacít špecializovaných útvarov KOBRA a na všetkých zodpovedných útvaroch pri odhaľovaní nelegálneho za</w:t>
      </w:r>
      <w:r w:rsidR="00A75DD8" w:rsidRPr="000049BF">
        <w:rPr>
          <w:rFonts w:ascii="Cambria" w:hAnsi="Cambria"/>
          <w:szCs w:val="24"/>
        </w:rPr>
        <w:t xml:space="preserve">mestnávania a nelegálnej práce. Predpokladané náklady na 1 rok na 1 inšpektora práce pre rok 2019. Pri posilňovaní kapacít je potrebné prihliadať na skutočnosť, že v rámci sústavy NIP pôsobí 8 útvarov KOBRA. Z uvedeného dôvodu je potrebné v rámci celej sústavy NIP navýšiť tabuľkové počty inšpektorov práce o 8, resp. 16 inšpektorov práce. </w:t>
      </w:r>
      <w:r w:rsidR="00A75DD8" w:rsidRPr="000049BF">
        <w:rPr>
          <w:rFonts w:ascii="Cambria" w:hAnsi="Cambria"/>
          <w:szCs w:val="24"/>
        </w:rPr>
        <w:lastRenderedPageBreak/>
        <w:t xml:space="preserve">Odhadované celkové ročné náklady na rok na 1 novoprijatého inšpektora práce (mzdy, odvody, bežné výdavky): </w:t>
      </w:r>
      <w:r w:rsidR="000F3C0D" w:rsidRPr="000F3C0D">
        <w:rPr>
          <w:rFonts w:ascii="Cambria" w:hAnsi="Cambria" w:cs="Times New Roman"/>
          <w:b/>
          <w:szCs w:val="24"/>
        </w:rPr>
        <w:t>vyčíslené v doložke</w:t>
      </w:r>
      <w:r w:rsidR="000F3C0D" w:rsidRPr="000F3C0D">
        <w:rPr>
          <w:rFonts w:ascii="Cambria" w:hAnsi="Cambria" w:cs="Times New Roman"/>
          <w:szCs w:val="24"/>
        </w:rPr>
        <w:t>,</w:t>
      </w:r>
    </w:p>
    <w:p w14:paraId="71400A9D" w14:textId="0404B4CF" w:rsidR="00780400" w:rsidRPr="007167A0" w:rsidRDefault="00780400" w:rsidP="00A75DD8">
      <w:pPr>
        <w:pStyle w:val="Odsekzoznamu"/>
        <w:numPr>
          <w:ilvl w:val="0"/>
          <w:numId w:val="25"/>
        </w:numPr>
        <w:spacing w:before="0" w:after="0"/>
        <w:ind w:left="714" w:hanging="357"/>
        <w:contextualSpacing w:val="0"/>
        <w:jc w:val="left"/>
        <w:rPr>
          <w:rFonts w:ascii="Cambria" w:hAnsi="Cambria" w:cs="Times New Roman"/>
          <w:szCs w:val="24"/>
        </w:rPr>
      </w:pPr>
      <w:r w:rsidRPr="000049BF">
        <w:rPr>
          <w:rFonts w:ascii="Cambria" w:hAnsi="Cambria"/>
          <w:szCs w:val="24"/>
        </w:rPr>
        <w:t xml:space="preserve">skrátenie lehoty nahlásenia VPM na účel sezónneho zamestnania z 15 pracovných dní na 10 pracovných dní a lehoty na vydanie povolenia na </w:t>
      </w:r>
      <w:r w:rsidRPr="000049BF">
        <w:rPr>
          <w:rFonts w:ascii="Cambria" w:hAnsi="Cambria" w:cs="Times New Roman"/>
          <w:szCs w:val="24"/>
        </w:rPr>
        <w:t xml:space="preserve">účel sezónneho </w:t>
      </w:r>
      <w:r w:rsidRPr="000049BF">
        <w:rPr>
          <w:rFonts w:ascii="Cambria" w:hAnsi="Cambria"/>
          <w:szCs w:val="24"/>
        </w:rPr>
        <w:t xml:space="preserve">zamestnania z najviac 20 pracovných dní na najviac 10 pracovných dní a </w:t>
      </w:r>
      <w:r w:rsidRPr="000049BF">
        <w:rPr>
          <w:rFonts w:ascii="Cambria" w:hAnsi="Cambria" w:cs="Times New Roman"/>
          <w:szCs w:val="24"/>
        </w:rPr>
        <w:t xml:space="preserve">zrušenie posudzovania žiadostí o vydanie povolenia na účel sezónneho zamestnania vo výboroch pre otázky zamestnanosti a </w:t>
      </w:r>
      <w:r w:rsidRPr="000049BF">
        <w:rPr>
          <w:rFonts w:ascii="Cambria" w:hAnsi="Cambria" w:cs="Times New Roman"/>
          <w:bCs/>
          <w:snapToGrid w:val="0"/>
          <w:szCs w:val="24"/>
        </w:rPr>
        <w:t xml:space="preserve">skrátenie lehoty pre rozhodovanie o udelení prechodného pobytu na účel zamestnania v prípade zamestnaní s nedostatkom pracovnej sily z najviac 90 dní na najviac 30 dní od doručenia žiadosti o udelenie prechodného pobytu na účel zamestnania: </w:t>
      </w:r>
      <w:r w:rsidR="000F3C0D" w:rsidRPr="000F3C0D">
        <w:rPr>
          <w:rFonts w:ascii="Cambria" w:hAnsi="Cambria" w:cs="Times New Roman"/>
          <w:b/>
          <w:szCs w:val="24"/>
        </w:rPr>
        <w:t>vyčíslené v doložke</w:t>
      </w:r>
      <w:r w:rsidR="000F3C0D" w:rsidRPr="000F3C0D">
        <w:rPr>
          <w:rFonts w:ascii="Cambria" w:hAnsi="Cambria" w:cs="Times New Roman"/>
          <w:szCs w:val="24"/>
        </w:rPr>
        <w:t>,</w:t>
      </w:r>
    </w:p>
    <w:p w14:paraId="1E70C4FE" w14:textId="666C0DCF" w:rsidR="007167A0" w:rsidRPr="00CA0733" w:rsidRDefault="007167A0" w:rsidP="007167A0">
      <w:pPr>
        <w:pStyle w:val="Odsekzoznamu"/>
        <w:numPr>
          <w:ilvl w:val="0"/>
          <w:numId w:val="25"/>
        </w:numPr>
        <w:spacing w:before="0" w:after="0"/>
        <w:ind w:left="714" w:hanging="357"/>
        <w:contextualSpacing w:val="0"/>
        <w:jc w:val="left"/>
        <w:rPr>
          <w:rFonts w:ascii="Cambria" w:hAnsi="Cambria"/>
          <w:b/>
          <w:szCs w:val="24"/>
        </w:rPr>
      </w:pPr>
      <w:r w:rsidRPr="00CA0733">
        <w:rPr>
          <w:rFonts w:ascii="Cambria" w:hAnsi="Cambria"/>
          <w:szCs w:val="24"/>
        </w:rPr>
        <w:t xml:space="preserve">tlač vízových nálepiek. Odôvodnenie: </w:t>
      </w:r>
      <w:r w:rsidR="00CA0733" w:rsidRPr="00CA0733">
        <w:rPr>
          <w:rFonts w:ascii="Cambria" w:hAnsi="Cambria"/>
          <w:szCs w:val="24"/>
        </w:rPr>
        <w:t>n</w:t>
      </w:r>
      <w:r w:rsidRPr="00CA0733">
        <w:rPr>
          <w:rFonts w:ascii="Cambria" w:hAnsi="Cambria"/>
          <w:szCs w:val="24"/>
        </w:rPr>
        <w:t xml:space="preserve">áklady na tlač vízových nálepiek spojené so zvýšením počtu vydávaných národných víz v štátnom záujme za účelom výkonu pracovných činností. Vplyv na rozpočet verejnej správy: </w:t>
      </w:r>
      <w:r w:rsidRPr="00CA0733">
        <w:rPr>
          <w:rFonts w:ascii="Cambria" w:hAnsi="Cambria"/>
          <w:b/>
          <w:szCs w:val="24"/>
        </w:rPr>
        <w:t>105 000 eur/ročne</w:t>
      </w:r>
      <w:r w:rsidR="000F3C0D">
        <w:rPr>
          <w:rFonts w:ascii="Cambria" w:hAnsi="Cambria"/>
          <w:b/>
          <w:szCs w:val="24"/>
        </w:rPr>
        <w:t>.</w:t>
      </w:r>
    </w:p>
    <w:p w14:paraId="098587CA" w14:textId="77777777" w:rsidR="00DD1367" w:rsidRPr="00DD1367" w:rsidRDefault="00DD1367" w:rsidP="00DD1367">
      <w:pPr>
        <w:spacing w:before="0" w:after="0"/>
        <w:ind w:left="357"/>
        <w:jc w:val="left"/>
        <w:rPr>
          <w:rFonts w:ascii="Cambria" w:hAnsi="Cambria" w:cs="Times New Roman"/>
          <w:szCs w:val="24"/>
        </w:rPr>
      </w:pPr>
    </w:p>
    <w:p w14:paraId="5C3A8E4C" w14:textId="65D51E04" w:rsidR="00694E51" w:rsidRPr="000049BF" w:rsidRDefault="00694E51" w:rsidP="00A75DD8">
      <w:pPr>
        <w:contextualSpacing/>
        <w:rPr>
          <w:rFonts w:ascii="Cambria" w:hAnsi="Cambria"/>
          <w:b/>
          <w:szCs w:val="24"/>
        </w:rPr>
      </w:pPr>
      <w:r w:rsidRPr="000049BF">
        <w:rPr>
          <w:rFonts w:ascii="Cambria" w:hAnsi="Cambria"/>
          <w:b/>
          <w:szCs w:val="24"/>
        </w:rPr>
        <w:t xml:space="preserve">(2) </w:t>
      </w:r>
      <w:r w:rsidR="000379C9" w:rsidRPr="000049BF">
        <w:rPr>
          <w:rFonts w:ascii="Cambria" w:hAnsi="Cambria"/>
          <w:b/>
          <w:szCs w:val="24"/>
        </w:rPr>
        <w:t xml:space="preserve">opatrenia ktorých finančné dopady nie je </w:t>
      </w:r>
      <w:r w:rsidR="00F46537" w:rsidRPr="000049BF">
        <w:rPr>
          <w:rFonts w:ascii="Cambria" w:hAnsi="Cambria"/>
          <w:b/>
          <w:szCs w:val="24"/>
        </w:rPr>
        <w:t xml:space="preserve">aktuálne </w:t>
      </w:r>
      <w:r w:rsidR="000379C9" w:rsidRPr="000049BF">
        <w:rPr>
          <w:rFonts w:ascii="Cambria" w:hAnsi="Cambria"/>
          <w:b/>
          <w:szCs w:val="24"/>
        </w:rPr>
        <w:t>možné odhadnúť najmä z dôvodu neistoty ohľadom budúceho vývoja ekonomiky</w:t>
      </w:r>
      <w:r w:rsidR="00EF680B" w:rsidRPr="000049BF">
        <w:rPr>
          <w:rFonts w:ascii="Cambria" w:hAnsi="Cambria"/>
          <w:b/>
          <w:szCs w:val="24"/>
        </w:rPr>
        <w:t xml:space="preserve">, alebo napĺňania príslušných opatrení: </w:t>
      </w:r>
    </w:p>
    <w:p w14:paraId="437E764E" w14:textId="5E5F6D72" w:rsidR="00EF680B" w:rsidRPr="000049BF" w:rsidRDefault="00EF680B" w:rsidP="00A75DD8">
      <w:pPr>
        <w:pStyle w:val="Odsekzoznamu"/>
        <w:numPr>
          <w:ilvl w:val="0"/>
          <w:numId w:val="27"/>
        </w:numPr>
        <w:jc w:val="left"/>
        <w:rPr>
          <w:rFonts w:ascii="Cambria" w:hAnsi="Cambria"/>
          <w:szCs w:val="24"/>
        </w:rPr>
      </w:pPr>
      <w:r w:rsidRPr="000049BF">
        <w:rPr>
          <w:rFonts w:ascii="Cambria" w:hAnsi="Cambria"/>
          <w:szCs w:val="24"/>
        </w:rPr>
        <w:t>spustiť informačné kampane, aký efekt má pracovná mobilita a rôznorodosť pracovnej sily na výkonnosť ekonomiky</w:t>
      </w:r>
      <w:r w:rsidR="008D14AF" w:rsidRPr="000049BF">
        <w:rPr>
          <w:rFonts w:ascii="Cambria" w:hAnsi="Cambria"/>
          <w:szCs w:val="24"/>
        </w:rPr>
        <w:t>,</w:t>
      </w:r>
    </w:p>
    <w:p w14:paraId="750F7BB5" w14:textId="323D3638" w:rsidR="008E6068" w:rsidRPr="000049BF" w:rsidRDefault="008E6068" w:rsidP="00A75DD8">
      <w:pPr>
        <w:pStyle w:val="Odsekzoznamu"/>
        <w:numPr>
          <w:ilvl w:val="0"/>
          <w:numId w:val="27"/>
        </w:numPr>
        <w:jc w:val="left"/>
        <w:rPr>
          <w:rFonts w:ascii="Cambria" w:hAnsi="Cambria"/>
          <w:szCs w:val="24"/>
        </w:rPr>
      </w:pPr>
      <w:r w:rsidRPr="000049BF">
        <w:rPr>
          <w:rFonts w:ascii="Cambria" w:hAnsi="Cambria"/>
          <w:szCs w:val="24"/>
        </w:rPr>
        <w:t>zmena periodicity aktualizácie zoznamu zamestnaní s nedostatkom pracovnej sily z ročnej na štvrťročnú,</w:t>
      </w:r>
    </w:p>
    <w:p w14:paraId="74EA02B2" w14:textId="4C0527E8" w:rsidR="001A58E8" w:rsidRPr="000049BF" w:rsidRDefault="001A58E8" w:rsidP="00A75DD8">
      <w:pPr>
        <w:pStyle w:val="Odsekzoznamu"/>
        <w:numPr>
          <w:ilvl w:val="0"/>
          <w:numId w:val="27"/>
        </w:numPr>
        <w:autoSpaceDE w:val="0"/>
        <w:adjustRightInd w:val="0"/>
        <w:jc w:val="left"/>
        <w:rPr>
          <w:rFonts w:ascii="Cambria" w:hAnsi="Cambria"/>
          <w:szCs w:val="24"/>
        </w:rPr>
      </w:pPr>
      <w:r w:rsidRPr="000049BF">
        <w:rPr>
          <w:rFonts w:ascii="Cambria" w:hAnsi="Cambria"/>
          <w:szCs w:val="24"/>
        </w:rPr>
        <w:t>odstránenie duplicít pri informačných povinnostiach zamestnáva</w:t>
      </w:r>
      <w:r w:rsidR="009A26B7" w:rsidRPr="000049BF">
        <w:rPr>
          <w:rFonts w:ascii="Cambria" w:hAnsi="Cambria"/>
          <w:szCs w:val="24"/>
        </w:rPr>
        <w:t>teľa pri zamestnávaní cudzincov,</w:t>
      </w:r>
    </w:p>
    <w:p w14:paraId="7CD8CC57" w14:textId="4595B205" w:rsidR="009A26B7" w:rsidRDefault="009A26B7" w:rsidP="009A26B7">
      <w:pPr>
        <w:pStyle w:val="Odsekzoznamu"/>
        <w:numPr>
          <w:ilvl w:val="0"/>
          <w:numId w:val="27"/>
        </w:numPr>
        <w:jc w:val="left"/>
        <w:rPr>
          <w:rFonts w:ascii="Cambria" w:hAnsi="Cambria"/>
          <w:szCs w:val="24"/>
        </w:rPr>
      </w:pPr>
      <w:r w:rsidRPr="000049BF">
        <w:rPr>
          <w:rFonts w:ascii="Cambria" w:hAnsi="Cambria"/>
          <w:szCs w:val="24"/>
        </w:rPr>
        <w:t xml:space="preserve">zabezpečiť prípravu zberu dát, ktoré sa budú týkať a) miery zamestnanosti  štátnych príslušníkov tretích krajín (podľa veku a pohlavia, vzdelania, ekonomickej činnosti a klasifikácie zamestnaní; b) miery nezamestnanosti štátnych príslušníkov tretích krajín (podľa veku a pohlavia); c) počet nelegálne zamestnávaných štátnych príslušníkov tretích krajín (podľa veku a pohlavia); d) typy pracovných kontraktov štátnych príslušníkov tretích krajín (dočasné, </w:t>
      </w:r>
      <w:r w:rsidR="00DA2C2E">
        <w:rPr>
          <w:rFonts w:ascii="Cambria" w:hAnsi="Cambria"/>
          <w:szCs w:val="24"/>
        </w:rPr>
        <w:t>príležitostné, sezónne, trvalé),</w:t>
      </w:r>
    </w:p>
    <w:p w14:paraId="6C6EA1F5" w14:textId="3BE3AF58" w:rsidR="007167A0" w:rsidRDefault="002D0D9C" w:rsidP="007167A0">
      <w:pPr>
        <w:pStyle w:val="Odsekzoznamu"/>
        <w:numPr>
          <w:ilvl w:val="0"/>
          <w:numId w:val="27"/>
        </w:numPr>
        <w:jc w:val="left"/>
        <w:rPr>
          <w:rFonts w:ascii="Cambria" w:hAnsi="Cambria"/>
          <w:szCs w:val="24"/>
        </w:rPr>
      </w:pPr>
      <w:r>
        <w:rPr>
          <w:rFonts w:ascii="Cambria" w:hAnsi="Cambria"/>
          <w:szCs w:val="24"/>
        </w:rPr>
        <w:t>v</w:t>
      </w:r>
      <w:r w:rsidR="00DA2C2E" w:rsidRPr="00DA2C2E">
        <w:rPr>
          <w:rFonts w:ascii="Cambria" w:hAnsi="Cambria"/>
          <w:szCs w:val="24"/>
        </w:rPr>
        <w:t>ypracovať jednotnú metodiku postupu pri identifikovaní zamestna</w:t>
      </w:r>
      <w:r w:rsidR="007167A0">
        <w:rPr>
          <w:rFonts w:ascii="Cambria" w:hAnsi="Cambria"/>
          <w:szCs w:val="24"/>
        </w:rPr>
        <w:t>ní s nedostatkom pracovnej sily,</w:t>
      </w:r>
    </w:p>
    <w:p w14:paraId="149B90DE" w14:textId="03E99AEB" w:rsidR="007167A0" w:rsidRDefault="007167A0" w:rsidP="007167A0">
      <w:pPr>
        <w:pStyle w:val="Odsekzoznamu"/>
        <w:numPr>
          <w:ilvl w:val="0"/>
          <w:numId w:val="27"/>
        </w:numPr>
        <w:jc w:val="left"/>
        <w:rPr>
          <w:rFonts w:ascii="Cambria" w:hAnsi="Cambria"/>
          <w:szCs w:val="24"/>
        </w:rPr>
      </w:pPr>
      <w:r w:rsidRPr="00745891">
        <w:rPr>
          <w:rFonts w:ascii="Cambria" w:hAnsi="Cambria"/>
          <w:szCs w:val="24"/>
        </w:rPr>
        <w:t xml:space="preserve">hardvérové a softvérové vybavenie a príslušné stavebné úpravy konzulárnych úsekov ZÚ spojené s rozšírením ich absorpčných kapacít. Odôvodnenie: V nadväznosti na navrhované personálne posilnenie konzulárnych úsekov ZÚ bude potrebné </w:t>
      </w:r>
      <w:proofErr w:type="spellStart"/>
      <w:r w:rsidRPr="00745891">
        <w:rPr>
          <w:rFonts w:ascii="Cambria" w:hAnsi="Cambria"/>
          <w:szCs w:val="24"/>
        </w:rPr>
        <w:t>dovybavenie</w:t>
      </w:r>
      <w:proofErr w:type="spellEnd"/>
      <w:r w:rsidRPr="00745891">
        <w:rPr>
          <w:rFonts w:ascii="Cambria" w:hAnsi="Cambria"/>
          <w:szCs w:val="24"/>
        </w:rPr>
        <w:t xml:space="preserve"> príslušnou IT technikou a stavebné úpravy (rozšírenie existujúcich priestorov konzulárnych úsekov) spĺňajúce kritériá objektovej, administrat</w:t>
      </w:r>
      <w:r w:rsidR="00E7503B" w:rsidRPr="00745891">
        <w:rPr>
          <w:rFonts w:ascii="Cambria" w:hAnsi="Cambria"/>
          <w:szCs w:val="24"/>
        </w:rPr>
        <w:t>ívnej a personálnej bezpečnosti,</w:t>
      </w:r>
    </w:p>
    <w:p w14:paraId="6B35070A" w14:textId="13BF2A24" w:rsidR="000379C9" w:rsidRPr="00A75DD8" w:rsidRDefault="000379C9" w:rsidP="00A75DD8">
      <w:pPr>
        <w:contextualSpacing/>
        <w:rPr>
          <w:rFonts w:ascii="Cambria" w:hAnsi="Cambria"/>
          <w:b/>
          <w:szCs w:val="24"/>
        </w:rPr>
      </w:pPr>
      <w:r w:rsidRPr="000049BF">
        <w:rPr>
          <w:rFonts w:ascii="Cambria" w:hAnsi="Cambria"/>
          <w:b/>
          <w:szCs w:val="24"/>
        </w:rPr>
        <w:t>(3) opatrenia, ktoré nemajú priame finančné dopady</w:t>
      </w:r>
      <w:r w:rsidR="00F54006" w:rsidRPr="000049BF">
        <w:rPr>
          <w:rFonts w:ascii="Cambria" w:hAnsi="Cambria"/>
          <w:b/>
          <w:szCs w:val="24"/>
        </w:rPr>
        <w:t>.</w:t>
      </w:r>
    </w:p>
    <w:p w14:paraId="696D43DC" w14:textId="77777777" w:rsidR="00780400" w:rsidRDefault="00780400" w:rsidP="00D230FA">
      <w:pPr>
        <w:pStyle w:val="Default"/>
        <w:jc w:val="both"/>
        <w:rPr>
          <w:rFonts w:ascii="Cambria" w:eastAsiaTheme="minorHAnsi" w:hAnsi="Cambria"/>
          <w:color w:val="auto"/>
          <w:lang w:eastAsia="en-US"/>
        </w:rPr>
      </w:pPr>
    </w:p>
    <w:p w14:paraId="39AA6374" w14:textId="0F17ACD5" w:rsidR="00780400" w:rsidRDefault="00780400" w:rsidP="00D230FA">
      <w:pPr>
        <w:pStyle w:val="Default"/>
        <w:jc w:val="both"/>
        <w:rPr>
          <w:rFonts w:ascii="Cambria" w:eastAsiaTheme="minorHAnsi" w:hAnsi="Cambria" w:cstheme="minorBidi"/>
          <w:color w:val="auto"/>
          <w:szCs w:val="22"/>
          <w:lang w:eastAsia="en-US"/>
        </w:rPr>
      </w:pPr>
    </w:p>
    <w:p w14:paraId="1A4E3395" w14:textId="0289E387" w:rsidR="00403B24" w:rsidRDefault="00403B24" w:rsidP="00D230FA">
      <w:pPr>
        <w:pStyle w:val="Default"/>
        <w:jc w:val="both"/>
        <w:rPr>
          <w:rFonts w:ascii="Cambria" w:eastAsiaTheme="minorHAnsi" w:hAnsi="Cambria" w:cstheme="minorBidi"/>
          <w:color w:val="auto"/>
          <w:szCs w:val="22"/>
          <w:lang w:eastAsia="en-US"/>
        </w:rPr>
      </w:pPr>
    </w:p>
    <w:p w14:paraId="7EEA71CE" w14:textId="51AA8615" w:rsidR="00403B24" w:rsidRDefault="00403B24" w:rsidP="00D230FA">
      <w:pPr>
        <w:pStyle w:val="Default"/>
        <w:jc w:val="both"/>
        <w:rPr>
          <w:rFonts w:ascii="Cambria" w:eastAsiaTheme="minorHAnsi" w:hAnsi="Cambria" w:cstheme="minorBidi"/>
          <w:color w:val="auto"/>
          <w:szCs w:val="22"/>
          <w:lang w:eastAsia="en-US"/>
        </w:rPr>
      </w:pPr>
    </w:p>
    <w:p w14:paraId="15E6A5FA" w14:textId="62C2FA7C" w:rsidR="00403B24" w:rsidRDefault="00403B24" w:rsidP="00D230FA">
      <w:pPr>
        <w:pStyle w:val="Default"/>
        <w:jc w:val="both"/>
        <w:rPr>
          <w:rFonts w:ascii="Cambria" w:eastAsiaTheme="minorHAnsi" w:hAnsi="Cambria" w:cstheme="minorBidi"/>
          <w:color w:val="auto"/>
          <w:szCs w:val="22"/>
          <w:lang w:eastAsia="en-US"/>
        </w:rPr>
      </w:pPr>
    </w:p>
    <w:p w14:paraId="6D1063F3" w14:textId="10321E98" w:rsidR="00403B24" w:rsidRDefault="00403B24" w:rsidP="00D230FA">
      <w:pPr>
        <w:pStyle w:val="Default"/>
        <w:jc w:val="both"/>
        <w:rPr>
          <w:rFonts w:ascii="Cambria" w:eastAsiaTheme="minorHAnsi" w:hAnsi="Cambria" w:cstheme="minorBidi"/>
          <w:color w:val="auto"/>
          <w:szCs w:val="22"/>
          <w:lang w:eastAsia="en-US"/>
        </w:rPr>
      </w:pPr>
    </w:p>
    <w:p w14:paraId="6DCC72D3" w14:textId="7483EF6F" w:rsidR="00403B24" w:rsidRDefault="00403B24" w:rsidP="00D230FA">
      <w:pPr>
        <w:pStyle w:val="Default"/>
        <w:jc w:val="both"/>
        <w:rPr>
          <w:rFonts w:ascii="Cambria" w:eastAsiaTheme="minorHAnsi" w:hAnsi="Cambria" w:cstheme="minorBidi"/>
          <w:color w:val="auto"/>
          <w:szCs w:val="22"/>
          <w:lang w:eastAsia="en-US"/>
        </w:rPr>
      </w:pPr>
    </w:p>
    <w:p w14:paraId="0485748E" w14:textId="64127D5E" w:rsidR="00403B24" w:rsidRDefault="00403B24" w:rsidP="00D230FA">
      <w:pPr>
        <w:pStyle w:val="Default"/>
        <w:jc w:val="both"/>
        <w:rPr>
          <w:rFonts w:ascii="Cambria" w:eastAsiaTheme="minorHAnsi" w:hAnsi="Cambria" w:cstheme="minorBidi"/>
          <w:color w:val="auto"/>
          <w:szCs w:val="22"/>
          <w:lang w:eastAsia="en-US"/>
        </w:rPr>
      </w:pPr>
    </w:p>
    <w:p w14:paraId="34607DDA" w14:textId="67AD2316" w:rsidR="00403B24" w:rsidRDefault="00403B24" w:rsidP="00D230FA">
      <w:pPr>
        <w:pStyle w:val="Default"/>
        <w:jc w:val="both"/>
        <w:rPr>
          <w:rFonts w:ascii="Cambria" w:eastAsiaTheme="minorHAnsi" w:hAnsi="Cambria" w:cstheme="minorBidi"/>
          <w:color w:val="auto"/>
          <w:szCs w:val="22"/>
          <w:lang w:eastAsia="en-US"/>
        </w:rPr>
      </w:pPr>
    </w:p>
    <w:p w14:paraId="7827E525" w14:textId="346965CA" w:rsidR="00403B24" w:rsidRDefault="00403B24" w:rsidP="00D230FA">
      <w:pPr>
        <w:pStyle w:val="Default"/>
        <w:jc w:val="both"/>
        <w:rPr>
          <w:rFonts w:ascii="Cambria" w:eastAsiaTheme="minorHAnsi" w:hAnsi="Cambria" w:cstheme="minorBidi"/>
          <w:color w:val="auto"/>
          <w:szCs w:val="22"/>
          <w:lang w:eastAsia="en-US"/>
        </w:rPr>
      </w:pPr>
    </w:p>
    <w:p w14:paraId="287E4678" w14:textId="77777777" w:rsidR="006A0419" w:rsidRPr="00011CF9" w:rsidRDefault="006A0419" w:rsidP="006A0419">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bookmarkStart w:id="12" w:name="_Toc521045335"/>
      <w:r>
        <w:rPr>
          <w:rFonts w:ascii="Cambria" w:hAnsi="Cambria"/>
          <w:b/>
          <w:color w:val="auto"/>
          <w:sz w:val="48"/>
          <w:szCs w:val="48"/>
        </w:rPr>
        <w:t>Zoznam skratiek</w:t>
      </w:r>
      <w:bookmarkEnd w:id="12"/>
    </w:p>
    <w:p w14:paraId="0F6228B0" w14:textId="77777777" w:rsidR="006A0419" w:rsidRDefault="006A0419" w:rsidP="006A0419">
      <w:pPr>
        <w:rPr>
          <w:rFonts w:ascii="Cambria" w:hAnsi="Cambria"/>
          <w:b/>
          <w:color w:val="000000"/>
          <w:szCs w:val="24"/>
          <w:shd w:val="clear" w:color="auto" w:fill="FFFFFF"/>
        </w:rPr>
      </w:pPr>
    </w:p>
    <w:p w14:paraId="77108629" w14:textId="77777777" w:rsidR="009F5699" w:rsidRPr="001B66BA" w:rsidRDefault="009F5699" w:rsidP="00943291">
      <w:pPr>
        <w:rPr>
          <w:rFonts w:ascii="Cambria" w:hAnsi="Cambria"/>
          <w:szCs w:val="24"/>
        </w:rPr>
      </w:pPr>
      <w:r w:rsidRPr="001B66BA">
        <w:rPr>
          <w:rFonts w:ascii="Cambria" w:hAnsi="Cambria"/>
          <w:b/>
          <w:szCs w:val="24"/>
        </w:rPr>
        <w:t>ADZ</w:t>
      </w:r>
      <w:r w:rsidRPr="001B66BA">
        <w:rPr>
          <w:rFonts w:ascii="Cambria" w:hAnsi="Cambria"/>
          <w:szCs w:val="24"/>
        </w:rPr>
        <w:t xml:space="preserve"> – Agentúry dočasného zamestnávania</w:t>
      </w:r>
    </w:p>
    <w:p w14:paraId="4FF7D8A4" w14:textId="77777777" w:rsidR="009F5699" w:rsidRPr="001B66BA" w:rsidRDefault="009F5699" w:rsidP="00E50ED1">
      <w:pPr>
        <w:rPr>
          <w:rFonts w:ascii="Cambria" w:hAnsi="Cambria"/>
          <w:szCs w:val="24"/>
        </w:rPr>
      </w:pPr>
      <w:r w:rsidRPr="001B66BA">
        <w:rPr>
          <w:rFonts w:ascii="Cambria" w:hAnsi="Cambria"/>
          <w:b/>
          <w:szCs w:val="24"/>
        </w:rPr>
        <w:t>AMIF</w:t>
      </w:r>
      <w:r w:rsidRPr="001B66BA">
        <w:rPr>
          <w:rFonts w:ascii="Cambria" w:hAnsi="Cambria"/>
          <w:szCs w:val="24"/>
        </w:rPr>
        <w:t xml:space="preserve"> – </w:t>
      </w:r>
      <w:r w:rsidRPr="001B66BA">
        <w:rPr>
          <w:rFonts w:ascii="Cambria" w:hAnsi="Cambria"/>
          <w:color w:val="000000"/>
          <w:szCs w:val="24"/>
          <w:shd w:val="clear" w:color="auto" w:fill="FFFFFF"/>
        </w:rPr>
        <w:t>Fond pre azyl, migráciu a integráciu na roky 2014–2020</w:t>
      </w:r>
    </w:p>
    <w:p w14:paraId="723EEE42" w14:textId="77777777" w:rsidR="009F5699" w:rsidRPr="001B66BA" w:rsidRDefault="009F5699" w:rsidP="00943291">
      <w:pPr>
        <w:rPr>
          <w:rFonts w:ascii="Cambria" w:hAnsi="Cambria"/>
          <w:szCs w:val="24"/>
        </w:rPr>
      </w:pPr>
      <w:r w:rsidRPr="001B66BA">
        <w:rPr>
          <w:rFonts w:ascii="Cambria" w:hAnsi="Cambria"/>
          <w:b/>
          <w:szCs w:val="24"/>
        </w:rPr>
        <w:t>AOTP</w:t>
      </w:r>
      <w:r w:rsidRPr="001B66BA">
        <w:rPr>
          <w:rFonts w:ascii="Cambria" w:hAnsi="Cambria"/>
          <w:szCs w:val="24"/>
        </w:rPr>
        <w:t xml:space="preserve"> – Aktívne opatrenia trhu práce</w:t>
      </w:r>
    </w:p>
    <w:p w14:paraId="73473C48" w14:textId="77777777" w:rsidR="009F5699" w:rsidRPr="001B66BA" w:rsidRDefault="009F5699" w:rsidP="00E50ED1">
      <w:pPr>
        <w:rPr>
          <w:rFonts w:ascii="Cambria" w:hAnsi="Cambria"/>
          <w:szCs w:val="24"/>
        </w:rPr>
      </w:pPr>
      <w:r w:rsidRPr="001B66BA">
        <w:rPr>
          <w:rFonts w:ascii="Cambria" w:hAnsi="Cambria"/>
          <w:b/>
          <w:szCs w:val="24"/>
        </w:rPr>
        <w:t>ESF</w:t>
      </w:r>
      <w:r w:rsidRPr="001B66BA">
        <w:rPr>
          <w:rFonts w:ascii="Cambria" w:hAnsi="Cambria"/>
          <w:szCs w:val="24"/>
        </w:rPr>
        <w:t xml:space="preserve"> – Európsky sociálny fond</w:t>
      </w:r>
    </w:p>
    <w:p w14:paraId="0EE07BFD" w14:textId="77777777" w:rsidR="009F5699" w:rsidRPr="001B66BA" w:rsidRDefault="009F5699" w:rsidP="006A0419">
      <w:pPr>
        <w:rPr>
          <w:rFonts w:ascii="Cambria" w:hAnsi="Cambria"/>
          <w:szCs w:val="24"/>
        </w:rPr>
      </w:pPr>
      <w:r w:rsidRPr="001B66BA">
        <w:rPr>
          <w:rFonts w:ascii="Cambria" w:hAnsi="Cambria"/>
          <w:b/>
          <w:szCs w:val="24"/>
        </w:rPr>
        <w:t>EÚ</w:t>
      </w:r>
      <w:r w:rsidRPr="001B66BA">
        <w:rPr>
          <w:rFonts w:ascii="Cambria" w:hAnsi="Cambria"/>
          <w:szCs w:val="24"/>
        </w:rPr>
        <w:t xml:space="preserve"> – Európska únia </w:t>
      </w:r>
    </w:p>
    <w:p w14:paraId="550146B1" w14:textId="77777777" w:rsidR="009F5699" w:rsidRDefault="009F5699" w:rsidP="00943291">
      <w:pPr>
        <w:rPr>
          <w:rFonts w:ascii="Cambria" w:hAnsi="Cambria"/>
          <w:szCs w:val="24"/>
        </w:rPr>
      </w:pPr>
      <w:r w:rsidRPr="00CF42A2">
        <w:rPr>
          <w:rFonts w:ascii="Cambria" w:hAnsi="Cambria"/>
          <w:b/>
          <w:szCs w:val="24"/>
        </w:rPr>
        <w:t>FO</w:t>
      </w:r>
      <w:r w:rsidRPr="00CF42A2">
        <w:rPr>
          <w:rFonts w:ascii="Cambria" w:hAnsi="Cambria"/>
          <w:szCs w:val="24"/>
        </w:rPr>
        <w:t xml:space="preserve"> –</w:t>
      </w:r>
      <w:r>
        <w:rPr>
          <w:rFonts w:ascii="Cambria" w:hAnsi="Cambria"/>
          <w:szCs w:val="24"/>
        </w:rPr>
        <w:t xml:space="preserve"> fyzická osoba </w:t>
      </w:r>
    </w:p>
    <w:p w14:paraId="2D01CD78" w14:textId="77777777" w:rsidR="009F5699" w:rsidRPr="001B66BA" w:rsidRDefault="009F5699" w:rsidP="006A0419">
      <w:pPr>
        <w:jc w:val="left"/>
        <w:rPr>
          <w:rFonts w:ascii="Cambria" w:hAnsi="Cambria"/>
          <w:szCs w:val="24"/>
        </w:rPr>
      </w:pPr>
      <w:r w:rsidRPr="001B66BA">
        <w:rPr>
          <w:rFonts w:ascii="Cambria" w:hAnsi="Cambria"/>
          <w:b/>
          <w:szCs w:val="24"/>
        </w:rPr>
        <w:t>IKT</w:t>
      </w:r>
      <w:r w:rsidRPr="001B66BA">
        <w:rPr>
          <w:rFonts w:ascii="Cambria" w:hAnsi="Cambria"/>
          <w:szCs w:val="24"/>
        </w:rPr>
        <w:t xml:space="preserve"> –</w:t>
      </w:r>
      <w:r>
        <w:rPr>
          <w:rFonts w:ascii="Cambria" w:hAnsi="Cambria"/>
          <w:szCs w:val="24"/>
        </w:rPr>
        <w:t xml:space="preserve"> </w:t>
      </w:r>
      <w:r w:rsidRPr="001B66BA">
        <w:rPr>
          <w:rFonts w:ascii="Cambria" w:hAnsi="Cambria"/>
          <w:szCs w:val="24"/>
        </w:rPr>
        <w:t>informačné a komunikačné technológie</w:t>
      </w:r>
    </w:p>
    <w:p w14:paraId="39342DEA" w14:textId="77777777" w:rsidR="009F5699" w:rsidRPr="001B66BA" w:rsidRDefault="009F5699" w:rsidP="00943291">
      <w:pPr>
        <w:rPr>
          <w:rFonts w:ascii="Cambria" w:hAnsi="Cambria"/>
          <w:szCs w:val="24"/>
        </w:rPr>
      </w:pPr>
      <w:r w:rsidRPr="001B66BA">
        <w:rPr>
          <w:rFonts w:ascii="Cambria" w:hAnsi="Cambria"/>
          <w:b/>
          <w:szCs w:val="24"/>
        </w:rPr>
        <w:t>IS</w:t>
      </w:r>
      <w:r w:rsidRPr="001B66BA">
        <w:rPr>
          <w:rFonts w:ascii="Cambria" w:hAnsi="Cambria"/>
          <w:szCs w:val="24"/>
        </w:rPr>
        <w:t xml:space="preserve"> – informačné systémy</w:t>
      </w:r>
    </w:p>
    <w:p w14:paraId="21D24220" w14:textId="77777777" w:rsidR="009F5699" w:rsidRPr="001B66BA" w:rsidRDefault="009F5699" w:rsidP="006A0419">
      <w:pPr>
        <w:jc w:val="left"/>
        <w:rPr>
          <w:rFonts w:ascii="Cambria" w:hAnsi="Cambria"/>
          <w:szCs w:val="24"/>
        </w:rPr>
      </w:pPr>
      <w:r w:rsidRPr="001B66BA">
        <w:rPr>
          <w:rFonts w:ascii="Cambria" w:hAnsi="Cambria"/>
          <w:b/>
          <w:szCs w:val="24"/>
        </w:rPr>
        <w:t>IT</w:t>
      </w:r>
      <w:r w:rsidRPr="001B66BA">
        <w:rPr>
          <w:rFonts w:ascii="Cambria" w:hAnsi="Cambria"/>
          <w:szCs w:val="24"/>
        </w:rPr>
        <w:t xml:space="preserve"> – informačné technológie</w:t>
      </w:r>
    </w:p>
    <w:p w14:paraId="1A3F907B" w14:textId="77777777" w:rsidR="009F5699" w:rsidRPr="00047E4A" w:rsidRDefault="009F5699" w:rsidP="00943291">
      <w:pPr>
        <w:rPr>
          <w:rFonts w:ascii="Cambria" w:hAnsi="Cambria"/>
          <w:b/>
          <w:szCs w:val="24"/>
        </w:rPr>
      </w:pPr>
      <w:r w:rsidRPr="00047E4A">
        <w:rPr>
          <w:rFonts w:ascii="Cambria" w:hAnsi="Cambria"/>
          <w:b/>
          <w:szCs w:val="24"/>
        </w:rPr>
        <w:t xml:space="preserve">IVPR – </w:t>
      </w:r>
      <w:r w:rsidRPr="00047E4A">
        <w:rPr>
          <w:rFonts w:ascii="Cambria" w:hAnsi="Cambria"/>
          <w:bCs/>
          <w:szCs w:val="24"/>
        </w:rPr>
        <w:t>Inštitút pre výskum práce a rodiny</w:t>
      </w:r>
    </w:p>
    <w:p w14:paraId="139683C5" w14:textId="77777777" w:rsidR="009F5699" w:rsidRDefault="009F5699" w:rsidP="00943291">
      <w:pPr>
        <w:rPr>
          <w:rFonts w:ascii="Cambria" w:hAnsi="Cambria"/>
          <w:szCs w:val="24"/>
        </w:rPr>
      </w:pPr>
      <w:r w:rsidRPr="005D37E2">
        <w:rPr>
          <w:rFonts w:ascii="Cambria" w:hAnsi="Cambria"/>
          <w:b/>
          <w:szCs w:val="24"/>
        </w:rPr>
        <w:t>KEU PZ</w:t>
      </w:r>
      <w:r>
        <w:rPr>
          <w:rFonts w:ascii="Cambria" w:hAnsi="Cambria"/>
          <w:b/>
          <w:szCs w:val="24"/>
        </w:rPr>
        <w:t xml:space="preserve"> </w:t>
      </w:r>
      <w:r w:rsidRPr="005D37E2">
        <w:rPr>
          <w:rFonts w:ascii="Cambria" w:hAnsi="Cambria"/>
          <w:szCs w:val="24"/>
        </w:rPr>
        <w:t>– Kriminalistický a expertízny ústav Policajného zboru</w:t>
      </w:r>
    </w:p>
    <w:p w14:paraId="1049E22E" w14:textId="77777777" w:rsidR="009F5699" w:rsidRPr="004E2248" w:rsidRDefault="009F5699" w:rsidP="004E2248">
      <w:pPr>
        <w:pStyle w:val="Nadpis3"/>
        <w:shd w:val="clear" w:color="auto" w:fill="FFFFFF"/>
        <w:spacing w:before="0"/>
        <w:rPr>
          <w:rFonts w:ascii="Cambria" w:eastAsiaTheme="minorHAnsi" w:hAnsi="Cambria" w:cstheme="minorBidi"/>
          <w:b w:val="0"/>
          <w:bCs w:val="0"/>
          <w:color w:val="auto"/>
          <w:szCs w:val="24"/>
        </w:rPr>
      </w:pPr>
      <w:r w:rsidRPr="004E2248">
        <w:rPr>
          <w:rFonts w:ascii="Cambria" w:eastAsiaTheme="minorHAnsi" w:hAnsi="Cambria" w:cstheme="minorBidi"/>
          <w:bCs w:val="0"/>
          <w:color w:val="auto"/>
          <w:szCs w:val="24"/>
        </w:rPr>
        <w:t>KOZ SR</w:t>
      </w:r>
      <w:r w:rsidRPr="004E2248">
        <w:rPr>
          <w:rFonts w:ascii="Cambria" w:eastAsiaTheme="minorHAnsi" w:hAnsi="Cambria" w:cstheme="minorBidi"/>
          <w:b w:val="0"/>
          <w:bCs w:val="0"/>
          <w:color w:val="auto"/>
          <w:szCs w:val="24"/>
        </w:rPr>
        <w:t xml:space="preserve"> – Konfederácia odborových zväzov Slovenskej republiky</w:t>
      </w:r>
    </w:p>
    <w:p w14:paraId="7D76A85E" w14:textId="77777777" w:rsidR="009F5699" w:rsidRPr="001B66BA" w:rsidRDefault="009F5699" w:rsidP="006A0419">
      <w:pPr>
        <w:rPr>
          <w:rFonts w:ascii="Cambria" w:hAnsi="Cambria" w:cs="Times New Roman"/>
          <w:szCs w:val="24"/>
        </w:rPr>
      </w:pPr>
      <w:proofErr w:type="spellStart"/>
      <w:r w:rsidRPr="001B66BA">
        <w:rPr>
          <w:rFonts w:ascii="Cambria" w:hAnsi="Cambria" w:cs="Times New Roman"/>
          <w:b/>
          <w:szCs w:val="24"/>
        </w:rPr>
        <w:t>MDaV</w:t>
      </w:r>
      <w:proofErr w:type="spellEnd"/>
      <w:r w:rsidRPr="001B66BA">
        <w:rPr>
          <w:rFonts w:ascii="Cambria" w:hAnsi="Cambria" w:cs="Times New Roman"/>
          <w:b/>
          <w:szCs w:val="24"/>
        </w:rPr>
        <w:t xml:space="preserve"> SR</w:t>
      </w:r>
      <w:r w:rsidRPr="001B66BA">
        <w:rPr>
          <w:rFonts w:ascii="Cambria" w:hAnsi="Cambria" w:cs="Times New Roman"/>
          <w:szCs w:val="24"/>
        </w:rPr>
        <w:t xml:space="preserve"> – Ministerstvo dopravy a výstavby Slovenskej republiky</w:t>
      </w:r>
    </w:p>
    <w:p w14:paraId="4C261E0D" w14:textId="77777777" w:rsidR="009F5699" w:rsidRPr="001B66BA" w:rsidRDefault="009F5699" w:rsidP="006A0419">
      <w:pPr>
        <w:rPr>
          <w:rFonts w:ascii="Cambria" w:eastAsia="Times New Roman" w:hAnsi="Cambria" w:cs="Times New Roman"/>
          <w:color w:val="000000"/>
          <w:szCs w:val="24"/>
          <w:lang w:eastAsia="sk-SK"/>
        </w:rPr>
      </w:pPr>
      <w:r w:rsidRPr="001B66BA">
        <w:rPr>
          <w:rFonts w:ascii="Cambria" w:eastAsia="Times New Roman" w:hAnsi="Cambria" w:cs="Times New Roman"/>
          <w:b/>
          <w:color w:val="000000"/>
          <w:szCs w:val="24"/>
          <w:lang w:eastAsia="sk-SK"/>
        </w:rPr>
        <w:t>MEKOMIC</w:t>
      </w:r>
      <w:r w:rsidRPr="001B66BA">
        <w:rPr>
          <w:rFonts w:ascii="Cambria" w:eastAsia="Times New Roman" w:hAnsi="Cambria" w:cs="Times New Roman"/>
          <w:color w:val="000000"/>
          <w:szCs w:val="24"/>
          <w:lang w:eastAsia="sk-SK"/>
        </w:rPr>
        <w:t xml:space="preserve"> – Medzirezortná expertná komisia pre oblasť pracovnej migrácie a integrácie cudzincov</w:t>
      </w:r>
    </w:p>
    <w:p w14:paraId="6D5BB4F5" w14:textId="77777777" w:rsidR="009F5699" w:rsidRPr="001B66BA" w:rsidRDefault="009F5699" w:rsidP="00943291">
      <w:pPr>
        <w:rPr>
          <w:rFonts w:ascii="Cambria" w:hAnsi="Cambria"/>
          <w:szCs w:val="24"/>
        </w:rPr>
      </w:pPr>
      <w:r w:rsidRPr="001B66BA">
        <w:rPr>
          <w:rFonts w:ascii="Cambria" w:hAnsi="Cambria"/>
          <w:b/>
          <w:szCs w:val="24"/>
        </w:rPr>
        <w:t>MEN</w:t>
      </w:r>
      <w:r w:rsidRPr="001B66BA">
        <w:rPr>
          <w:rFonts w:ascii="Cambria" w:hAnsi="Cambria"/>
          <w:szCs w:val="24"/>
        </w:rPr>
        <w:t xml:space="preserve"> – miera evidovanej nezamestnanosti</w:t>
      </w:r>
    </w:p>
    <w:p w14:paraId="723A0BD8" w14:textId="77777777" w:rsidR="009F5699" w:rsidRPr="001B66BA" w:rsidRDefault="009F5699" w:rsidP="00D84835">
      <w:pPr>
        <w:rPr>
          <w:rFonts w:ascii="Cambria" w:hAnsi="Cambria" w:cs="Times New Roman"/>
          <w:szCs w:val="24"/>
        </w:rPr>
      </w:pPr>
      <w:r w:rsidRPr="001B66BA">
        <w:rPr>
          <w:rFonts w:ascii="Cambria" w:hAnsi="Cambria" w:cs="Times New Roman"/>
          <w:b/>
          <w:szCs w:val="24"/>
        </w:rPr>
        <w:t xml:space="preserve">MF SR </w:t>
      </w:r>
      <w:r w:rsidRPr="001B66BA">
        <w:rPr>
          <w:rFonts w:ascii="Cambria" w:hAnsi="Cambria" w:cs="Times New Roman"/>
          <w:b/>
          <w:szCs w:val="24"/>
        </w:rPr>
        <w:softHyphen/>
        <w:t xml:space="preserve"> - </w:t>
      </w:r>
      <w:r w:rsidRPr="001B66BA">
        <w:rPr>
          <w:rFonts w:ascii="Cambria" w:eastAsia="Times New Roman" w:hAnsi="Cambria" w:cs="Times New Roman"/>
          <w:color w:val="000000"/>
          <w:szCs w:val="24"/>
          <w:lang w:eastAsia="sk-SK"/>
        </w:rPr>
        <w:t>M</w:t>
      </w:r>
      <w:r w:rsidRPr="001B66BA">
        <w:rPr>
          <w:rFonts w:ascii="Cambria" w:hAnsi="Cambria" w:cs="Times New Roman"/>
          <w:szCs w:val="24"/>
        </w:rPr>
        <w:t>inisterstvo financií Slovenskej republiky</w:t>
      </w:r>
    </w:p>
    <w:p w14:paraId="37E54C70" w14:textId="77777777" w:rsidR="009F5699" w:rsidRPr="001B66BA" w:rsidRDefault="009F5699" w:rsidP="00D84835">
      <w:pPr>
        <w:rPr>
          <w:rFonts w:ascii="Cambria" w:hAnsi="Cambria" w:cs="Times New Roman"/>
          <w:szCs w:val="24"/>
        </w:rPr>
      </w:pPr>
      <w:r w:rsidRPr="001B66BA">
        <w:rPr>
          <w:rFonts w:ascii="Cambria" w:hAnsi="Cambria" w:cs="Cambria"/>
          <w:b/>
          <w:color w:val="000000"/>
          <w:szCs w:val="24"/>
        </w:rPr>
        <w:t>MH SR</w:t>
      </w:r>
      <w:r w:rsidRPr="001B66BA">
        <w:rPr>
          <w:rFonts w:ascii="Cambria" w:hAnsi="Cambria" w:cs="Cambria"/>
          <w:color w:val="000000"/>
          <w:szCs w:val="24"/>
        </w:rPr>
        <w:t xml:space="preserve"> - </w:t>
      </w:r>
      <w:r w:rsidRPr="001B66BA">
        <w:rPr>
          <w:rFonts w:ascii="Cambria" w:eastAsia="Times New Roman" w:hAnsi="Cambria" w:cs="Times New Roman"/>
          <w:color w:val="000000"/>
          <w:szCs w:val="24"/>
          <w:lang w:eastAsia="sk-SK"/>
        </w:rPr>
        <w:t>M</w:t>
      </w:r>
      <w:r w:rsidRPr="001B66BA">
        <w:rPr>
          <w:rFonts w:ascii="Cambria" w:hAnsi="Cambria" w:cs="Times New Roman"/>
          <w:szCs w:val="24"/>
        </w:rPr>
        <w:t>inisterstvo hospodárstva Slovenskej republiky</w:t>
      </w:r>
    </w:p>
    <w:p w14:paraId="72B23EF9" w14:textId="77777777" w:rsidR="009F5699" w:rsidRPr="001B66BA" w:rsidRDefault="009F5699" w:rsidP="006A0419">
      <w:pPr>
        <w:rPr>
          <w:rFonts w:ascii="Cambria" w:hAnsi="Cambria" w:cs="Times New Roman"/>
          <w:szCs w:val="24"/>
        </w:rPr>
      </w:pPr>
      <w:r w:rsidRPr="001B66BA">
        <w:rPr>
          <w:rFonts w:ascii="Cambria" w:eastAsia="Times New Roman" w:hAnsi="Cambria" w:cs="Times New Roman"/>
          <w:b/>
          <w:color w:val="000000"/>
          <w:szCs w:val="24"/>
          <w:lang w:eastAsia="sk-SK"/>
        </w:rPr>
        <w:t>MPSVR SR</w:t>
      </w:r>
      <w:r w:rsidRPr="001B66BA">
        <w:rPr>
          <w:rFonts w:ascii="Cambria" w:eastAsia="Times New Roman" w:hAnsi="Cambria" w:cs="Times New Roman"/>
          <w:color w:val="000000"/>
          <w:szCs w:val="24"/>
          <w:lang w:eastAsia="sk-SK"/>
        </w:rPr>
        <w:t xml:space="preserve"> – M</w:t>
      </w:r>
      <w:r w:rsidRPr="001B66BA">
        <w:rPr>
          <w:rFonts w:ascii="Cambria" w:hAnsi="Cambria" w:cs="Times New Roman"/>
          <w:szCs w:val="24"/>
        </w:rPr>
        <w:t>inisterstvo práce, sociálnych vecí a rodiny Slovenskej republiky</w:t>
      </w:r>
    </w:p>
    <w:p w14:paraId="3B26D1F1" w14:textId="77777777" w:rsidR="009F5699" w:rsidRPr="001B66BA" w:rsidRDefault="009F5699" w:rsidP="006A0419">
      <w:pPr>
        <w:rPr>
          <w:rFonts w:ascii="Cambria" w:hAnsi="Cambria"/>
          <w:szCs w:val="24"/>
        </w:rPr>
      </w:pPr>
      <w:r w:rsidRPr="001B66BA">
        <w:rPr>
          <w:rFonts w:ascii="Cambria" w:hAnsi="Cambria" w:cs="Times New Roman"/>
          <w:b/>
          <w:szCs w:val="24"/>
        </w:rPr>
        <w:t>MŠVVaŠ SR</w:t>
      </w:r>
      <w:r w:rsidRPr="001B66BA">
        <w:rPr>
          <w:rFonts w:ascii="Cambria" w:hAnsi="Cambria" w:cs="Times New Roman"/>
          <w:szCs w:val="24"/>
        </w:rPr>
        <w:t xml:space="preserve"> – </w:t>
      </w:r>
      <w:r w:rsidRPr="001B66BA">
        <w:rPr>
          <w:rFonts w:ascii="Cambria" w:hAnsi="Cambria"/>
          <w:szCs w:val="24"/>
        </w:rPr>
        <w:t>Ministerstvo školstva, vedy, výskumu a športu Slovenskej republiky</w:t>
      </w:r>
    </w:p>
    <w:p w14:paraId="5B50CB36" w14:textId="77777777" w:rsidR="009F5699" w:rsidRPr="001B66BA" w:rsidRDefault="009F5699" w:rsidP="006A0419">
      <w:pPr>
        <w:rPr>
          <w:rFonts w:ascii="Cambria" w:hAnsi="Cambria"/>
          <w:szCs w:val="24"/>
        </w:rPr>
      </w:pPr>
      <w:r w:rsidRPr="001B66BA">
        <w:rPr>
          <w:rFonts w:ascii="Cambria" w:hAnsi="Cambria"/>
          <w:b/>
          <w:szCs w:val="24"/>
        </w:rPr>
        <w:t>MV SR</w:t>
      </w:r>
      <w:r w:rsidRPr="001B66BA">
        <w:rPr>
          <w:rFonts w:ascii="Cambria" w:hAnsi="Cambria"/>
          <w:szCs w:val="24"/>
        </w:rPr>
        <w:t xml:space="preserve"> – </w:t>
      </w:r>
      <w:r w:rsidRPr="001B66BA">
        <w:rPr>
          <w:rFonts w:ascii="Cambria" w:hAnsi="Cambria"/>
          <w:color w:val="000000"/>
          <w:szCs w:val="24"/>
          <w:shd w:val="clear" w:color="auto" w:fill="FFFFFF"/>
        </w:rPr>
        <w:t xml:space="preserve">Ministerstvo vnútra </w:t>
      </w:r>
      <w:r w:rsidRPr="001B66BA">
        <w:rPr>
          <w:rFonts w:ascii="Cambria" w:hAnsi="Cambria"/>
          <w:szCs w:val="24"/>
        </w:rPr>
        <w:t>Slovenskej republiky</w:t>
      </w:r>
    </w:p>
    <w:p w14:paraId="4590CD74" w14:textId="77777777" w:rsidR="009F5699" w:rsidRPr="001B66BA" w:rsidRDefault="009F5699" w:rsidP="00D84835">
      <w:pPr>
        <w:rPr>
          <w:rFonts w:ascii="Cambria" w:hAnsi="Cambria" w:cs="Times New Roman"/>
          <w:szCs w:val="24"/>
        </w:rPr>
      </w:pPr>
      <w:r w:rsidRPr="001B66BA">
        <w:rPr>
          <w:rFonts w:ascii="Cambria" w:hAnsi="Cambria" w:cs="Times New Roman"/>
          <w:b/>
          <w:szCs w:val="24"/>
        </w:rPr>
        <w:t xml:space="preserve">MZ SR </w:t>
      </w:r>
      <w:r>
        <w:rPr>
          <w:rFonts w:ascii="Cambria" w:hAnsi="Cambria"/>
          <w:szCs w:val="24"/>
        </w:rPr>
        <w:t>–</w:t>
      </w:r>
      <w:r w:rsidRPr="001B66BA">
        <w:rPr>
          <w:rFonts w:ascii="Cambria" w:hAnsi="Cambria" w:cs="Times New Roman"/>
          <w:b/>
          <w:szCs w:val="24"/>
        </w:rPr>
        <w:t xml:space="preserve"> </w:t>
      </w:r>
      <w:r w:rsidRPr="001B66BA">
        <w:rPr>
          <w:rFonts w:ascii="Cambria" w:eastAsia="Times New Roman" w:hAnsi="Cambria" w:cs="Times New Roman"/>
          <w:color w:val="000000"/>
          <w:szCs w:val="24"/>
          <w:lang w:eastAsia="sk-SK"/>
        </w:rPr>
        <w:t>M</w:t>
      </w:r>
      <w:r w:rsidRPr="001B66BA">
        <w:rPr>
          <w:rFonts w:ascii="Cambria" w:hAnsi="Cambria" w:cs="Times New Roman"/>
          <w:szCs w:val="24"/>
        </w:rPr>
        <w:t>inisterstvo zdravotníctva Slovenskej republiky</w:t>
      </w:r>
    </w:p>
    <w:p w14:paraId="5F26B820" w14:textId="77777777" w:rsidR="009F5699" w:rsidRPr="001B66BA" w:rsidRDefault="009F5699" w:rsidP="00D84835">
      <w:pPr>
        <w:rPr>
          <w:rFonts w:ascii="Cambria" w:hAnsi="Cambria" w:cs="Times New Roman"/>
          <w:szCs w:val="24"/>
        </w:rPr>
      </w:pPr>
      <w:proofErr w:type="spellStart"/>
      <w:r w:rsidRPr="001B66BA">
        <w:rPr>
          <w:rFonts w:ascii="Cambria" w:hAnsi="Cambria" w:cs="Times New Roman"/>
          <w:b/>
          <w:szCs w:val="24"/>
        </w:rPr>
        <w:t>MZVaEZ</w:t>
      </w:r>
      <w:proofErr w:type="spellEnd"/>
      <w:r w:rsidRPr="001B66BA">
        <w:rPr>
          <w:rFonts w:ascii="Cambria" w:hAnsi="Cambria" w:cs="Times New Roman"/>
          <w:b/>
          <w:szCs w:val="24"/>
        </w:rPr>
        <w:t xml:space="preserve"> SR</w:t>
      </w:r>
      <w:r w:rsidRPr="001B66BA">
        <w:rPr>
          <w:rFonts w:ascii="Cambria" w:hAnsi="Cambria" w:cs="Times New Roman"/>
          <w:szCs w:val="24"/>
        </w:rPr>
        <w:t xml:space="preserve"> – </w:t>
      </w:r>
      <w:r w:rsidRPr="001B66BA">
        <w:rPr>
          <w:rFonts w:ascii="Cambria" w:hAnsi="Cambria"/>
          <w:szCs w:val="24"/>
        </w:rPr>
        <w:t>Ministerstvo zahraničných vecí a európskych záležitostí Slovenskej republiky</w:t>
      </w:r>
    </w:p>
    <w:p w14:paraId="6B728D6C" w14:textId="77777777" w:rsidR="009F5699" w:rsidRPr="001B66BA" w:rsidRDefault="009F5699" w:rsidP="00D84835">
      <w:pPr>
        <w:rPr>
          <w:rFonts w:ascii="Cambria" w:hAnsi="Cambria" w:cs="Cambria"/>
          <w:color w:val="000000"/>
          <w:szCs w:val="24"/>
        </w:rPr>
      </w:pPr>
      <w:r w:rsidRPr="001B66BA">
        <w:rPr>
          <w:rFonts w:ascii="Cambria" w:hAnsi="Cambria" w:cs="Cambria"/>
          <w:b/>
          <w:color w:val="000000"/>
          <w:szCs w:val="24"/>
        </w:rPr>
        <w:t>NIP</w:t>
      </w:r>
      <w:r w:rsidRPr="001B66BA">
        <w:rPr>
          <w:rFonts w:ascii="Cambria" w:hAnsi="Cambria" w:cs="Cambria"/>
          <w:color w:val="000000"/>
          <w:szCs w:val="24"/>
        </w:rPr>
        <w:t xml:space="preserve"> – Národný inšpektorát práce</w:t>
      </w:r>
    </w:p>
    <w:p w14:paraId="24A8545C" w14:textId="77777777" w:rsidR="009F5699" w:rsidRPr="001B66BA" w:rsidRDefault="009F5699" w:rsidP="006A0419">
      <w:pPr>
        <w:rPr>
          <w:rFonts w:ascii="Cambria" w:hAnsi="Cambria" w:cs="Arial"/>
        </w:rPr>
      </w:pPr>
      <w:r w:rsidRPr="001B66BA">
        <w:rPr>
          <w:rFonts w:ascii="Cambria" w:hAnsi="Cambria" w:cs="Arial"/>
          <w:b/>
        </w:rPr>
        <w:t>občan EÚ/EHP</w:t>
      </w:r>
      <w:r w:rsidRPr="001B66BA">
        <w:rPr>
          <w:rFonts w:ascii="Cambria" w:hAnsi="Cambria" w:cs="Arial"/>
        </w:rPr>
        <w:t xml:space="preserve"> – občan Európskej únie, </w:t>
      </w:r>
      <w:r w:rsidRPr="001B66BA">
        <w:rPr>
          <w:rFonts w:ascii="Cambria" w:hAnsi="Cambria"/>
        </w:rPr>
        <w:t xml:space="preserve">Európskeho </w:t>
      </w:r>
      <w:r w:rsidRPr="001B66BA">
        <w:rPr>
          <w:rFonts w:ascii="Cambria" w:hAnsi="Cambria" w:cs="Arial"/>
        </w:rPr>
        <w:t>hospodárskeho priestoru a Švajčiarskej konfederácie</w:t>
      </w:r>
    </w:p>
    <w:p w14:paraId="68B90517" w14:textId="77777777" w:rsidR="009F5699" w:rsidRPr="001B66BA" w:rsidRDefault="009F5699" w:rsidP="00943291">
      <w:pPr>
        <w:rPr>
          <w:rFonts w:ascii="Cambria" w:hAnsi="Cambria"/>
          <w:szCs w:val="24"/>
        </w:rPr>
      </w:pPr>
      <w:r w:rsidRPr="001B66BA">
        <w:rPr>
          <w:rFonts w:ascii="Cambria" w:hAnsi="Cambria" w:cs="Times New Roman"/>
          <w:b/>
          <w:szCs w:val="24"/>
        </w:rPr>
        <w:t>OCP PZ</w:t>
      </w:r>
      <w:r w:rsidRPr="001B66BA">
        <w:rPr>
          <w:rFonts w:ascii="Cambria" w:hAnsi="Cambria"/>
          <w:szCs w:val="24"/>
        </w:rPr>
        <w:t xml:space="preserve"> – Oddelenie cudzinec polície </w:t>
      </w:r>
      <w:r w:rsidRPr="001B66BA">
        <w:rPr>
          <w:rFonts w:ascii="Cambria" w:hAnsi="Cambria" w:cs="Arial"/>
          <w:szCs w:val="24"/>
          <w:shd w:val="clear" w:color="auto" w:fill="FFFFFF"/>
        </w:rPr>
        <w:t>Prezídia Policajného zboru</w:t>
      </w:r>
    </w:p>
    <w:p w14:paraId="1D0541FD" w14:textId="77777777" w:rsidR="009F5699" w:rsidRPr="001B66BA" w:rsidRDefault="009F5699" w:rsidP="006A0419">
      <w:pPr>
        <w:rPr>
          <w:rFonts w:ascii="Cambria" w:hAnsi="Cambria"/>
          <w:szCs w:val="24"/>
        </w:rPr>
      </w:pPr>
      <w:r w:rsidRPr="001B66BA">
        <w:rPr>
          <w:rFonts w:ascii="Cambria" w:hAnsi="Cambria"/>
          <w:b/>
          <w:szCs w:val="24"/>
        </w:rPr>
        <w:t>OECD</w:t>
      </w:r>
      <w:r w:rsidRPr="001B66BA">
        <w:rPr>
          <w:rFonts w:ascii="Cambria" w:hAnsi="Cambria"/>
          <w:szCs w:val="24"/>
        </w:rPr>
        <w:t xml:space="preserve"> – Organizácia pre hospodársku spoluprácu a rozvoj</w:t>
      </w:r>
    </w:p>
    <w:p w14:paraId="6DC13956" w14:textId="77777777" w:rsidR="009F5699" w:rsidRPr="001B66BA" w:rsidRDefault="009F5699" w:rsidP="006A0419">
      <w:pPr>
        <w:jc w:val="left"/>
        <w:rPr>
          <w:rFonts w:ascii="Cambria" w:hAnsi="Cambria" w:cs="Times New Roman"/>
          <w:szCs w:val="24"/>
        </w:rPr>
      </w:pPr>
      <w:r w:rsidRPr="001B66BA">
        <w:rPr>
          <w:rFonts w:ascii="Cambria" w:hAnsi="Cambria"/>
          <w:b/>
        </w:rPr>
        <w:t>P PZ MV SR</w:t>
      </w:r>
      <w:r w:rsidRPr="001B66BA">
        <w:rPr>
          <w:rFonts w:ascii="Cambria" w:hAnsi="Cambria"/>
        </w:rPr>
        <w:t xml:space="preserve"> – Prezídium policajného zboru </w:t>
      </w:r>
      <w:r w:rsidRPr="001B66BA">
        <w:rPr>
          <w:rFonts w:ascii="Cambria" w:hAnsi="Cambria"/>
          <w:color w:val="000000"/>
          <w:szCs w:val="24"/>
          <w:shd w:val="clear" w:color="auto" w:fill="FFFFFF"/>
        </w:rPr>
        <w:t xml:space="preserve">Ministerstva vnútra </w:t>
      </w:r>
      <w:r w:rsidRPr="001B66BA">
        <w:rPr>
          <w:rFonts w:ascii="Cambria" w:hAnsi="Cambria"/>
          <w:szCs w:val="24"/>
        </w:rPr>
        <w:t>Slovenskej republiky</w:t>
      </w:r>
    </w:p>
    <w:p w14:paraId="21A9B123" w14:textId="77777777" w:rsidR="009F5699" w:rsidRPr="001B66BA" w:rsidRDefault="009F5699" w:rsidP="00943291">
      <w:pPr>
        <w:rPr>
          <w:rFonts w:ascii="Cambria" w:hAnsi="Cambria"/>
          <w:szCs w:val="24"/>
        </w:rPr>
      </w:pPr>
      <w:r w:rsidRPr="001B66BA">
        <w:rPr>
          <w:rFonts w:ascii="Cambria" w:hAnsi="Cambria"/>
          <w:b/>
          <w:szCs w:val="24"/>
        </w:rPr>
        <w:t>SIS</w:t>
      </w:r>
      <w:r w:rsidRPr="001B66BA">
        <w:rPr>
          <w:rFonts w:ascii="Cambria" w:hAnsi="Cambria"/>
          <w:szCs w:val="24"/>
        </w:rPr>
        <w:t xml:space="preserve"> – Slovenská informačná služba</w:t>
      </w:r>
    </w:p>
    <w:p w14:paraId="05FD54B3" w14:textId="77777777" w:rsidR="009F5699" w:rsidRPr="001B66BA" w:rsidRDefault="009F5699" w:rsidP="006A0419">
      <w:pPr>
        <w:rPr>
          <w:rFonts w:ascii="Cambria" w:hAnsi="Cambria"/>
          <w:szCs w:val="24"/>
        </w:rPr>
      </w:pPr>
      <w:r w:rsidRPr="001B66BA">
        <w:rPr>
          <w:rFonts w:ascii="Cambria" w:hAnsi="Cambria"/>
          <w:b/>
          <w:szCs w:val="24"/>
        </w:rPr>
        <w:t>SK ISCO</w:t>
      </w:r>
      <w:r w:rsidRPr="001B66BA">
        <w:rPr>
          <w:rFonts w:ascii="Cambria" w:hAnsi="Cambria"/>
          <w:szCs w:val="24"/>
        </w:rPr>
        <w:t xml:space="preserve"> – klasifikácia zamestnaní, ktorá je založená na dvoch hlavných princípoch, ktorými sú druh vykonávanej práce (pracovné miesto) a úroveň znalosti.</w:t>
      </w:r>
    </w:p>
    <w:p w14:paraId="62A7075B" w14:textId="77777777" w:rsidR="009F5699" w:rsidRPr="001B66BA" w:rsidRDefault="009F5699" w:rsidP="006A0419">
      <w:pPr>
        <w:rPr>
          <w:rFonts w:ascii="Cambria" w:hAnsi="Cambria" w:cs="Times New Roman"/>
          <w:szCs w:val="24"/>
        </w:rPr>
      </w:pPr>
      <w:r w:rsidRPr="001B66BA">
        <w:rPr>
          <w:rFonts w:ascii="Cambria" w:hAnsi="Cambria" w:cs="Times New Roman"/>
          <w:b/>
          <w:szCs w:val="24"/>
        </w:rPr>
        <w:lastRenderedPageBreak/>
        <w:t>SR</w:t>
      </w:r>
      <w:r w:rsidRPr="001B66BA">
        <w:rPr>
          <w:rFonts w:ascii="Cambria" w:hAnsi="Cambria" w:cs="Times New Roman"/>
          <w:szCs w:val="24"/>
        </w:rPr>
        <w:t xml:space="preserve"> – Slovenská republika</w:t>
      </w:r>
    </w:p>
    <w:p w14:paraId="3CD20DF8" w14:textId="77777777" w:rsidR="009F5699" w:rsidRPr="001B66BA" w:rsidRDefault="009F5699" w:rsidP="00943291">
      <w:pPr>
        <w:rPr>
          <w:rFonts w:ascii="Cambria" w:hAnsi="Cambria" w:cs="Times New Roman"/>
          <w:b/>
          <w:szCs w:val="24"/>
        </w:rPr>
      </w:pPr>
      <w:r w:rsidRPr="001B66BA">
        <w:rPr>
          <w:rFonts w:ascii="Cambria" w:hAnsi="Cambria" w:cs="Times New Roman"/>
          <w:b/>
          <w:szCs w:val="24"/>
        </w:rPr>
        <w:t xml:space="preserve">ÚHCP PPZ SR – </w:t>
      </w:r>
      <w:r w:rsidRPr="001B66BA">
        <w:rPr>
          <w:rFonts w:ascii="Cambria" w:hAnsi="Cambria" w:cs="Arial"/>
          <w:szCs w:val="24"/>
          <w:shd w:val="clear" w:color="auto" w:fill="FFFFFF"/>
        </w:rPr>
        <w:t>Úrad hraničnej a cudzineckej polície Prezídia Policajného zboru</w:t>
      </w:r>
    </w:p>
    <w:p w14:paraId="616EA9C0" w14:textId="77777777" w:rsidR="009F5699" w:rsidRPr="001B66BA" w:rsidRDefault="009F5699" w:rsidP="006A0419">
      <w:pPr>
        <w:rPr>
          <w:rFonts w:ascii="Cambria" w:hAnsi="Cambria"/>
          <w:szCs w:val="24"/>
        </w:rPr>
      </w:pPr>
      <w:r w:rsidRPr="001B66BA">
        <w:rPr>
          <w:rFonts w:ascii="Cambria" w:hAnsi="Cambria"/>
          <w:b/>
          <w:szCs w:val="24"/>
        </w:rPr>
        <w:t>UoZ</w:t>
      </w:r>
      <w:r w:rsidRPr="001B66BA">
        <w:rPr>
          <w:rFonts w:ascii="Cambria" w:hAnsi="Cambria"/>
          <w:szCs w:val="24"/>
        </w:rPr>
        <w:t xml:space="preserve"> – uchádzač o zamestnanie </w:t>
      </w:r>
    </w:p>
    <w:p w14:paraId="6D730F9A" w14:textId="77777777" w:rsidR="009F5699" w:rsidRPr="001B66BA" w:rsidRDefault="009F5699" w:rsidP="006A0419">
      <w:pPr>
        <w:rPr>
          <w:rFonts w:ascii="Cambria" w:hAnsi="Cambria"/>
          <w:szCs w:val="24"/>
        </w:rPr>
      </w:pPr>
      <w:r w:rsidRPr="001B66BA">
        <w:rPr>
          <w:rFonts w:ascii="Cambria" w:hAnsi="Cambria"/>
          <w:b/>
          <w:szCs w:val="24"/>
        </w:rPr>
        <w:t xml:space="preserve">ÚPSVaR </w:t>
      </w:r>
      <w:r w:rsidRPr="001B66BA">
        <w:rPr>
          <w:rFonts w:ascii="Cambria" w:hAnsi="Cambria"/>
          <w:szCs w:val="24"/>
        </w:rPr>
        <w:t>– Ústredie práce, sociálnych vecí a rodiny Slovenskej republiky</w:t>
      </w:r>
    </w:p>
    <w:p w14:paraId="722A7384" w14:textId="77777777" w:rsidR="009F5699" w:rsidRPr="001B66BA" w:rsidRDefault="009F5699" w:rsidP="00943291">
      <w:pPr>
        <w:rPr>
          <w:rFonts w:ascii="Cambria" w:hAnsi="Cambria"/>
          <w:szCs w:val="24"/>
        </w:rPr>
      </w:pPr>
      <w:r w:rsidRPr="001B66BA">
        <w:rPr>
          <w:rFonts w:ascii="Cambria" w:hAnsi="Cambria" w:cs="Times New Roman"/>
          <w:b/>
          <w:szCs w:val="24"/>
        </w:rPr>
        <w:t>ÚSŽZ</w:t>
      </w:r>
      <w:r w:rsidRPr="001B66BA">
        <w:rPr>
          <w:rFonts w:ascii="Cambria" w:hAnsi="Cambria" w:cs="Times New Roman"/>
          <w:szCs w:val="24"/>
        </w:rPr>
        <w:t xml:space="preserve"> – Úrad pre Slovákov žijúcich v zahraničí</w:t>
      </w:r>
    </w:p>
    <w:p w14:paraId="619E706F" w14:textId="77777777" w:rsidR="009F5699" w:rsidRPr="001B66BA" w:rsidRDefault="009F5699" w:rsidP="006A0419">
      <w:pPr>
        <w:rPr>
          <w:rFonts w:ascii="Cambria" w:hAnsi="Cambria"/>
          <w:szCs w:val="24"/>
        </w:rPr>
      </w:pPr>
      <w:r w:rsidRPr="001B66BA">
        <w:rPr>
          <w:rFonts w:ascii="Cambria" w:hAnsi="Cambria"/>
          <w:b/>
          <w:szCs w:val="24"/>
        </w:rPr>
        <w:t>VPM</w:t>
      </w:r>
      <w:r w:rsidRPr="001B66BA">
        <w:rPr>
          <w:rFonts w:ascii="Cambria" w:hAnsi="Cambria"/>
          <w:szCs w:val="24"/>
        </w:rPr>
        <w:t xml:space="preserve"> – voľné pracovné miesta</w:t>
      </w:r>
    </w:p>
    <w:p w14:paraId="164C384E" w14:textId="77777777" w:rsidR="009F5699" w:rsidRDefault="009F5699" w:rsidP="00943291">
      <w:pPr>
        <w:rPr>
          <w:rFonts w:ascii="Cambria" w:hAnsi="Cambria"/>
          <w:szCs w:val="24"/>
        </w:rPr>
      </w:pPr>
      <w:r w:rsidRPr="009F5699">
        <w:rPr>
          <w:rFonts w:ascii="Cambria" w:hAnsi="Cambria"/>
          <w:b/>
          <w:szCs w:val="24"/>
        </w:rPr>
        <w:t>VS</w:t>
      </w:r>
      <w:r>
        <w:rPr>
          <w:rFonts w:ascii="Cambria" w:hAnsi="Cambria"/>
          <w:szCs w:val="24"/>
        </w:rPr>
        <w:t xml:space="preserve"> </w:t>
      </w:r>
      <w:r w:rsidRPr="005D37E2">
        <w:rPr>
          <w:rFonts w:ascii="Cambria" w:hAnsi="Cambria"/>
          <w:szCs w:val="24"/>
        </w:rPr>
        <w:t>–</w:t>
      </w:r>
      <w:r>
        <w:rPr>
          <w:rFonts w:ascii="Cambria" w:hAnsi="Cambria"/>
          <w:szCs w:val="24"/>
        </w:rPr>
        <w:t xml:space="preserve"> </w:t>
      </w:r>
      <w:r w:rsidRPr="009F5699">
        <w:rPr>
          <w:rFonts w:ascii="Cambria" w:hAnsi="Cambria"/>
          <w:szCs w:val="24"/>
        </w:rPr>
        <w:t>Vojenské spravodajstvo</w:t>
      </w:r>
    </w:p>
    <w:p w14:paraId="0518C3FC" w14:textId="77777777" w:rsidR="009F5699" w:rsidRPr="00965087" w:rsidRDefault="009F5699" w:rsidP="00965087">
      <w:pPr>
        <w:rPr>
          <w:rFonts w:ascii="Cambria" w:hAnsi="Cambria"/>
          <w:szCs w:val="24"/>
        </w:rPr>
      </w:pPr>
      <w:proofErr w:type="spellStart"/>
      <w:r w:rsidRPr="00965087">
        <w:rPr>
          <w:rFonts w:ascii="Cambria" w:hAnsi="Cambria"/>
          <w:b/>
          <w:szCs w:val="24"/>
        </w:rPr>
        <w:t>VšZP</w:t>
      </w:r>
      <w:proofErr w:type="spellEnd"/>
      <w:r w:rsidRPr="00965087">
        <w:rPr>
          <w:rFonts w:ascii="Cambria" w:hAnsi="Cambria"/>
          <w:szCs w:val="24"/>
        </w:rPr>
        <w:t xml:space="preserve"> – Všeobecná zdravotná poisťovňa, a. s</w:t>
      </w:r>
      <w:r>
        <w:rPr>
          <w:rFonts w:ascii="Cambria" w:hAnsi="Cambria"/>
          <w:szCs w:val="24"/>
        </w:rPr>
        <w:t>.</w:t>
      </w:r>
    </w:p>
    <w:p w14:paraId="22233E24" w14:textId="77777777" w:rsidR="009F5699" w:rsidRPr="001B66BA" w:rsidRDefault="009F5699" w:rsidP="00943291">
      <w:pPr>
        <w:rPr>
          <w:rFonts w:ascii="Cambria" w:hAnsi="Cambria" w:cs="Times New Roman"/>
          <w:szCs w:val="24"/>
        </w:rPr>
      </w:pPr>
      <w:r w:rsidRPr="001B66BA">
        <w:rPr>
          <w:rFonts w:ascii="Cambria" w:hAnsi="Cambria" w:cs="Times New Roman"/>
          <w:b/>
          <w:szCs w:val="24"/>
        </w:rPr>
        <w:t>ZÚ</w:t>
      </w:r>
      <w:r w:rsidRPr="001B66BA">
        <w:rPr>
          <w:rFonts w:ascii="Cambria" w:hAnsi="Cambria" w:cs="Times New Roman"/>
          <w:szCs w:val="24"/>
        </w:rPr>
        <w:t xml:space="preserve"> – Zastupiteľské úrady</w:t>
      </w:r>
    </w:p>
    <w:p w14:paraId="3D13A945" w14:textId="77777777" w:rsidR="009F5699" w:rsidRDefault="009F5699" w:rsidP="00943291">
      <w:pPr>
        <w:rPr>
          <w:rFonts w:ascii="Cambria" w:hAnsi="Cambria"/>
          <w:szCs w:val="24"/>
        </w:rPr>
      </w:pPr>
      <w:proofErr w:type="spellStart"/>
      <w:r w:rsidRPr="001B66BA">
        <w:rPr>
          <w:rFonts w:ascii="Cambria" w:hAnsi="Cambria"/>
          <w:b/>
          <w:szCs w:val="24"/>
        </w:rPr>
        <w:t>ZUoZ</w:t>
      </w:r>
      <w:proofErr w:type="spellEnd"/>
      <w:r w:rsidRPr="001B66BA">
        <w:rPr>
          <w:rFonts w:ascii="Cambria" w:hAnsi="Cambria"/>
          <w:szCs w:val="24"/>
        </w:rPr>
        <w:t xml:space="preserve"> – znev</w:t>
      </w:r>
      <w:r>
        <w:rPr>
          <w:rFonts w:ascii="Cambria" w:hAnsi="Cambria"/>
          <w:szCs w:val="24"/>
        </w:rPr>
        <w:t>ýhodnený uchádzač o zamestnanie</w:t>
      </w:r>
    </w:p>
    <w:p w14:paraId="1F5BAA62" w14:textId="77777777" w:rsidR="00965087" w:rsidRDefault="00965087" w:rsidP="00943291">
      <w:pPr>
        <w:rPr>
          <w:rFonts w:ascii="Cambria" w:hAnsi="Cambria"/>
          <w:szCs w:val="24"/>
        </w:rPr>
      </w:pPr>
    </w:p>
    <w:p w14:paraId="2E4E7E2D" w14:textId="41AAD3FE" w:rsidR="004E2248" w:rsidRDefault="004E2248" w:rsidP="00943291">
      <w:pPr>
        <w:rPr>
          <w:rFonts w:ascii="Cambria" w:hAnsi="Cambria"/>
          <w:szCs w:val="24"/>
        </w:rPr>
      </w:pPr>
    </w:p>
    <w:p w14:paraId="12DF1CDF" w14:textId="19854C7D" w:rsidR="00386683" w:rsidRDefault="00386683" w:rsidP="00943291">
      <w:pPr>
        <w:rPr>
          <w:rFonts w:ascii="Cambria" w:hAnsi="Cambria"/>
          <w:szCs w:val="24"/>
        </w:rPr>
      </w:pPr>
    </w:p>
    <w:p w14:paraId="29D40604" w14:textId="45DC43D0" w:rsidR="00386683" w:rsidRDefault="00386683" w:rsidP="00943291">
      <w:pPr>
        <w:rPr>
          <w:rFonts w:ascii="Cambria" w:hAnsi="Cambria"/>
          <w:szCs w:val="24"/>
        </w:rPr>
      </w:pPr>
    </w:p>
    <w:p w14:paraId="2E225A15" w14:textId="4D0A95FF" w:rsidR="00386683" w:rsidRDefault="00386683" w:rsidP="00943291">
      <w:pPr>
        <w:rPr>
          <w:rFonts w:ascii="Cambria" w:hAnsi="Cambria"/>
          <w:szCs w:val="24"/>
        </w:rPr>
      </w:pPr>
    </w:p>
    <w:p w14:paraId="2A294196" w14:textId="13EC7333" w:rsidR="00386683" w:rsidRDefault="00386683" w:rsidP="00943291">
      <w:pPr>
        <w:rPr>
          <w:rFonts w:ascii="Cambria" w:hAnsi="Cambria"/>
          <w:szCs w:val="24"/>
        </w:rPr>
      </w:pPr>
    </w:p>
    <w:p w14:paraId="710C279E" w14:textId="630B4B41" w:rsidR="00386683" w:rsidRDefault="00386683" w:rsidP="00943291">
      <w:pPr>
        <w:rPr>
          <w:rFonts w:ascii="Cambria" w:hAnsi="Cambria"/>
          <w:szCs w:val="24"/>
        </w:rPr>
      </w:pPr>
    </w:p>
    <w:p w14:paraId="4352DA6C" w14:textId="0C8DF0DC" w:rsidR="00386683" w:rsidRDefault="00386683" w:rsidP="00943291">
      <w:pPr>
        <w:rPr>
          <w:rFonts w:ascii="Cambria" w:hAnsi="Cambria"/>
          <w:szCs w:val="24"/>
        </w:rPr>
      </w:pPr>
    </w:p>
    <w:p w14:paraId="3C5DD34E" w14:textId="6E6D52C6" w:rsidR="00386683" w:rsidRDefault="00386683" w:rsidP="00943291">
      <w:pPr>
        <w:rPr>
          <w:rFonts w:ascii="Cambria" w:hAnsi="Cambria"/>
          <w:szCs w:val="24"/>
        </w:rPr>
      </w:pPr>
    </w:p>
    <w:p w14:paraId="4833AE8C" w14:textId="5FD10681" w:rsidR="00386683" w:rsidRDefault="00386683" w:rsidP="00943291">
      <w:pPr>
        <w:rPr>
          <w:rFonts w:ascii="Cambria" w:hAnsi="Cambria"/>
          <w:szCs w:val="24"/>
        </w:rPr>
      </w:pPr>
    </w:p>
    <w:p w14:paraId="70F37B6C" w14:textId="50E1DF07" w:rsidR="00386683" w:rsidRDefault="00386683" w:rsidP="00943291">
      <w:pPr>
        <w:rPr>
          <w:rFonts w:ascii="Cambria" w:hAnsi="Cambria"/>
          <w:szCs w:val="24"/>
        </w:rPr>
      </w:pPr>
    </w:p>
    <w:p w14:paraId="0435E8F0" w14:textId="2ADF6B4B" w:rsidR="00386683" w:rsidRDefault="00386683" w:rsidP="00943291">
      <w:pPr>
        <w:rPr>
          <w:rFonts w:ascii="Cambria" w:hAnsi="Cambria"/>
          <w:szCs w:val="24"/>
        </w:rPr>
      </w:pPr>
    </w:p>
    <w:p w14:paraId="5823F1E3" w14:textId="503D965F" w:rsidR="00386683" w:rsidRDefault="00386683" w:rsidP="00943291">
      <w:pPr>
        <w:rPr>
          <w:rFonts w:ascii="Cambria" w:hAnsi="Cambria"/>
          <w:szCs w:val="24"/>
        </w:rPr>
      </w:pPr>
    </w:p>
    <w:p w14:paraId="65BEA1D6" w14:textId="1AD06F7D" w:rsidR="00386683" w:rsidRDefault="00386683" w:rsidP="00943291">
      <w:pPr>
        <w:rPr>
          <w:rFonts w:ascii="Cambria" w:hAnsi="Cambria"/>
          <w:szCs w:val="24"/>
        </w:rPr>
      </w:pPr>
    </w:p>
    <w:p w14:paraId="4951C0D6" w14:textId="3E217F78" w:rsidR="00386683" w:rsidRDefault="00386683" w:rsidP="00943291">
      <w:pPr>
        <w:rPr>
          <w:rFonts w:ascii="Cambria" w:hAnsi="Cambria"/>
          <w:szCs w:val="24"/>
        </w:rPr>
      </w:pPr>
    </w:p>
    <w:p w14:paraId="2623E541" w14:textId="3B498FB8" w:rsidR="00386683" w:rsidRDefault="00386683" w:rsidP="00943291">
      <w:pPr>
        <w:rPr>
          <w:rFonts w:ascii="Cambria" w:hAnsi="Cambria"/>
          <w:szCs w:val="24"/>
        </w:rPr>
      </w:pPr>
    </w:p>
    <w:p w14:paraId="101B538C" w14:textId="1EF8149D" w:rsidR="00386683" w:rsidRDefault="00386683" w:rsidP="00943291">
      <w:pPr>
        <w:rPr>
          <w:rFonts w:ascii="Cambria" w:hAnsi="Cambria"/>
          <w:szCs w:val="24"/>
        </w:rPr>
      </w:pPr>
    </w:p>
    <w:p w14:paraId="2E3B9A89" w14:textId="60C8075D" w:rsidR="00386683" w:rsidRDefault="00386683" w:rsidP="00943291">
      <w:pPr>
        <w:rPr>
          <w:rFonts w:ascii="Cambria" w:hAnsi="Cambria"/>
          <w:szCs w:val="24"/>
        </w:rPr>
      </w:pPr>
    </w:p>
    <w:p w14:paraId="555AAF1E" w14:textId="58E5AA1C" w:rsidR="00386683" w:rsidRDefault="00386683" w:rsidP="00943291">
      <w:pPr>
        <w:rPr>
          <w:rFonts w:ascii="Cambria" w:hAnsi="Cambria"/>
          <w:szCs w:val="24"/>
        </w:rPr>
      </w:pPr>
    </w:p>
    <w:p w14:paraId="7DBBD3B4" w14:textId="7D825F26" w:rsidR="00386683" w:rsidRDefault="00386683" w:rsidP="00943291">
      <w:pPr>
        <w:rPr>
          <w:rFonts w:ascii="Cambria" w:hAnsi="Cambria"/>
          <w:szCs w:val="24"/>
        </w:rPr>
      </w:pPr>
    </w:p>
    <w:p w14:paraId="0D8930E4" w14:textId="23B32001" w:rsidR="00386683" w:rsidRDefault="00386683" w:rsidP="00943291">
      <w:pPr>
        <w:rPr>
          <w:rFonts w:ascii="Cambria" w:hAnsi="Cambria"/>
          <w:szCs w:val="24"/>
        </w:rPr>
      </w:pPr>
    </w:p>
    <w:p w14:paraId="29DF8CF3" w14:textId="45E0315C" w:rsidR="00386683" w:rsidRDefault="00386683" w:rsidP="00943291">
      <w:pPr>
        <w:rPr>
          <w:rFonts w:ascii="Cambria" w:hAnsi="Cambria"/>
          <w:szCs w:val="24"/>
        </w:rPr>
      </w:pPr>
    </w:p>
    <w:p w14:paraId="44D270A3" w14:textId="592B456F" w:rsidR="00386683" w:rsidRDefault="00386683" w:rsidP="00943291">
      <w:pPr>
        <w:rPr>
          <w:rFonts w:ascii="Cambria" w:hAnsi="Cambria"/>
          <w:szCs w:val="24"/>
        </w:rPr>
      </w:pPr>
    </w:p>
    <w:p w14:paraId="6C139973" w14:textId="4BC7F9F3" w:rsidR="00386683" w:rsidRDefault="00386683" w:rsidP="00943291">
      <w:pPr>
        <w:rPr>
          <w:rFonts w:ascii="Cambria" w:hAnsi="Cambria"/>
          <w:szCs w:val="24"/>
        </w:rPr>
      </w:pPr>
    </w:p>
    <w:p w14:paraId="51CCB96A" w14:textId="01D26968" w:rsidR="00386683" w:rsidRDefault="00386683" w:rsidP="00943291">
      <w:pPr>
        <w:rPr>
          <w:rFonts w:ascii="Cambria" w:hAnsi="Cambria"/>
          <w:szCs w:val="24"/>
        </w:rPr>
      </w:pPr>
    </w:p>
    <w:p w14:paraId="00227CCC" w14:textId="448FD7E9" w:rsidR="00386683" w:rsidRDefault="00386683" w:rsidP="00943291">
      <w:pPr>
        <w:rPr>
          <w:rFonts w:ascii="Cambria" w:hAnsi="Cambria"/>
          <w:szCs w:val="24"/>
        </w:rPr>
      </w:pPr>
    </w:p>
    <w:p w14:paraId="5D5AED45" w14:textId="72640195" w:rsidR="00386683" w:rsidRDefault="00386683" w:rsidP="00943291">
      <w:pPr>
        <w:rPr>
          <w:rFonts w:ascii="Cambria" w:hAnsi="Cambria"/>
          <w:szCs w:val="24"/>
        </w:rPr>
      </w:pPr>
    </w:p>
    <w:p w14:paraId="019DB7EE" w14:textId="505B51FC" w:rsidR="00386683" w:rsidRDefault="00386683" w:rsidP="00943291">
      <w:pPr>
        <w:rPr>
          <w:rFonts w:ascii="Cambria" w:hAnsi="Cambria"/>
          <w:szCs w:val="24"/>
        </w:rPr>
      </w:pPr>
    </w:p>
    <w:p w14:paraId="5A650630" w14:textId="0ABBEDA9" w:rsidR="00386683" w:rsidRDefault="00386683" w:rsidP="00943291">
      <w:pPr>
        <w:rPr>
          <w:rFonts w:ascii="Cambria" w:hAnsi="Cambria"/>
          <w:szCs w:val="24"/>
        </w:rPr>
      </w:pPr>
    </w:p>
    <w:p w14:paraId="66992D5B" w14:textId="7CFF459D" w:rsidR="00386683" w:rsidRDefault="00386683" w:rsidP="00943291">
      <w:pPr>
        <w:rPr>
          <w:rFonts w:ascii="Cambria" w:hAnsi="Cambria"/>
          <w:szCs w:val="24"/>
        </w:rPr>
      </w:pPr>
    </w:p>
    <w:p w14:paraId="1F58B056" w14:textId="13998905" w:rsidR="004052D7" w:rsidRPr="00E50ED1" w:rsidRDefault="004052D7" w:rsidP="00E50ED1">
      <w:pPr>
        <w:rPr>
          <w:rFonts w:ascii="Cambria" w:hAnsi="Cambria"/>
          <w:szCs w:val="24"/>
        </w:rPr>
        <w:sectPr w:rsidR="004052D7" w:rsidRPr="00E50ED1" w:rsidSect="00977838">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pgMar w:top="709" w:right="1417" w:bottom="1417" w:left="1417" w:header="708" w:footer="708" w:gutter="0"/>
          <w:pgNumType w:start="0"/>
          <w:cols w:space="708"/>
          <w:titlePg/>
          <w:docGrid w:linePitch="360"/>
        </w:sectPr>
      </w:pPr>
    </w:p>
    <w:p w14:paraId="23282980" w14:textId="2A7D05E3" w:rsidR="00DE364E" w:rsidRPr="00011CF9" w:rsidRDefault="00DE364E" w:rsidP="00DE364E">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r>
        <w:rPr>
          <w:rFonts w:ascii="Cambria" w:hAnsi="Cambria"/>
          <w:b/>
          <w:color w:val="auto"/>
          <w:sz w:val="48"/>
          <w:szCs w:val="48"/>
        </w:rPr>
        <w:lastRenderedPageBreak/>
        <w:t>SWOT analýza</w:t>
      </w:r>
    </w:p>
    <w:p w14:paraId="6F17A3D6" w14:textId="77777777" w:rsidR="00DE364E" w:rsidRDefault="00DE364E" w:rsidP="00F57695">
      <w:pPr>
        <w:autoSpaceDE w:val="0"/>
        <w:autoSpaceDN w:val="0"/>
        <w:adjustRightInd w:val="0"/>
        <w:spacing w:before="0" w:after="0"/>
        <w:rPr>
          <w:rFonts w:ascii="Cambria" w:hAnsi="Cambria" w:cs="Cambria"/>
          <w:color w:val="000000"/>
          <w:szCs w:val="24"/>
        </w:rPr>
      </w:pPr>
    </w:p>
    <w:tbl>
      <w:tblPr>
        <w:tblStyle w:val="Mriekatabuky"/>
        <w:tblW w:w="0" w:type="auto"/>
        <w:tblLook w:val="04A0" w:firstRow="1" w:lastRow="0" w:firstColumn="1" w:lastColumn="0" w:noHBand="0" w:noVBand="1"/>
      </w:tblPr>
      <w:tblGrid>
        <w:gridCol w:w="1965"/>
        <w:gridCol w:w="12901"/>
      </w:tblGrid>
      <w:tr w:rsidR="006B66D1" w14:paraId="647F1836" w14:textId="77777777" w:rsidTr="006B66D1">
        <w:tc>
          <w:tcPr>
            <w:tcW w:w="1951" w:type="dxa"/>
          </w:tcPr>
          <w:p w14:paraId="0246AE50" w14:textId="5AF6A19D" w:rsidR="006B66D1" w:rsidRPr="006B66D1" w:rsidRDefault="006B66D1" w:rsidP="006B66D1">
            <w:pPr>
              <w:spacing w:after="120"/>
              <w:jc w:val="left"/>
              <w:rPr>
                <w:rFonts w:ascii="Cambria" w:hAnsi="Cambria"/>
                <w:b/>
                <w:szCs w:val="24"/>
              </w:rPr>
            </w:pPr>
            <w:r w:rsidRPr="006B66D1">
              <w:rPr>
                <w:rFonts w:ascii="Cambria" w:hAnsi="Cambria"/>
                <w:b/>
                <w:szCs w:val="24"/>
              </w:rPr>
              <w:t>Silné stránky (</w:t>
            </w:r>
            <w:proofErr w:type="spellStart"/>
            <w:r w:rsidRPr="006B66D1">
              <w:rPr>
                <w:rFonts w:ascii="Cambria" w:hAnsi="Cambria"/>
                <w:b/>
                <w:bCs/>
                <w:szCs w:val="24"/>
              </w:rPr>
              <w:t>Strengths</w:t>
            </w:r>
            <w:proofErr w:type="spellEnd"/>
            <w:r w:rsidRPr="006B66D1">
              <w:rPr>
                <w:rFonts w:ascii="Cambria" w:hAnsi="Cambria"/>
                <w:b/>
                <w:szCs w:val="24"/>
              </w:rPr>
              <w:t>)</w:t>
            </w:r>
          </w:p>
        </w:tc>
        <w:tc>
          <w:tcPr>
            <w:tcW w:w="12901" w:type="dxa"/>
          </w:tcPr>
          <w:p w14:paraId="654DDF92" w14:textId="715D30BB" w:rsidR="006B66D1" w:rsidRPr="00386683" w:rsidRDefault="009C0FC1" w:rsidP="006B66D1">
            <w:pPr>
              <w:pStyle w:val="Odsekzoznamu"/>
              <w:numPr>
                <w:ilvl w:val="0"/>
                <w:numId w:val="6"/>
              </w:numPr>
              <w:ind w:left="171" w:hanging="218"/>
              <w:jc w:val="left"/>
              <w:rPr>
                <w:rFonts w:ascii="Cambria" w:hAnsi="Cambria"/>
                <w:sz w:val="22"/>
              </w:rPr>
            </w:pPr>
            <w:r>
              <w:rPr>
                <w:rFonts w:ascii="Cambria" w:hAnsi="Cambria"/>
                <w:sz w:val="22"/>
              </w:rPr>
              <w:t>široká infraštruktúra</w:t>
            </w:r>
            <w:r w:rsidR="006B66D1" w:rsidRPr="00386683">
              <w:rPr>
                <w:rFonts w:ascii="Cambria" w:hAnsi="Cambria"/>
                <w:sz w:val="22"/>
              </w:rPr>
              <w:t xml:space="preserve"> úradov práce, sociálny</w:t>
            </w:r>
            <w:r w:rsidR="004C704F" w:rsidRPr="00386683">
              <w:rPr>
                <w:rFonts w:ascii="Cambria" w:hAnsi="Cambria"/>
                <w:sz w:val="22"/>
              </w:rPr>
              <w:t>ch vecí a rodiny SR v regiónoch,</w:t>
            </w:r>
          </w:p>
          <w:p w14:paraId="7786CD16" w14:textId="6C4E247C" w:rsidR="006B66D1"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 xml:space="preserve">politická garancia </w:t>
            </w:r>
            <w:r w:rsidR="006371DD">
              <w:rPr>
                <w:rFonts w:ascii="Cambria" w:hAnsi="Cambria"/>
                <w:sz w:val="22"/>
              </w:rPr>
              <w:t>implementácia opatrení</w:t>
            </w:r>
          </w:p>
          <w:p w14:paraId="0976B829" w14:textId="0E6B92EC" w:rsidR="006B66D1" w:rsidRPr="00386683" w:rsidRDefault="009C0FC1" w:rsidP="006B66D1">
            <w:pPr>
              <w:pStyle w:val="Odsekzoznamu"/>
              <w:numPr>
                <w:ilvl w:val="0"/>
                <w:numId w:val="6"/>
              </w:numPr>
              <w:ind w:left="171" w:hanging="218"/>
              <w:jc w:val="left"/>
              <w:rPr>
                <w:rFonts w:ascii="Cambria" w:hAnsi="Cambria"/>
                <w:sz w:val="22"/>
              </w:rPr>
            </w:pPr>
            <w:r>
              <w:rPr>
                <w:rFonts w:ascii="Cambria" w:hAnsi="Cambria"/>
                <w:sz w:val="22"/>
              </w:rPr>
              <w:t xml:space="preserve">zavedenie </w:t>
            </w:r>
            <w:r w:rsidR="006B66D1" w:rsidRPr="00386683">
              <w:rPr>
                <w:rFonts w:ascii="Cambria" w:hAnsi="Cambria"/>
                <w:sz w:val="22"/>
              </w:rPr>
              <w:t>strategické</w:t>
            </w:r>
            <w:r>
              <w:rPr>
                <w:rFonts w:ascii="Cambria" w:hAnsi="Cambria"/>
                <w:sz w:val="22"/>
              </w:rPr>
              <w:t>ho</w:t>
            </w:r>
            <w:r w:rsidR="006B66D1" w:rsidRPr="00386683">
              <w:rPr>
                <w:rFonts w:ascii="Cambria" w:hAnsi="Cambria"/>
                <w:sz w:val="22"/>
              </w:rPr>
              <w:t xml:space="preserve"> riešeni</w:t>
            </w:r>
            <w:r>
              <w:rPr>
                <w:rFonts w:ascii="Cambria" w:hAnsi="Cambria"/>
                <w:sz w:val="22"/>
              </w:rPr>
              <w:t>a</w:t>
            </w:r>
            <w:r w:rsidR="006B66D1" w:rsidRPr="00386683">
              <w:rPr>
                <w:rFonts w:ascii="Cambria" w:hAnsi="Cambria"/>
                <w:sz w:val="22"/>
              </w:rPr>
              <w:t xml:space="preserve"> nedostatku kvalifikovanej pracovnej sily na slovenskom trhu práce,</w:t>
            </w:r>
          </w:p>
          <w:p w14:paraId="2A83B76A" w14:textId="010B905A" w:rsidR="006B66D1" w:rsidRPr="00386683" w:rsidRDefault="009C0FC1" w:rsidP="006B66D1">
            <w:pPr>
              <w:pStyle w:val="Odsekzoznamu"/>
              <w:numPr>
                <w:ilvl w:val="0"/>
                <w:numId w:val="6"/>
              </w:numPr>
              <w:ind w:left="171" w:hanging="218"/>
              <w:jc w:val="left"/>
              <w:rPr>
                <w:rFonts w:ascii="Cambria" w:hAnsi="Cambria"/>
                <w:sz w:val="22"/>
              </w:rPr>
            </w:pPr>
            <w:r>
              <w:rPr>
                <w:rFonts w:ascii="Cambria" w:hAnsi="Cambria"/>
                <w:sz w:val="22"/>
              </w:rPr>
              <w:t>využitie</w:t>
            </w:r>
            <w:r w:rsidR="006B66D1" w:rsidRPr="00386683">
              <w:rPr>
                <w:rFonts w:ascii="Cambria" w:hAnsi="Cambria"/>
                <w:sz w:val="22"/>
              </w:rPr>
              <w:t xml:space="preserve"> odporúčaní z expertného prostredia,</w:t>
            </w:r>
          </w:p>
          <w:p w14:paraId="7FA3B991" w14:textId="77777777" w:rsidR="006B66D1"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prepojenosť navrhovaných opatrení a odporúčaní na iné strategické dokumenty SR</w:t>
            </w:r>
            <w:r w:rsidR="006371DD">
              <w:rPr>
                <w:rFonts w:ascii="Cambria" w:hAnsi="Cambria"/>
                <w:sz w:val="22"/>
              </w:rPr>
              <w:t>,</w:t>
            </w:r>
          </w:p>
          <w:p w14:paraId="6C99D4A1" w14:textId="67940B93" w:rsidR="006371DD" w:rsidRPr="00386683" w:rsidRDefault="006371DD" w:rsidP="006B66D1">
            <w:pPr>
              <w:pStyle w:val="Odsekzoznamu"/>
              <w:numPr>
                <w:ilvl w:val="0"/>
                <w:numId w:val="6"/>
              </w:numPr>
              <w:ind w:left="171" w:hanging="218"/>
              <w:jc w:val="left"/>
              <w:rPr>
                <w:rFonts w:ascii="Cambria" w:hAnsi="Cambria"/>
                <w:sz w:val="22"/>
              </w:rPr>
            </w:pPr>
            <w:r>
              <w:rPr>
                <w:rFonts w:ascii="Cambria" w:hAnsi="Cambria"/>
                <w:sz w:val="22"/>
              </w:rPr>
              <w:t>úzke prepojenie a prierezová spolupráca zainteresovaných subjektov</w:t>
            </w:r>
          </w:p>
        </w:tc>
      </w:tr>
      <w:tr w:rsidR="006B66D1" w14:paraId="060E5BAE" w14:textId="77777777" w:rsidTr="006B66D1">
        <w:tc>
          <w:tcPr>
            <w:tcW w:w="1951" w:type="dxa"/>
          </w:tcPr>
          <w:p w14:paraId="0F911A41" w14:textId="4712E936" w:rsidR="006B66D1" w:rsidRPr="006B66D1" w:rsidRDefault="006B66D1" w:rsidP="006B66D1">
            <w:pPr>
              <w:pStyle w:val="Default"/>
              <w:spacing w:after="120"/>
              <w:rPr>
                <w:rFonts w:ascii="Cambria" w:hAnsi="Cambria"/>
                <w:b/>
                <w:bCs/>
                <w:color w:val="auto"/>
              </w:rPr>
            </w:pPr>
            <w:r w:rsidRPr="00495EDE">
              <w:rPr>
                <w:rFonts w:ascii="Cambria" w:hAnsi="Cambria"/>
                <w:b/>
                <w:bCs/>
                <w:color w:val="auto"/>
              </w:rPr>
              <w:t>Slabé stránky (</w:t>
            </w:r>
            <w:proofErr w:type="spellStart"/>
            <w:r w:rsidRPr="00495EDE">
              <w:rPr>
                <w:rFonts w:ascii="Cambria" w:hAnsi="Cambria"/>
                <w:b/>
                <w:bCs/>
                <w:color w:val="auto"/>
              </w:rPr>
              <w:t>Weaknesses</w:t>
            </w:r>
            <w:proofErr w:type="spellEnd"/>
            <w:r w:rsidRPr="00495EDE">
              <w:rPr>
                <w:rFonts w:ascii="Cambria" w:hAnsi="Cambria"/>
                <w:b/>
                <w:bCs/>
                <w:color w:val="auto"/>
              </w:rPr>
              <w:t>)</w:t>
            </w:r>
          </w:p>
        </w:tc>
        <w:tc>
          <w:tcPr>
            <w:tcW w:w="12901" w:type="dxa"/>
          </w:tcPr>
          <w:p w14:paraId="011F9F2F" w14:textId="77777777" w:rsidR="006B66D1"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 xml:space="preserve">veľký počet opatrení a odporúčaní z dôvodu dlhodobého podcenenia strategického plánovania v oblasti pracovnej mobility cudzincov, </w:t>
            </w:r>
          </w:p>
          <w:p w14:paraId="5A3223AF" w14:textId="77777777" w:rsidR="004C704F"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 xml:space="preserve">nedostatočná spolupráca a výmena informácií ústredných orgánov štátnej správy v oblasti pracovnej mobility a integrácie cudzincov, </w:t>
            </w:r>
          </w:p>
          <w:p w14:paraId="0DA32FA7" w14:textId="77777777" w:rsidR="006B66D1" w:rsidRDefault="006B66D1" w:rsidP="00D6394E">
            <w:pPr>
              <w:pStyle w:val="Odsekzoznamu"/>
              <w:numPr>
                <w:ilvl w:val="0"/>
                <w:numId w:val="6"/>
              </w:numPr>
              <w:ind w:left="171" w:hanging="218"/>
              <w:jc w:val="left"/>
              <w:rPr>
                <w:rFonts w:ascii="Cambria" w:hAnsi="Cambria"/>
                <w:sz w:val="22"/>
              </w:rPr>
            </w:pPr>
            <w:proofErr w:type="spellStart"/>
            <w:r w:rsidRPr="00386683">
              <w:rPr>
                <w:rFonts w:ascii="Cambria" w:hAnsi="Cambria"/>
                <w:sz w:val="22"/>
              </w:rPr>
              <w:t>nepr</w:t>
            </w:r>
            <w:r w:rsidR="006371DD">
              <w:rPr>
                <w:rFonts w:ascii="Cambria" w:hAnsi="Cambria"/>
                <w:sz w:val="22"/>
              </w:rPr>
              <w:t>epojenosť</w:t>
            </w:r>
            <w:proofErr w:type="spellEnd"/>
            <w:r w:rsidR="006371DD">
              <w:rPr>
                <w:rFonts w:ascii="Cambria" w:hAnsi="Cambria"/>
                <w:sz w:val="22"/>
              </w:rPr>
              <w:t xml:space="preserve"> informačných systémov a</w:t>
            </w:r>
            <w:r w:rsidRPr="00386683">
              <w:rPr>
                <w:rFonts w:ascii="Cambria" w:hAnsi="Cambria"/>
                <w:sz w:val="22"/>
              </w:rPr>
              <w:t xml:space="preserve"> nejednoznačná identifikácia cudzincov, </w:t>
            </w:r>
          </w:p>
          <w:p w14:paraId="4CA8E2B7" w14:textId="6C1E0C4B" w:rsidR="006371DD" w:rsidRPr="00386683" w:rsidRDefault="006371DD" w:rsidP="006371DD">
            <w:pPr>
              <w:pStyle w:val="Odsekzoznamu"/>
              <w:numPr>
                <w:ilvl w:val="0"/>
                <w:numId w:val="6"/>
              </w:numPr>
              <w:ind w:left="171" w:hanging="218"/>
              <w:jc w:val="left"/>
              <w:rPr>
                <w:rFonts w:ascii="Cambria" w:hAnsi="Cambria"/>
                <w:sz w:val="22"/>
              </w:rPr>
            </w:pPr>
            <w:r>
              <w:rPr>
                <w:rFonts w:ascii="Cambria" w:hAnsi="Cambria"/>
                <w:sz w:val="22"/>
              </w:rPr>
              <w:t>nedostatok personálnych kapacít</w:t>
            </w:r>
          </w:p>
        </w:tc>
      </w:tr>
      <w:tr w:rsidR="006B66D1" w14:paraId="2BD4ADE5" w14:textId="77777777" w:rsidTr="006B66D1">
        <w:tc>
          <w:tcPr>
            <w:tcW w:w="1951" w:type="dxa"/>
          </w:tcPr>
          <w:p w14:paraId="5649B8EF" w14:textId="6B964B2D" w:rsidR="006B66D1" w:rsidRPr="00495EDE" w:rsidRDefault="006B66D1" w:rsidP="006B66D1">
            <w:pPr>
              <w:pStyle w:val="Default"/>
              <w:spacing w:after="120"/>
              <w:rPr>
                <w:rFonts w:ascii="Cambria" w:hAnsi="Cambria"/>
                <w:b/>
                <w:bCs/>
                <w:color w:val="auto"/>
              </w:rPr>
            </w:pPr>
            <w:r w:rsidRPr="00495EDE">
              <w:rPr>
                <w:rFonts w:ascii="Cambria" w:hAnsi="Cambria"/>
                <w:b/>
                <w:bCs/>
                <w:color w:val="auto"/>
              </w:rPr>
              <w:t>Potenciál (</w:t>
            </w:r>
            <w:proofErr w:type="spellStart"/>
            <w:r w:rsidRPr="00495EDE">
              <w:rPr>
                <w:rFonts w:ascii="Cambria" w:hAnsi="Cambria"/>
                <w:b/>
                <w:bCs/>
                <w:color w:val="auto"/>
              </w:rPr>
              <w:t>Opportunities</w:t>
            </w:r>
            <w:proofErr w:type="spellEnd"/>
            <w:r w:rsidRPr="00495EDE">
              <w:rPr>
                <w:rFonts w:ascii="Cambria" w:hAnsi="Cambria"/>
                <w:b/>
                <w:bCs/>
                <w:color w:val="auto"/>
              </w:rPr>
              <w:t>)</w:t>
            </w:r>
          </w:p>
        </w:tc>
        <w:tc>
          <w:tcPr>
            <w:tcW w:w="12901" w:type="dxa"/>
          </w:tcPr>
          <w:p w14:paraId="3D69F060" w14:textId="0FB8E19F" w:rsidR="006B66D1" w:rsidRDefault="006371DD" w:rsidP="006B66D1">
            <w:pPr>
              <w:pStyle w:val="Odsekzoznamu"/>
              <w:numPr>
                <w:ilvl w:val="0"/>
                <w:numId w:val="6"/>
              </w:numPr>
              <w:ind w:left="171" w:hanging="218"/>
              <w:jc w:val="left"/>
              <w:rPr>
                <w:rFonts w:ascii="Cambria" w:hAnsi="Cambria"/>
                <w:sz w:val="22"/>
              </w:rPr>
            </w:pPr>
            <w:r>
              <w:rPr>
                <w:rFonts w:ascii="Cambria" w:hAnsi="Cambria"/>
                <w:sz w:val="22"/>
              </w:rPr>
              <w:t>skvalitnenie</w:t>
            </w:r>
            <w:r w:rsidR="006B66D1" w:rsidRPr="00386683">
              <w:rPr>
                <w:rFonts w:ascii="Cambria" w:hAnsi="Cambria"/>
                <w:sz w:val="22"/>
              </w:rPr>
              <w:t xml:space="preserve"> manažmentu pracovnej mobility štátnych príslušníkov tretích krajín na trh práce v SR,</w:t>
            </w:r>
          </w:p>
          <w:p w14:paraId="2A5FC6AA" w14:textId="40199D55" w:rsidR="00B9457D" w:rsidRPr="00386683" w:rsidRDefault="00B9457D" w:rsidP="006B66D1">
            <w:pPr>
              <w:pStyle w:val="Odsekzoznamu"/>
              <w:numPr>
                <w:ilvl w:val="0"/>
                <w:numId w:val="6"/>
              </w:numPr>
              <w:ind w:left="171" w:hanging="218"/>
              <w:jc w:val="left"/>
              <w:rPr>
                <w:rFonts w:ascii="Cambria" w:hAnsi="Cambria"/>
                <w:sz w:val="22"/>
              </w:rPr>
            </w:pPr>
            <w:r>
              <w:rPr>
                <w:rFonts w:ascii="Cambria" w:hAnsi="Cambria"/>
                <w:sz w:val="22"/>
              </w:rPr>
              <w:t>riešenie nedostatku pracovnej sily na trhu práce v SR,</w:t>
            </w:r>
          </w:p>
          <w:p w14:paraId="24375DA8" w14:textId="17F591FB" w:rsidR="006B66D1"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zabezpečenie u</w:t>
            </w:r>
            <w:r w:rsidR="006371DD">
              <w:rPr>
                <w:rFonts w:ascii="Cambria" w:hAnsi="Cambria"/>
                <w:sz w:val="22"/>
              </w:rPr>
              <w:t>držateľného hospodárskeho rastu</w:t>
            </w:r>
            <w:r w:rsidRPr="00386683">
              <w:rPr>
                <w:rFonts w:ascii="Cambria" w:hAnsi="Cambria"/>
                <w:sz w:val="22"/>
              </w:rPr>
              <w:t xml:space="preserve"> a konkurencieschopnosti,</w:t>
            </w:r>
          </w:p>
          <w:p w14:paraId="7B10B425" w14:textId="77777777" w:rsidR="006B66D1"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zmena pohľadu na zamestnávanie štátnych príslušníkov tretích krajín v SR,</w:t>
            </w:r>
          </w:p>
          <w:p w14:paraId="4ADBDF89" w14:textId="77777777" w:rsidR="006B66D1"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možnosť flexibilne reagovať na zmeny na trhu práce, ako aj na zmeny v oblasti sociálnej a hospodárskej politiky SR,</w:t>
            </w:r>
          </w:p>
          <w:p w14:paraId="701B5A6A" w14:textId="77777777" w:rsidR="006B66D1"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zapojenie samospráv do procesu pracovnej mobility a integrácie cudzincov na trh práce v SR,</w:t>
            </w:r>
          </w:p>
          <w:p w14:paraId="31B58964" w14:textId="7C5A37CB" w:rsidR="00B9457D" w:rsidRPr="00B9457D" w:rsidRDefault="00B9457D" w:rsidP="006B66D1">
            <w:pPr>
              <w:pStyle w:val="Odsekzoznamu"/>
              <w:numPr>
                <w:ilvl w:val="0"/>
                <w:numId w:val="6"/>
              </w:numPr>
              <w:ind w:left="171" w:hanging="218"/>
              <w:jc w:val="left"/>
              <w:rPr>
                <w:rFonts w:ascii="Cambria" w:hAnsi="Cambria"/>
                <w:sz w:val="22"/>
              </w:rPr>
            </w:pPr>
            <w:r w:rsidRPr="00B9457D">
              <w:rPr>
                <w:rFonts w:ascii="Cambria" w:hAnsi="Cambria"/>
                <w:sz w:val="22"/>
              </w:rPr>
              <w:t>predchádzanie rôznorodým konfliktom, segregácie a </w:t>
            </w:r>
            <w:proofErr w:type="spellStart"/>
            <w:r w:rsidRPr="00B9457D">
              <w:rPr>
                <w:rFonts w:ascii="Cambria" w:hAnsi="Cambria"/>
                <w:sz w:val="22"/>
              </w:rPr>
              <w:t>g</w:t>
            </w:r>
            <w:r w:rsidR="00C20758">
              <w:rPr>
                <w:rFonts w:ascii="Cambria" w:hAnsi="Cambria"/>
                <w:sz w:val="22"/>
              </w:rPr>
              <w:t>h</w:t>
            </w:r>
            <w:r w:rsidRPr="00B9457D">
              <w:rPr>
                <w:rFonts w:ascii="Cambria" w:hAnsi="Cambria"/>
                <w:sz w:val="22"/>
              </w:rPr>
              <w:t>etoizácie</w:t>
            </w:r>
            <w:proofErr w:type="spellEnd"/>
            <w:r w:rsidRPr="00B9457D">
              <w:rPr>
                <w:rFonts w:ascii="Cambria" w:hAnsi="Cambria"/>
                <w:sz w:val="22"/>
              </w:rPr>
              <w:t xml:space="preserve">, </w:t>
            </w:r>
          </w:p>
          <w:p w14:paraId="646897EE" w14:textId="77777777" w:rsidR="006B66D1"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zosúladenie politík v oblasti pracovnej mobility štátnych príslušníkov tretích krajín na trh práce,</w:t>
            </w:r>
          </w:p>
          <w:p w14:paraId="6548904C" w14:textId="60F5AFB1" w:rsidR="006B66D1" w:rsidRPr="00386683" w:rsidRDefault="006B66D1" w:rsidP="006371DD">
            <w:pPr>
              <w:pStyle w:val="Odsekzoznamu"/>
              <w:numPr>
                <w:ilvl w:val="0"/>
                <w:numId w:val="6"/>
              </w:numPr>
              <w:ind w:left="171" w:hanging="218"/>
              <w:jc w:val="left"/>
              <w:rPr>
                <w:rFonts w:ascii="Cambria" w:hAnsi="Cambria"/>
                <w:sz w:val="22"/>
              </w:rPr>
            </w:pPr>
            <w:r w:rsidRPr="00386683">
              <w:rPr>
                <w:rFonts w:ascii="Cambria" w:hAnsi="Cambria"/>
                <w:sz w:val="22"/>
              </w:rPr>
              <w:t>možnosť získať finančné zdroje</w:t>
            </w:r>
            <w:r w:rsidR="006371DD">
              <w:rPr>
                <w:rFonts w:ascii="Cambria" w:hAnsi="Cambria"/>
                <w:sz w:val="22"/>
              </w:rPr>
              <w:t xml:space="preserve"> z európskych finančných mechanizmov</w:t>
            </w:r>
          </w:p>
        </w:tc>
      </w:tr>
      <w:tr w:rsidR="006B66D1" w14:paraId="4C9295B7" w14:textId="77777777" w:rsidTr="006B66D1">
        <w:tc>
          <w:tcPr>
            <w:tcW w:w="1951" w:type="dxa"/>
          </w:tcPr>
          <w:p w14:paraId="0FF82F06" w14:textId="7907DC04" w:rsidR="006B66D1" w:rsidRPr="00495EDE" w:rsidRDefault="006B66D1" w:rsidP="006B66D1">
            <w:pPr>
              <w:pStyle w:val="Default"/>
              <w:spacing w:after="120"/>
              <w:rPr>
                <w:rFonts w:ascii="Cambria" w:hAnsi="Cambria"/>
                <w:b/>
                <w:bCs/>
                <w:color w:val="auto"/>
              </w:rPr>
            </w:pPr>
            <w:r w:rsidRPr="00495EDE">
              <w:rPr>
                <w:rFonts w:ascii="Cambria" w:hAnsi="Cambria"/>
                <w:b/>
                <w:bCs/>
                <w:color w:val="auto"/>
              </w:rPr>
              <w:t>Riziká (</w:t>
            </w:r>
            <w:proofErr w:type="spellStart"/>
            <w:r w:rsidRPr="00495EDE">
              <w:rPr>
                <w:rFonts w:ascii="Cambria" w:hAnsi="Cambria"/>
                <w:b/>
                <w:bCs/>
                <w:color w:val="auto"/>
              </w:rPr>
              <w:t>Threats</w:t>
            </w:r>
            <w:proofErr w:type="spellEnd"/>
            <w:r w:rsidRPr="00495EDE">
              <w:rPr>
                <w:rFonts w:ascii="Cambria" w:hAnsi="Cambria"/>
                <w:b/>
                <w:bCs/>
                <w:color w:val="auto"/>
              </w:rPr>
              <w:t>)</w:t>
            </w:r>
          </w:p>
        </w:tc>
        <w:tc>
          <w:tcPr>
            <w:tcW w:w="12901" w:type="dxa"/>
          </w:tcPr>
          <w:p w14:paraId="12D50F0A" w14:textId="77777777" w:rsidR="00DF30C8" w:rsidRDefault="00DF30C8" w:rsidP="00DF30C8">
            <w:pPr>
              <w:pStyle w:val="Odsekzoznamu"/>
              <w:numPr>
                <w:ilvl w:val="0"/>
                <w:numId w:val="6"/>
              </w:numPr>
              <w:ind w:left="171" w:hanging="218"/>
              <w:jc w:val="left"/>
              <w:rPr>
                <w:rFonts w:ascii="Cambria" w:hAnsi="Cambria"/>
                <w:sz w:val="22"/>
              </w:rPr>
            </w:pPr>
            <w:r w:rsidRPr="00386683">
              <w:rPr>
                <w:rFonts w:ascii="Cambria" w:hAnsi="Cambria"/>
                <w:sz w:val="22"/>
              </w:rPr>
              <w:t>nízke pokrytie siete nájomných bytov,</w:t>
            </w:r>
          </w:p>
          <w:p w14:paraId="0AF14752" w14:textId="77777777" w:rsidR="006B66D1"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čiastočne negatívny a zavadzajúci pohľad na problematiku „migrácie“,</w:t>
            </w:r>
          </w:p>
          <w:p w14:paraId="6549C5E7" w14:textId="77777777" w:rsidR="006B66D1"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široký záber a komplexnosť problematiky,</w:t>
            </w:r>
          </w:p>
          <w:p w14:paraId="5A3A1E73" w14:textId="77777777" w:rsidR="006B66D1" w:rsidRPr="00386683" w:rsidRDefault="006B66D1" w:rsidP="006B66D1">
            <w:pPr>
              <w:pStyle w:val="Odsekzoznamu"/>
              <w:numPr>
                <w:ilvl w:val="0"/>
                <w:numId w:val="6"/>
              </w:numPr>
              <w:ind w:left="171" w:hanging="218"/>
              <w:jc w:val="left"/>
              <w:rPr>
                <w:rFonts w:ascii="Cambria" w:hAnsi="Cambria"/>
                <w:sz w:val="22"/>
              </w:rPr>
            </w:pPr>
            <w:r w:rsidRPr="00386683">
              <w:rPr>
                <w:rFonts w:ascii="Cambria" w:hAnsi="Cambria"/>
                <w:sz w:val="22"/>
              </w:rPr>
              <w:t>nízka pracovná mobilita v rámci SR, ktorá prispieva k vzniku regionálnych rozdielov,</w:t>
            </w:r>
          </w:p>
          <w:p w14:paraId="1E3307F7" w14:textId="2B02ED8B" w:rsidR="00B9457D" w:rsidRPr="00B9457D" w:rsidRDefault="00B9457D" w:rsidP="00B9457D">
            <w:pPr>
              <w:pStyle w:val="Odsekzoznamu"/>
              <w:numPr>
                <w:ilvl w:val="0"/>
                <w:numId w:val="6"/>
              </w:numPr>
              <w:ind w:left="171" w:hanging="218"/>
              <w:jc w:val="left"/>
              <w:rPr>
                <w:rFonts w:ascii="Cambria" w:hAnsi="Cambria"/>
                <w:sz w:val="22"/>
              </w:rPr>
            </w:pPr>
            <w:r>
              <w:rPr>
                <w:rFonts w:ascii="Cambria" w:hAnsi="Cambria"/>
                <w:sz w:val="22"/>
              </w:rPr>
              <w:t xml:space="preserve">zvýšený prílev nekvalifikovanej pracovnej sily z tretích krajín a možnosť nárastu negatívnych reakcií verejnosti, </w:t>
            </w:r>
          </w:p>
          <w:p w14:paraId="68494078" w14:textId="51BC71BE" w:rsidR="00133E73" w:rsidRPr="00386683" w:rsidRDefault="00133E73" w:rsidP="00133E73">
            <w:pPr>
              <w:pStyle w:val="Odsekzoznamu"/>
              <w:numPr>
                <w:ilvl w:val="0"/>
                <w:numId w:val="6"/>
              </w:numPr>
              <w:ind w:left="171" w:hanging="218"/>
              <w:jc w:val="left"/>
              <w:rPr>
                <w:rFonts w:ascii="Cambria" w:hAnsi="Cambria"/>
                <w:sz w:val="22"/>
              </w:rPr>
            </w:pPr>
            <w:r w:rsidRPr="00386683">
              <w:rPr>
                <w:rFonts w:ascii="Cambria" w:hAnsi="Cambria" w:cs="Times New Roman"/>
                <w:sz w:val="22"/>
              </w:rPr>
              <w:t>fiktívne</w:t>
            </w:r>
            <w:r w:rsidR="00022DDD">
              <w:rPr>
                <w:rFonts w:ascii="Cambria" w:hAnsi="Cambria" w:cs="Times New Roman"/>
                <w:sz w:val="22"/>
              </w:rPr>
              <w:t xml:space="preserve">, </w:t>
            </w:r>
            <w:r w:rsidR="00022DDD" w:rsidRPr="00022DDD">
              <w:rPr>
                <w:rFonts w:ascii="Cambria" w:hAnsi="Cambria" w:cs="Times New Roman"/>
                <w:sz w:val="22"/>
              </w:rPr>
              <w:t>r</w:t>
            </w:r>
            <w:r w:rsidR="00022DDD">
              <w:rPr>
                <w:rFonts w:ascii="Cambria" w:hAnsi="Cambria" w:cs="Times New Roman"/>
                <w:sz w:val="22"/>
              </w:rPr>
              <w:t>espektíve</w:t>
            </w:r>
            <w:r w:rsidRPr="00386683">
              <w:rPr>
                <w:rFonts w:ascii="Cambria" w:hAnsi="Cambria" w:cs="Times New Roman"/>
                <w:sz w:val="22"/>
              </w:rPr>
              <w:t xml:space="preserve"> </w:t>
            </w:r>
            <w:r w:rsidR="00022DDD" w:rsidRPr="00386683">
              <w:rPr>
                <w:rFonts w:ascii="Cambria" w:hAnsi="Cambria" w:cs="Times New Roman"/>
                <w:sz w:val="22"/>
              </w:rPr>
              <w:t xml:space="preserve">duplicitne, aj </w:t>
            </w:r>
            <w:proofErr w:type="spellStart"/>
            <w:r w:rsidR="00022DDD" w:rsidRPr="00386683">
              <w:rPr>
                <w:rFonts w:ascii="Cambria" w:hAnsi="Cambria" w:cs="Times New Roman"/>
                <w:sz w:val="22"/>
              </w:rPr>
              <w:t>triplicitne</w:t>
            </w:r>
            <w:proofErr w:type="spellEnd"/>
            <w:r w:rsidR="00022DDD" w:rsidRPr="00386683">
              <w:rPr>
                <w:rFonts w:ascii="Cambria" w:hAnsi="Cambria" w:cs="Times New Roman"/>
                <w:sz w:val="22"/>
              </w:rPr>
              <w:t xml:space="preserve"> </w:t>
            </w:r>
            <w:r w:rsidRPr="00386683">
              <w:rPr>
                <w:rFonts w:ascii="Cambria" w:hAnsi="Cambria" w:cs="Times New Roman"/>
                <w:sz w:val="22"/>
              </w:rPr>
              <w:t xml:space="preserve">nahlasovanie VPM </w:t>
            </w:r>
          </w:p>
          <w:p w14:paraId="13FA6366" w14:textId="77777777" w:rsidR="00022DDD" w:rsidRPr="00022DDD" w:rsidRDefault="00386683" w:rsidP="00133E73">
            <w:pPr>
              <w:pStyle w:val="Odsekzoznamu"/>
              <w:numPr>
                <w:ilvl w:val="0"/>
                <w:numId w:val="6"/>
              </w:numPr>
              <w:ind w:left="171" w:hanging="218"/>
              <w:jc w:val="left"/>
              <w:rPr>
                <w:rFonts w:ascii="Cambria" w:hAnsi="Cambria"/>
                <w:sz w:val="22"/>
              </w:rPr>
            </w:pPr>
            <w:r w:rsidRPr="00386683">
              <w:rPr>
                <w:rFonts w:ascii="Cambria" w:hAnsi="Cambria" w:cs="Times New Roman"/>
                <w:sz w:val="22"/>
              </w:rPr>
              <w:t>účelové</w:t>
            </w:r>
            <w:r w:rsidR="00133E73" w:rsidRPr="00386683">
              <w:rPr>
                <w:rFonts w:ascii="Cambria" w:hAnsi="Cambria" w:cs="Times New Roman"/>
                <w:sz w:val="22"/>
              </w:rPr>
              <w:t xml:space="preserve"> nahlasovanie VPM s nižšími kvalifikačnými, ale predovšetkým vzdelanostnými predpokladmi, </w:t>
            </w:r>
          </w:p>
          <w:p w14:paraId="1467AE80" w14:textId="05EC1CDB" w:rsidR="00133E73" w:rsidRPr="00022DDD" w:rsidRDefault="00133E73" w:rsidP="00133E73">
            <w:pPr>
              <w:pStyle w:val="Odsekzoznamu"/>
              <w:numPr>
                <w:ilvl w:val="0"/>
                <w:numId w:val="6"/>
              </w:numPr>
              <w:ind w:left="171" w:hanging="218"/>
              <w:jc w:val="left"/>
              <w:rPr>
                <w:rFonts w:ascii="Cambria" w:hAnsi="Cambria"/>
                <w:sz w:val="22"/>
              </w:rPr>
            </w:pPr>
            <w:r w:rsidRPr="00386683">
              <w:rPr>
                <w:rFonts w:ascii="Cambria" w:hAnsi="Cambria" w:cs="Times New Roman"/>
                <w:sz w:val="22"/>
              </w:rPr>
              <w:t>nedostatočné prepojenie informačných systémov jednotlivých rezortov</w:t>
            </w:r>
            <w:r w:rsidR="00386683">
              <w:rPr>
                <w:rFonts w:ascii="Cambria" w:hAnsi="Cambria" w:cs="Times New Roman"/>
                <w:sz w:val="22"/>
              </w:rPr>
              <w:t>,</w:t>
            </w:r>
          </w:p>
          <w:p w14:paraId="3F30C216" w14:textId="15D9D919" w:rsidR="006B66D1" w:rsidRPr="00022DDD" w:rsidRDefault="00022DDD" w:rsidP="00022DDD">
            <w:pPr>
              <w:pStyle w:val="Odsekzoznamu"/>
              <w:numPr>
                <w:ilvl w:val="0"/>
                <w:numId w:val="6"/>
              </w:numPr>
              <w:ind w:left="171" w:hanging="218"/>
              <w:jc w:val="left"/>
              <w:rPr>
                <w:rFonts w:ascii="Cambria" w:hAnsi="Cambria"/>
                <w:sz w:val="22"/>
              </w:rPr>
            </w:pPr>
            <w:r>
              <w:rPr>
                <w:rFonts w:ascii="Cambria" w:hAnsi="Cambria" w:cs="Times New Roman"/>
                <w:sz w:val="22"/>
              </w:rPr>
              <w:t>zníženie využívania nástrojov na podporu mobility domácej pracovnej sily</w:t>
            </w:r>
          </w:p>
        </w:tc>
      </w:tr>
    </w:tbl>
    <w:p w14:paraId="258F962F" w14:textId="26C55B4F" w:rsidR="00DE364E" w:rsidRDefault="00DE364E" w:rsidP="00F57695">
      <w:pPr>
        <w:autoSpaceDE w:val="0"/>
        <w:autoSpaceDN w:val="0"/>
        <w:adjustRightInd w:val="0"/>
        <w:spacing w:before="0" w:after="0"/>
        <w:rPr>
          <w:rFonts w:ascii="Cambria" w:hAnsi="Cambria" w:cs="Cambria"/>
          <w:color w:val="000000"/>
          <w:szCs w:val="24"/>
        </w:rPr>
        <w:sectPr w:rsidR="00DE364E" w:rsidSect="00873D8D">
          <w:endnotePr>
            <w:numFmt w:val="decimal"/>
          </w:endnotePr>
          <w:pgSz w:w="16838" w:h="11906" w:orient="landscape"/>
          <w:pgMar w:top="1417" w:right="709" w:bottom="1417" w:left="1417" w:header="708" w:footer="708" w:gutter="0"/>
          <w:pgNumType w:start="0"/>
          <w:cols w:space="708"/>
          <w:titlePg/>
          <w:docGrid w:linePitch="360"/>
        </w:sectPr>
      </w:pPr>
    </w:p>
    <w:p w14:paraId="139C7BAF" w14:textId="77777777" w:rsidR="002146CE" w:rsidRPr="00011CF9" w:rsidRDefault="002146CE" w:rsidP="002146CE">
      <w:pPr>
        <w:pStyle w:val="Nadpis1"/>
        <w:pBdr>
          <w:top w:val="single" w:sz="18" w:space="1" w:color="2E74B5" w:themeColor="accent1" w:themeShade="BF"/>
          <w:bottom w:val="single" w:sz="18" w:space="1" w:color="2E74B5" w:themeColor="accent1" w:themeShade="BF"/>
        </w:pBdr>
        <w:jc w:val="center"/>
        <w:rPr>
          <w:rFonts w:ascii="Cambria" w:hAnsi="Cambria"/>
          <w:b/>
          <w:color w:val="auto"/>
          <w:sz w:val="48"/>
          <w:szCs w:val="48"/>
        </w:rPr>
      </w:pPr>
      <w:r>
        <w:rPr>
          <w:rFonts w:ascii="Cambria" w:hAnsi="Cambria"/>
          <w:b/>
          <w:color w:val="auto"/>
          <w:sz w:val="48"/>
          <w:szCs w:val="48"/>
        </w:rPr>
        <w:lastRenderedPageBreak/>
        <w:t>Referencie a použitá literatúra</w:t>
      </w:r>
    </w:p>
    <w:sectPr w:rsidR="002146CE" w:rsidRPr="00011CF9" w:rsidSect="00977838">
      <w:headerReference w:type="even" r:id="rId23"/>
      <w:headerReference w:type="default" r:id="rId24"/>
      <w:footerReference w:type="default" r:id="rId25"/>
      <w:headerReference w:type="first" r:id="rId26"/>
      <w:endnotePr>
        <w:numFmt w:val="decimal"/>
      </w:endnotePr>
      <w:pgSz w:w="11906" w:h="16838"/>
      <w:pgMar w:top="709"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E9670" w14:textId="77777777" w:rsidR="00034D06" w:rsidRDefault="00034D06" w:rsidP="00003819">
      <w:pPr>
        <w:spacing w:before="0" w:after="0"/>
      </w:pPr>
      <w:r>
        <w:separator/>
      </w:r>
    </w:p>
  </w:endnote>
  <w:endnote w:type="continuationSeparator" w:id="0">
    <w:p w14:paraId="275CC5B7" w14:textId="77777777" w:rsidR="00034D06" w:rsidRDefault="00034D06" w:rsidP="00003819">
      <w:pPr>
        <w:spacing w:before="0" w:after="0"/>
      </w:pPr>
      <w:r>
        <w:continuationSeparator/>
      </w:r>
    </w:p>
  </w:endnote>
  <w:endnote w:id="1">
    <w:p w14:paraId="3F679C21" w14:textId="785A0B04" w:rsidR="004E73AE" w:rsidRPr="003A7019" w:rsidRDefault="004E73AE" w:rsidP="003476B2">
      <w:pPr>
        <w:spacing w:before="0" w:after="0"/>
        <w:rPr>
          <w:rFonts w:ascii="Cambria" w:hAnsi="Cambria"/>
          <w:sz w:val="20"/>
          <w:szCs w:val="20"/>
        </w:rPr>
      </w:pPr>
      <w:r w:rsidRPr="003A7019">
        <w:rPr>
          <w:rStyle w:val="Odkaznavysvetlivku"/>
          <w:rFonts w:ascii="Cambria" w:hAnsi="Cambria"/>
          <w:sz w:val="20"/>
          <w:szCs w:val="20"/>
        </w:rPr>
        <w:endnoteRef/>
      </w:r>
      <w:r w:rsidRPr="003A7019">
        <w:rPr>
          <w:rFonts w:ascii="Cambria" w:hAnsi="Cambria"/>
          <w:sz w:val="20"/>
          <w:szCs w:val="20"/>
        </w:rPr>
        <w:t xml:space="preserve"> Podľa štatútu z 30. novembra 2007, ktorým sa zriaďuje Medzirezortná komisia pre oblasť pracovnej migrácie a integrácie cudzincov pri Ministerstve práce, sociálnych vecí a rodiny Slovenskej republiky sú jej členmi: Úrad vlády SR, Ministerstvo vnútra SR, Migračný úrad Ministerstva vnútra SR, Úrad hraničnej a</w:t>
      </w:r>
      <w:r>
        <w:rPr>
          <w:rFonts w:ascii="Cambria" w:hAnsi="Cambria"/>
          <w:sz w:val="20"/>
          <w:szCs w:val="20"/>
        </w:rPr>
        <w:t> </w:t>
      </w:r>
      <w:r w:rsidRPr="003A7019">
        <w:rPr>
          <w:rFonts w:ascii="Cambria" w:hAnsi="Cambria"/>
          <w:sz w:val="20"/>
          <w:szCs w:val="20"/>
        </w:rPr>
        <w:t>cudzineckej</w:t>
      </w:r>
      <w:r>
        <w:rPr>
          <w:rFonts w:ascii="Cambria" w:hAnsi="Cambria"/>
          <w:sz w:val="20"/>
          <w:szCs w:val="20"/>
        </w:rPr>
        <w:t xml:space="preserve"> </w:t>
      </w:r>
      <w:r w:rsidRPr="003A7019">
        <w:rPr>
          <w:rFonts w:ascii="Cambria" w:hAnsi="Cambria"/>
          <w:sz w:val="20"/>
          <w:szCs w:val="20"/>
        </w:rPr>
        <w:t>polície Prezídia Policajného zboru, Ministerstvo spravodlivosti SR, Ministerstvo zahraničných vecí a európskych záležitostí SR, Ministerstvo hospodárstva SR, Ústredie práce, sociálnych vecí a rodiny, Ministerstvo školstva, vedy, výskumu a športu SR, Ministerstvo kultúry SR, Ministerstvo dopravy a výstavby SR, Štatistický úrad SR, Úrad pre Slovákov žijúcich v zahraničí, Národný inšpektorát práce, Medzinárodná organizácia pre migráciu Slovensko, Úrad Vysokého komisára OSN pre utečencov na Slovensku</w:t>
      </w:r>
      <w:r>
        <w:rPr>
          <w:rFonts w:ascii="Cambria" w:hAnsi="Cambria"/>
          <w:sz w:val="20"/>
          <w:szCs w:val="20"/>
        </w:rPr>
        <w:t>.</w:t>
      </w:r>
      <w:r w:rsidRPr="003A7019">
        <w:rPr>
          <w:rFonts w:ascii="Cambria" w:hAnsi="Cambria"/>
          <w:sz w:val="20"/>
          <w:szCs w:val="20"/>
        </w:rPr>
        <w:t xml:space="preserve">   </w:t>
      </w:r>
    </w:p>
  </w:endnote>
  <w:endnote w:id="2">
    <w:p w14:paraId="5854147B"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viď.: </w:t>
      </w:r>
      <w:r w:rsidRPr="00FE023C">
        <w:rPr>
          <w:rFonts w:ascii="Cambria" w:eastAsia="Times New Roman" w:hAnsi="Cambria" w:cs="Times New Roman"/>
          <w:lang w:eastAsia="sk-SK"/>
        </w:rPr>
        <w:t>Metodika a inštitucionálny rámec tvorby verejných stratégií (uznesenie vlády SR č. 197/2017).</w:t>
      </w:r>
    </w:p>
  </w:endnote>
  <w:endnote w:id="3">
    <w:p w14:paraId="758804BC"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MIH</w:t>
      </w:r>
      <w:r w:rsidRPr="00FE023C">
        <w:rPr>
          <w:rFonts w:ascii="Cambria" w:hAnsi="Cambria"/>
          <w:iCs/>
        </w:rPr>
        <w:t xml:space="preserve">ÁLY, G. – DIVINSKÝ, B. (2011): Nové trendy a prognózy pracovnej migrácie v Slovenskej republiky do roku 2020 s výhľadom do roku 2050. Bratislava: </w:t>
      </w:r>
      <w:proofErr w:type="spellStart"/>
      <w:r w:rsidRPr="00FE023C">
        <w:rPr>
          <w:rFonts w:ascii="Cambria" w:hAnsi="Cambria"/>
          <w:iCs/>
        </w:rPr>
        <w:t>Trexima</w:t>
      </w:r>
      <w:proofErr w:type="spellEnd"/>
      <w:r w:rsidRPr="00FE023C">
        <w:rPr>
          <w:rFonts w:ascii="Cambria" w:hAnsi="Cambria"/>
          <w:iCs/>
        </w:rPr>
        <w:t>, s. 32.</w:t>
      </w:r>
    </w:p>
  </w:endnote>
  <w:endnote w:id="4">
    <w:p w14:paraId="7E2A890B" w14:textId="77777777" w:rsidR="004E73AE" w:rsidRPr="00FE023C" w:rsidRDefault="004E73AE" w:rsidP="003476B2">
      <w:pPr>
        <w:spacing w:before="0" w:after="0"/>
        <w:rPr>
          <w:rFonts w:ascii="Cambria" w:hAnsi="Cambria" w:cs="Times New Roman"/>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w:t>
      </w:r>
      <w:r w:rsidRPr="00FE023C">
        <w:rPr>
          <w:rFonts w:ascii="Cambria" w:hAnsi="Cambria" w:cs="Times New Roman"/>
          <w:sz w:val="20"/>
          <w:szCs w:val="20"/>
        </w:rPr>
        <w:t xml:space="preserve">Migračná politika Slovenskej republiky </w:t>
      </w:r>
      <w:r w:rsidRPr="00FE023C">
        <w:rPr>
          <w:rFonts w:ascii="Cambria" w:hAnsi="Cambria"/>
          <w:sz w:val="20"/>
          <w:szCs w:val="20"/>
        </w:rPr>
        <w:t>s výhľadom do roku 2020 (uznesenie vlády SR č. 574/ 2011), s. 6.</w:t>
      </w:r>
    </w:p>
  </w:endnote>
  <w:endnote w:id="5">
    <w:p w14:paraId="40D868CD" w14:textId="77777777" w:rsidR="004E73AE" w:rsidRPr="00FE023C" w:rsidRDefault="004E73AE" w:rsidP="003476B2">
      <w:pPr>
        <w:spacing w:before="0" w:after="0"/>
        <w:rPr>
          <w:rFonts w:ascii="Cambria" w:hAnsi="Cambria"/>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w:t>
      </w:r>
      <w:r w:rsidRPr="00FE023C">
        <w:rPr>
          <w:rFonts w:ascii="Cambria" w:hAnsi="Cambria" w:cs="Times New Roman"/>
          <w:sz w:val="20"/>
          <w:szCs w:val="20"/>
        </w:rPr>
        <w:t xml:space="preserve">Národná stratégie zamestnanosti Slovenskej republiky do roku 2020 (uznesenie vlády SR č. 665/2014), </w:t>
      </w:r>
      <w:r w:rsidRPr="00FE023C">
        <w:rPr>
          <w:rFonts w:ascii="Cambria" w:hAnsi="Cambria"/>
          <w:sz w:val="20"/>
          <w:szCs w:val="20"/>
        </w:rPr>
        <w:t xml:space="preserve">Stratégia hospodárskej politiky Slovenskej republiky do roku 2030, </w:t>
      </w:r>
      <w:r w:rsidRPr="00FE023C">
        <w:rPr>
          <w:rFonts w:ascii="Cambria" w:hAnsi="Cambria"/>
          <w:iCs/>
          <w:sz w:val="20"/>
          <w:szCs w:val="20"/>
        </w:rPr>
        <w:t>Prognóza populačného vývoja Slovenskej republiky do roku 2060 (INFOSTAT, 2013)</w:t>
      </w:r>
      <w:r w:rsidRPr="00FE023C">
        <w:rPr>
          <w:rFonts w:ascii="Cambria" w:hAnsi="Cambria"/>
          <w:sz w:val="20"/>
          <w:szCs w:val="20"/>
        </w:rPr>
        <w:t>, Bezpečnostná stratégia Slovenskej republiky (uznesenie vlády SR č. 380/2016).</w:t>
      </w:r>
    </w:p>
  </w:endnote>
  <w:endnote w:id="6">
    <w:p w14:paraId="4939596A" w14:textId="77777777" w:rsidR="004E73AE" w:rsidRPr="00FE023C" w:rsidRDefault="004E73AE" w:rsidP="003476B2">
      <w:pPr>
        <w:pStyle w:val="Default"/>
        <w:jc w:val="both"/>
        <w:rPr>
          <w:rFonts w:ascii="Cambria" w:hAnsi="Cambria" w:cs="NeueHaasGroteskDisp W02 Lt"/>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w:t>
      </w:r>
      <w:r w:rsidRPr="00FE023C">
        <w:rPr>
          <w:rFonts w:ascii="Cambria" w:hAnsi="Cambria" w:cstheme="minorBidi"/>
          <w:color w:val="auto"/>
          <w:sz w:val="20"/>
          <w:szCs w:val="20"/>
        </w:rPr>
        <w:t>VÝŠKRABKA, M. (2018):</w:t>
      </w:r>
      <w:r w:rsidRPr="00FE023C">
        <w:rPr>
          <w:rFonts w:ascii="Cambria" w:hAnsi="Cambria" w:cstheme="minorBidi"/>
          <w:i/>
          <w:color w:val="auto"/>
          <w:sz w:val="20"/>
          <w:szCs w:val="20"/>
        </w:rPr>
        <w:t xml:space="preserve"> Lesk a bieda firiem na Slovensku. Analýza údajov firiem na individuálnej úrovni </w:t>
      </w:r>
      <w:r w:rsidRPr="00FE023C">
        <w:rPr>
          <w:rFonts w:ascii="Cambria" w:hAnsi="Cambria" w:cstheme="minorBidi"/>
          <w:color w:val="auto"/>
          <w:sz w:val="20"/>
          <w:szCs w:val="20"/>
        </w:rPr>
        <w:t>(analytický komentár). Inštitút finančnej</w:t>
      </w:r>
      <w:r w:rsidRPr="00FE023C">
        <w:rPr>
          <w:rFonts w:ascii="Cambria" w:hAnsi="Cambria"/>
          <w:sz w:val="20"/>
          <w:szCs w:val="20"/>
        </w:rPr>
        <w:t xml:space="preserve"> politiky MF SR., FODOR, J. – RIZMAN, T. – ŠRÁMKOVÁ, L. (2018): </w:t>
      </w:r>
      <w:r w:rsidRPr="00FE023C">
        <w:rPr>
          <w:rFonts w:ascii="Cambria" w:hAnsi="Cambria" w:cstheme="minorBidi"/>
          <w:i/>
          <w:color w:val="auto"/>
          <w:sz w:val="20"/>
          <w:szCs w:val="20"/>
        </w:rPr>
        <w:t>Šedivieme pomalšie.</w:t>
      </w:r>
      <w:r w:rsidRPr="00FE023C">
        <w:rPr>
          <w:rFonts w:ascii="Cambria" w:hAnsi="Cambria"/>
          <w:i/>
          <w:sz w:val="20"/>
          <w:szCs w:val="20"/>
        </w:rPr>
        <w:t xml:space="preserve"> </w:t>
      </w:r>
      <w:r w:rsidRPr="00FE023C">
        <w:rPr>
          <w:rFonts w:ascii="Cambria" w:hAnsi="Cambria" w:cstheme="minorBidi"/>
          <w:i/>
          <w:color w:val="auto"/>
          <w:sz w:val="20"/>
          <w:szCs w:val="20"/>
        </w:rPr>
        <w:t>Správa Európskej komisie o starnutí populácie</w:t>
      </w:r>
      <w:r w:rsidRPr="00FE023C">
        <w:rPr>
          <w:rFonts w:ascii="Cambria" w:hAnsi="Cambria" w:cstheme="minorBidi"/>
          <w:color w:val="auto"/>
          <w:sz w:val="20"/>
          <w:szCs w:val="20"/>
        </w:rPr>
        <w:t>.</w:t>
      </w:r>
      <w:r w:rsidRPr="00FE023C">
        <w:rPr>
          <w:rFonts w:ascii="Cambria" w:hAnsi="Cambria"/>
          <w:sz w:val="20"/>
          <w:szCs w:val="20"/>
        </w:rPr>
        <w:t xml:space="preserve"> </w:t>
      </w:r>
      <w:r w:rsidRPr="00FE023C">
        <w:rPr>
          <w:rFonts w:ascii="Cambria" w:hAnsi="Cambria" w:cstheme="minorBidi"/>
          <w:color w:val="auto"/>
          <w:sz w:val="20"/>
          <w:szCs w:val="20"/>
        </w:rPr>
        <w:t xml:space="preserve">(analytický komentár). </w:t>
      </w:r>
      <w:r w:rsidRPr="00FE023C">
        <w:rPr>
          <w:rFonts w:ascii="Cambria" w:hAnsi="Cambria"/>
          <w:sz w:val="20"/>
          <w:szCs w:val="20"/>
        </w:rPr>
        <w:t>Inštitút finančnej politiky MF SR.</w:t>
      </w:r>
    </w:p>
  </w:endnote>
  <w:endnote w:id="7">
    <w:p w14:paraId="38280249" w14:textId="77777777" w:rsidR="004E73AE" w:rsidRPr="00FE023C" w:rsidRDefault="004E73AE" w:rsidP="003476B2">
      <w:pPr>
        <w:spacing w:before="0" w:after="0"/>
        <w:rPr>
          <w:rFonts w:ascii="Cambria" w:hAnsi="Cambria"/>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PETRÁŠ, J (2018): </w:t>
      </w:r>
      <w:r w:rsidRPr="00FE023C">
        <w:rPr>
          <w:rFonts w:ascii="Cambria" w:hAnsi="Cambria"/>
          <w:i/>
          <w:sz w:val="20"/>
          <w:szCs w:val="20"/>
        </w:rPr>
        <w:t>Cudzinci na slovenskom trhu práce</w:t>
      </w:r>
      <w:r w:rsidRPr="00FE023C">
        <w:rPr>
          <w:rFonts w:ascii="Cambria" w:hAnsi="Cambria"/>
          <w:sz w:val="20"/>
          <w:szCs w:val="20"/>
        </w:rPr>
        <w:t xml:space="preserve"> (analytický komentár). Inštitút sociálnej politiky MPSVR SR.</w:t>
      </w:r>
    </w:p>
  </w:endnote>
  <w:endnote w:id="8">
    <w:p w14:paraId="71EC8EFF" w14:textId="77777777" w:rsidR="004E73AE" w:rsidRPr="00FE023C" w:rsidRDefault="004E73AE" w:rsidP="003476B2">
      <w:pPr>
        <w:spacing w:before="0" w:after="0"/>
        <w:rPr>
          <w:rFonts w:ascii="Cambria" w:hAnsi="Cambria"/>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MARTINÁK, D. (2017): </w:t>
      </w:r>
      <w:r w:rsidRPr="00FE023C">
        <w:rPr>
          <w:rFonts w:ascii="Cambria" w:hAnsi="Cambria"/>
          <w:i/>
          <w:sz w:val="20"/>
          <w:szCs w:val="20"/>
        </w:rPr>
        <w:t>Povolanie robot. Vplyv technologických zmien na trh práce a požadované zručnosti v SR</w:t>
      </w:r>
      <w:r w:rsidRPr="00FE023C">
        <w:rPr>
          <w:rFonts w:ascii="Cambria" w:hAnsi="Cambria"/>
          <w:sz w:val="20"/>
          <w:szCs w:val="20"/>
        </w:rPr>
        <w:t>. Inštitút vzdelávacej politiky MŠVVaŠ SR.</w:t>
      </w:r>
    </w:p>
  </w:endnote>
  <w:endnote w:id="9">
    <w:p w14:paraId="480E6F2A" w14:textId="2A5B90FA" w:rsidR="004E73AE" w:rsidRPr="00E26641" w:rsidRDefault="004E73AE">
      <w:pPr>
        <w:pStyle w:val="Textvysvetlivky"/>
        <w:rPr>
          <w:rFonts w:ascii="Cambria" w:hAnsi="Cambria"/>
        </w:rPr>
      </w:pPr>
      <w:r w:rsidRPr="00370B8F">
        <w:rPr>
          <w:rStyle w:val="Odkaznavysvetlivku"/>
          <w:rFonts w:ascii="Cambria" w:hAnsi="Cambria"/>
        </w:rPr>
        <w:endnoteRef/>
      </w:r>
      <w:r w:rsidRPr="00370B8F">
        <w:rPr>
          <w:rFonts w:ascii="Cambria" w:hAnsi="Cambria"/>
        </w:rPr>
        <w:t xml:space="preserve"> </w:t>
      </w:r>
      <w:r w:rsidRPr="00370B8F">
        <w:rPr>
          <w:rFonts w:ascii="Cambria" w:hAnsi="Cambria"/>
          <w:iCs/>
        </w:rPr>
        <w:t>Strategický rámec v oblasti zdravia pre roky 2014 – 2030</w:t>
      </w:r>
    </w:p>
  </w:endnote>
  <w:endnote w:id="10">
    <w:p w14:paraId="1B36BCBB" w14:textId="77777777" w:rsidR="004E73AE" w:rsidRPr="00FE023C" w:rsidRDefault="004E73AE" w:rsidP="003476B2">
      <w:pPr>
        <w:pStyle w:val="Default"/>
        <w:jc w:val="both"/>
        <w:rPr>
          <w:rFonts w:ascii="Cambria" w:hAnsi="Cambria" w:cstheme="minorBidi"/>
          <w:color w:val="auto"/>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v tejto súvislosti napríklad: </w:t>
      </w:r>
      <w:r w:rsidRPr="00FE023C">
        <w:rPr>
          <w:rFonts w:ascii="Cambria" w:hAnsi="Cambria" w:cstheme="minorBidi"/>
          <w:color w:val="auto"/>
          <w:sz w:val="20"/>
          <w:szCs w:val="20"/>
        </w:rPr>
        <w:t xml:space="preserve">TALEB, N. N. (2007): </w:t>
      </w:r>
      <w:proofErr w:type="spellStart"/>
      <w:r w:rsidRPr="00FE023C">
        <w:rPr>
          <w:rFonts w:ascii="Cambria" w:hAnsi="Cambria" w:cstheme="minorBidi"/>
          <w:i/>
          <w:color w:val="auto"/>
          <w:sz w:val="20"/>
          <w:szCs w:val="20"/>
        </w:rPr>
        <w:t>The</w:t>
      </w:r>
      <w:proofErr w:type="spellEnd"/>
      <w:r w:rsidRPr="00FE023C">
        <w:rPr>
          <w:rFonts w:ascii="Cambria" w:hAnsi="Cambria" w:cstheme="minorBidi"/>
          <w:i/>
          <w:color w:val="auto"/>
          <w:sz w:val="20"/>
          <w:szCs w:val="20"/>
        </w:rPr>
        <w:t xml:space="preserve"> </w:t>
      </w:r>
      <w:proofErr w:type="spellStart"/>
      <w:r w:rsidRPr="00FE023C">
        <w:rPr>
          <w:rFonts w:ascii="Cambria" w:hAnsi="Cambria" w:cstheme="minorBidi"/>
          <w:i/>
          <w:color w:val="auto"/>
          <w:sz w:val="20"/>
          <w:szCs w:val="20"/>
        </w:rPr>
        <w:t>Black</w:t>
      </w:r>
      <w:proofErr w:type="spellEnd"/>
      <w:r w:rsidRPr="00FE023C">
        <w:rPr>
          <w:rFonts w:ascii="Cambria" w:hAnsi="Cambria" w:cstheme="minorBidi"/>
          <w:i/>
          <w:color w:val="auto"/>
          <w:sz w:val="20"/>
          <w:szCs w:val="20"/>
        </w:rPr>
        <w:t xml:space="preserve"> </w:t>
      </w:r>
      <w:proofErr w:type="spellStart"/>
      <w:r w:rsidRPr="00FE023C">
        <w:rPr>
          <w:rFonts w:ascii="Cambria" w:hAnsi="Cambria" w:cstheme="minorBidi"/>
          <w:i/>
          <w:color w:val="auto"/>
          <w:sz w:val="20"/>
          <w:szCs w:val="20"/>
        </w:rPr>
        <w:t>Swan</w:t>
      </w:r>
      <w:proofErr w:type="spellEnd"/>
      <w:r w:rsidRPr="00FE023C">
        <w:rPr>
          <w:rFonts w:ascii="Cambria" w:hAnsi="Cambria" w:cstheme="minorBidi"/>
          <w:i/>
          <w:color w:val="auto"/>
          <w:sz w:val="20"/>
          <w:szCs w:val="20"/>
        </w:rPr>
        <w:t xml:space="preserve">: </w:t>
      </w:r>
      <w:proofErr w:type="spellStart"/>
      <w:r w:rsidRPr="00FE023C">
        <w:rPr>
          <w:rFonts w:ascii="Cambria" w:hAnsi="Cambria" w:cstheme="minorBidi"/>
          <w:i/>
          <w:color w:val="auto"/>
          <w:sz w:val="20"/>
          <w:szCs w:val="20"/>
        </w:rPr>
        <w:t>The</w:t>
      </w:r>
      <w:proofErr w:type="spellEnd"/>
      <w:r w:rsidRPr="00FE023C">
        <w:rPr>
          <w:rFonts w:ascii="Cambria" w:hAnsi="Cambria" w:cstheme="minorBidi"/>
          <w:i/>
          <w:color w:val="auto"/>
          <w:sz w:val="20"/>
          <w:szCs w:val="20"/>
        </w:rPr>
        <w:t xml:space="preserve"> </w:t>
      </w:r>
      <w:proofErr w:type="spellStart"/>
      <w:r w:rsidRPr="00FE023C">
        <w:rPr>
          <w:rFonts w:ascii="Cambria" w:hAnsi="Cambria" w:cstheme="minorBidi"/>
          <w:i/>
          <w:color w:val="auto"/>
          <w:sz w:val="20"/>
          <w:szCs w:val="20"/>
        </w:rPr>
        <w:t>Impact</w:t>
      </w:r>
      <w:proofErr w:type="spellEnd"/>
      <w:r w:rsidRPr="00FE023C">
        <w:rPr>
          <w:rFonts w:ascii="Cambria" w:hAnsi="Cambria" w:cstheme="minorBidi"/>
          <w:i/>
          <w:color w:val="auto"/>
          <w:sz w:val="20"/>
          <w:szCs w:val="20"/>
        </w:rPr>
        <w:t xml:space="preserve"> </w:t>
      </w:r>
      <w:proofErr w:type="spellStart"/>
      <w:r w:rsidRPr="00FE023C">
        <w:rPr>
          <w:rFonts w:ascii="Cambria" w:hAnsi="Cambria" w:cstheme="minorBidi"/>
          <w:i/>
          <w:color w:val="auto"/>
          <w:sz w:val="20"/>
          <w:szCs w:val="20"/>
        </w:rPr>
        <w:t>of</w:t>
      </w:r>
      <w:proofErr w:type="spellEnd"/>
      <w:r w:rsidRPr="00FE023C">
        <w:rPr>
          <w:rFonts w:ascii="Cambria" w:hAnsi="Cambria" w:cstheme="minorBidi"/>
          <w:i/>
          <w:color w:val="auto"/>
          <w:sz w:val="20"/>
          <w:szCs w:val="20"/>
        </w:rPr>
        <w:t xml:space="preserve"> </w:t>
      </w:r>
      <w:proofErr w:type="spellStart"/>
      <w:r w:rsidRPr="00FE023C">
        <w:rPr>
          <w:rFonts w:ascii="Cambria" w:hAnsi="Cambria" w:cstheme="minorBidi"/>
          <w:i/>
          <w:color w:val="auto"/>
          <w:sz w:val="20"/>
          <w:szCs w:val="20"/>
        </w:rPr>
        <w:t>the</w:t>
      </w:r>
      <w:proofErr w:type="spellEnd"/>
      <w:r w:rsidRPr="00FE023C">
        <w:rPr>
          <w:rFonts w:ascii="Cambria" w:hAnsi="Cambria" w:cstheme="minorBidi"/>
          <w:i/>
          <w:color w:val="auto"/>
          <w:sz w:val="20"/>
          <w:szCs w:val="20"/>
        </w:rPr>
        <w:t xml:space="preserve"> </w:t>
      </w:r>
      <w:proofErr w:type="spellStart"/>
      <w:r w:rsidRPr="00FE023C">
        <w:rPr>
          <w:rFonts w:ascii="Cambria" w:hAnsi="Cambria" w:cstheme="minorBidi"/>
          <w:i/>
          <w:color w:val="auto"/>
          <w:sz w:val="20"/>
          <w:szCs w:val="20"/>
        </w:rPr>
        <w:t>Highly</w:t>
      </w:r>
      <w:proofErr w:type="spellEnd"/>
      <w:r w:rsidRPr="00FE023C">
        <w:rPr>
          <w:rFonts w:ascii="Cambria" w:hAnsi="Cambria" w:cstheme="minorBidi"/>
          <w:i/>
          <w:color w:val="auto"/>
          <w:sz w:val="20"/>
          <w:szCs w:val="20"/>
        </w:rPr>
        <w:t xml:space="preserve"> </w:t>
      </w:r>
      <w:proofErr w:type="spellStart"/>
      <w:r w:rsidRPr="00FE023C">
        <w:rPr>
          <w:rFonts w:ascii="Cambria" w:hAnsi="Cambria" w:cstheme="minorBidi"/>
          <w:i/>
          <w:color w:val="auto"/>
          <w:sz w:val="20"/>
          <w:szCs w:val="20"/>
        </w:rPr>
        <w:t>Improbable</w:t>
      </w:r>
      <w:proofErr w:type="spellEnd"/>
      <w:r w:rsidRPr="00FE023C">
        <w:rPr>
          <w:rFonts w:ascii="Cambria" w:hAnsi="Cambria" w:cstheme="minorBidi"/>
          <w:color w:val="auto"/>
          <w:sz w:val="20"/>
          <w:szCs w:val="20"/>
        </w:rPr>
        <w:t xml:space="preserve">. New York: </w:t>
      </w:r>
      <w:proofErr w:type="spellStart"/>
      <w:r w:rsidRPr="00FE023C">
        <w:rPr>
          <w:rFonts w:ascii="Cambria" w:hAnsi="Cambria" w:cstheme="minorBidi"/>
          <w:color w:val="auto"/>
          <w:sz w:val="20"/>
          <w:szCs w:val="20"/>
        </w:rPr>
        <w:t>Random</w:t>
      </w:r>
      <w:proofErr w:type="spellEnd"/>
      <w:r w:rsidRPr="00FE023C">
        <w:rPr>
          <w:rFonts w:ascii="Cambria" w:hAnsi="Cambria" w:cstheme="minorBidi"/>
          <w:color w:val="auto"/>
          <w:sz w:val="20"/>
          <w:szCs w:val="20"/>
        </w:rPr>
        <w:t xml:space="preserve"> </w:t>
      </w:r>
      <w:proofErr w:type="spellStart"/>
      <w:r w:rsidRPr="00FE023C">
        <w:rPr>
          <w:rFonts w:ascii="Cambria" w:hAnsi="Cambria" w:cstheme="minorBidi"/>
          <w:color w:val="auto"/>
          <w:sz w:val="20"/>
          <w:szCs w:val="20"/>
        </w:rPr>
        <w:t>House</w:t>
      </w:r>
      <w:proofErr w:type="spellEnd"/>
      <w:r w:rsidRPr="00FE023C">
        <w:rPr>
          <w:rFonts w:ascii="Cambria" w:hAnsi="Cambria" w:cstheme="minorBidi"/>
          <w:color w:val="auto"/>
          <w:sz w:val="20"/>
          <w:szCs w:val="20"/>
        </w:rPr>
        <w:t xml:space="preserve">, </w:t>
      </w:r>
    </w:p>
  </w:endnote>
  <w:endnote w:id="11">
    <w:p w14:paraId="1DF32196"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iCs/>
        </w:rPr>
        <w:t>Prognóza populačného vývoja Slovenskej republiky do roku 2060. INFOSTAT, 2013, s. 7.</w:t>
      </w:r>
    </w:p>
  </w:endnote>
  <w:endnote w:id="12">
    <w:p w14:paraId="135C2E31"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FODOR, J. – RIZMAN, T. – ŠRÁMKOVÁ, L. (2018): </w:t>
      </w:r>
      <w:r w:rsidRPr="00FE023C">
        <w:rPr>
          <w:rFonts w:ascii="Cambria" w:hAnsi="Cambria"/>
          <w:i/>
        </w:rPr>
        <w:t>Šedivieme pomalšie. Správa Európskej komisie o starnutí populácie</w:t>
      </w:r>
      <w:r w:rsidRPr="00FE023C">
        <w:rPr>
          <w:rFonts w:ascii="Cambria" w:hAnsi="Cambria"/>
        </w:rPr>
        <w:t>. (analytický komentár). Inštitút finančnej politiky MF SR, s. 7.</w:t>
      </w:r>
    </w:p>
  </w:endnote>
  <w:endnote w:id="13">
    <w:p w14:paraId="4A86089B" w14:textId="77777777" w:rsidR="004E73AE" w:rsidRDefault="004E73AE" w:rsidP="00FF38C2">
      <w:pPr>
        <w:pStyle w:val="Textvysvetlivky"/>
        <w:rPr>
          <w:rFonts w:ascii="Cambria" w:hAnsi="Cambria"/>
        </w:rPr>
      </w:pPr>
      <w:r>
        <w:rPr>
          <w:rStyle w:val="Odkaznavysvetlivku"/>
          <w:rFonts w:ascii="Cambria" w:hAnsi="Cambria"/>
        </w:rPr>
        <w:endnoteRef/>
      </w:r>
      <w:r>
        <w:rPr>
          <w:rFonts w:ascii="Cambria" w:hAnsi="Cambria"/>
          <w:b/>
          <w:bCs/>
          <w:shd w:val="clear" w:color="auto" w:fill="FFFFFF"/>
        </w:rPr>
        <w:t xml:space="preserve"> </w:t>
      </w:r>
      <w:r>
        <w:rPr>
          <w:rFonts w:ascii="Cambria" w:hAnsi="Cambria"/>
        </w:rPr>
        <w:t>§ 2 ods. 2 zákona č. 404/2011 Z. z. o pobyte cudzincov a o zmene a doplnení niektorých zákonov v znení neskorších predpisov.</w:t>
      </w:r>
    </w:p>
  </w:endnote>
  <w:endnote w:id="14">
    <w:p w14:paraId="5264D834"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Arial"/>
          <w:shd w:val="clear" w:color="auto" w:fill="FFFFFF"/>
        </w:rPr>
        <w:t xml:space="preserve">pozri aj: </w:t>
      </w:r>
      <w:proofErr w:type="spellStart"/>
      <w:r w:rsidRPr="00FE023C">
        <w:rPr>
          <w:rFonts w:ascii="Cambria" w:hAnsi="Cambria" w:cs="ECSquareSansPro-Bold"/>
          <w:bCs/>
        </w:rPr>
        <w:t>Asylum</w:t>
      </w:r>
      <w:proofErr w:type="spellEnd"/>
      <w:r w:rsidRPr="00FE023C">
        <w:rPr>
          <w:rFonts w:ascii="Cambria" w:hAnsi="Cambria" w:cs="ECSquareSansPro-Bold"/>
          <w:bCs/>
        </w:rPr>
        <w:t xml:space="preserve"> and </w:t>
      </w:r>
      <w:proofErr w:type="spellStart"/>
      <w:r w:rsidRPr="00FE023C">
        <w:rPr>
          <w:rFonts w:ascii="Cambria" w:hAnsi="Cambria" w:cs="ECSquareSansPro-Bold"/>
          <w:bCs/>
        </w:rPr>
        <w:t>Migration</w:t>
      </w:r>
      <w:proofErr w:type="spellEnd"/>
      <w:r w:rsidRPr="00FE023C">
        <w:rPr>
          <w:rFonts w:ascii="Cambria" w:hAnsi="Cambria" w:cs="ECSquareSansPro-Bold"/>
          <w:bCs/>
        </w:rPr>
        <w:t xml:space="preserve">, </w:t>
      </w:r>
      <w:proofErr w:type="spellStart"/>
      <w:r w:rsidRPr="00FE023C">
        <w:rPr>
          <w:rFonts w:ascii="Cambria" w:hAnsi="Cambria" w:cs="ECSquareSansPro-Bold"/>
          <w:bCs/>
        </w:rPr>
        <w:t>Glossary</w:t>
      </w:r>
      <w:proofErr w:type="spellEnd"/>
      <w:r w:rsidRPr="00FE023C">
        <w:rPr>
          <w:rFonts w:ascii="Cambria" w:hAnsi="Cambria" w:cs="ECSquareSansPro-Bold"/>
          <w:bCs/>
        </w:rPr>
        <w:t xml:space="preserve"> 6.0. </w:t>
      </w:r>
      <w:proofErr w:type="spellStart"/>
      <w:r w:rsidRPr="00FE023C">
        <w:rPr>
          <w:rFonts w:ascii="Cambria" w:hAnsi="Cambria" w:cs="ECSquareSansPro-Bold"/>
          <w:bCs/>
        </w:rPr>
        <w:t>European</w:t>
      </w:r>
      <w:proofErr w:type="spellEnd"/>
      <w:r w:rsidRPr="00FE023C">
        <w:rPr>
          <w:rFonts w:ascii="Cambria" w:hAnsi="Cambria" w:cs="ECSquareSansPro-Bold"/>
          <w:bCs/>
        </w:rPr>
        <w:t xml:space="preserve"> </w:t>
      </w:r>
      <w:proofErr w:type="spellStart"/>
      <w:r w:rsidRPr="00FE023C">
        <w:rPr>
          <w:rFonts w:ascii="Cambria" w:hAnsi="Cambria" w:cs="ECSquareSansPro-Bold"/>
          <w:bCs/>
        </w:rPr>
        <w:t>Migration</w:t>
      </w:r>
      <w:proofErr w:type="spellEnd"/>
      <w:r w:rsidRPr="00FE023C">
        <w:rPr>
          <w:rFonts w:ascii="Cambria" w:hAnsi="Cambria" w:cs="ECSquareSansPro-Bold"/>
          <w:bCs/>
        </w:rPr>
        <w:t xml:space="preserve"> </w:t>
      </w:r>
      <w:proofErr w:type="spellStart"/>
      <w:r w:rsidRPr="00FE023C">
        <w:rPr>
          <w:rFonts w:ascii="Cambria" w:hAnsi="Cambria" w:cs="ECSquareSansPro-Bold"/>
          <w:bCs/>
        </w:rPr>
        <w:t>Network</w:t>
      </w:r>
      <w:proofErr w:type="spellEnd"/>
      <w:r w:rsidRPr="00FE023C">
        <w:rPr>
          <w:rFonts w:ascii="Cambria" w:hAnsi="Cambria" w:cs="ECSquareSansPro-Bold"/>
          <w:bCs/>
        </w:rPr>
        <w:t xml:space="preserve"> 2018,  s. 255.</w:t>
      </w:r>
    </w:p>
  </w:endnote>
  <w:endnote w:id="15">
    <w:p w14:paraId="01C72AE5"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Arial"/>
          <w:shd w:val="clear" w:color="auto" w:fill="FFFFFF"/>
        </w:rPr>
        <w:t xml:space="preserve">pozri aj: </w:t>
      </w:r>
      <w:proofErr w:type="spellStart"/>
      <w:r w:rsidRPr="00FE023C">
        <w:rPr>
          <w:rFonts w:ascii="Cambria" w:hAnsi="Cambria" w:cs="ECSquareSansPro-Bold"/>
          <w:bCs/>
        </w:rPr>
        <w:t>Asylum</w:t>
      </w:r>
      <w:proofErr w:type="spellEnd"/>
      <w:r w:rsidRPr="00FE023C">
        <w:rPr>
          <w:rFonts w:ascii="Cambria" w:hAnsi="Cambria" w:cs="ECSquareSansPro-Bold"/>
          <w:bCs/>
        </w:rPr>
        <w:t xml:space="preserve"> and </w:t>
      </w:r>
      <w:proofErr w:type="spellStart"/>
      <w:r w:rsidRPr="00FE023C">
        <w:rPr>
          <w:rFonts w:ascii="Cambria" w:hAnsi="Cambria" w:cs="ECSquareSansPro-Bold"/>
          <w:bCs/>
        </w:rPr>
        <w:t>Migration</w:t>
      </w:r>
      <w:proofErr w:type="spellEnd"/>
      <w:r w:rsidRPr="00FE023C">
        <w:rPr>
          <w:rFonts w:ascii="Cambria" w:hAnsi="Cambria" w:cs="ECSquareSansPro-Bold"/>
          <w:bCs/>
        </w:rPr>
        <w:t xml:space="preserve">, </w:t>
      </w:r>
      <w:proofErr w:type="spellStart"/>
      <w:r w:rsidRPr="00FE023C">
        <w:rPr>
          <w:rFonts w:ascii="Cambria" w:hAnsi="Cambria" w:cs="ECSquareSansPro-Bold"/>
          <w:bCs/>
        </w:rPr>
        <w:t>Glossary</w:t>
      </w:r>
      <w:proofErr w:type="spellEnd"/>
      <w:r w:rsidRPr="00FE023C">
        <w:rPr>
          <w:rFonts w:ascii="Cambria" w:hAnsi="Cambria" w:cs="ECSquareSansPro-Bold"/>
          <w:bCs/>
        </w:rPr>
        <w:t xml:space="preserve"> 6.0. </w:t>
      </w:r>
      <w:proofErr w:type="spellStart"/>
      <w:r w:rsidRPr="00FE023C">
        <w:rPr>
          <w:rFonts w:ascii="Cambria" w:hAnsi="Cambria" w:cs="ECSquareSansPro-Bold"/>
          <w:bCs/>
        </w:rPr>
        <w:t>European</w:t>
      </w:r>
      <w:proofErr w:type="spellEnd"/>
      <w:r w:rsidRPr="00FE023C">
        <w:rPr>
          <w:rFonts w:ascii="Cambria" w:hAnsi="Cambria" w:cs="ECSquareSansPro-Bold"/>
          <w:bCs/>
        </w:rPr>
        <w:t xml:space="preserve"> </w:t>
      </w:r>
      <w:proofErr w:type="spellStart"/>
      <w:r w:rsidRPr="00FE023C">
        <w:rPr>
          <w:rFonts w:ascii="Cambria" w:hAnsi="Cambria" w:cs="ECSquareSansPro-Bold"/>
          <w:bCs/>
        </w:rPr>
        <w:t>Migration</w:t>
      </w:r>
      <w:proofErr w:type="spellEnd"/>
      <w:r w:rsidRPr="00FE023C">
        <w:rPr>
          <w:rFonts w:ascii="Cambria" w:hAnsi="Cambria" w:cs="ECSquareSansPro-Bold"/>
          <w:bCs/>
        </w:rPr>
        <w:t xml:space="preserve"> </w:t>
      </w:r>
      <w:proofErr w:type="spellStart"/>
      <w:r w:rsidRPr="00FE023C">
        <w:rPr>
          <w:rFonts w:ascii="Cambria" w:hAnsi="Cambria" w:cs="ECSquareSansPro-Bold"/>
          <w:bCs/>
        </w:rPr>
        <w:t>Network</w:t>
      </w:r>
      <w:proofErr w:type="spellEnd"/>
      <w:r w:rsidRPr="00FE023C">
        <w:rPr>
          <w:rFonts w:ascii="Cambria" w:hAnsi="Cambria" w:cs="ECSquareSansPro-Bold"/>
          <w:bCs/>
        </w:rPr>
        <w:t xml:space="preserve"> 2018,  s. 168.</w:t>
      </w:r>
    </w:p>
  </w:endnote>
  <w:endnote w:id="16">
    <w:p w14:paraId="50C54B2A"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Arial"/>
          <w:shd w:val="clear" w:color="auto" w:fill="FFFFFF"/>
        </w:rPr>
        <w:t xml:space="preserve">pozri aj: </w:t>
      </w:r>
      <w:proofErr w:type="spellStart"/>
      <w:r w:rsidRPr="00FE023C">
        <w:rPr>
          <w:rFonts w:ascii="Cambria" w:hAnsi="Cambria" w:cs="ECSquareSansPro-Bold"/>
          <w:bCs/>
        </w:rPr>
        <w:t>Asylum</w:t>
      </w:r>
      <w:proofErr w:type="spellEnd"/>
      <w:r w:rsidRPr="00FE023C">
        <w:rPr>
          <w:rFonts w:ascii="Cambria" w:hAnsi="Cambria" w:cs="ECSquareSansPro-Bold"/>
          <w:bCs/>
        </w:rPr>
        <w:t xml:space="preserve"> and </w:t>
      </w:r>
      <w:proofErr w:type="spellStart"/>
      <w:r w:rsidRPr="00FE023C">
        <w:rPr>
          <w:rFonts w:ascii="Cambria" w:hAnsi="Cambria" w:cs="ECSquareSansPro-Bold"/>
          <w:bCs/>
        </w:rPr>
        <w:t>Migration</w:t>
      </w:r>
      <w:proofErr w:type="spellEnd"/>
      <w:r w:rsidRPr="00FE023C">
        <w:rPr>
          <w:rFonts w:ascii="Cambria" w:hAnsi="Cambria" w:cs="ECSquareSansPro-Bold"/>
          <w:bCs/>
        </w:rPr>
        <w:t xml:space="preserve">, </w:t>
      </w:r>
      <w:proofErr w:type="spellStart"/>
      <w:r w:rsidRPr="00FE023C">
        <w:rPr>
          <w:rFonts w:ascii="Cambria" w:hAnsi="Cambria" w:cs="ECSquareSansPro-Bold"/>
          <w:bCs/>
        </w:rPr>
        <w:t>Glossary</w:t>
      </w:r>
      <w:proofErr w:type="spellEnd"/>
      <w:r w:rsidRPr="00FE023C">
        <w:rPr>
          <w:rFonts w:ascii="Cambria" w:hAnsi="Cambria" w:cs="ECSquareSansPro-Bold"/>
          <w:bCs/>
        </w:rPr>
        <w:t xml:space="preserve"> 6.0. </w:t>
      </w:r>
      <w:proofErr w:type="spellStart"/>
      <w:r w:rsidRPr="00FE023C">
        <w:rPr>
          <w:rFonts w:ascii="Cambria" w:hAnsi="Cambria" w:cs="ECSquareSansPro-Bold"/>
          <w:bCs/>
        </w:rPr>
        <w:t>European</w:t>
      </w:r>
      <w:proofErr w:type="spellEnd"/>
      <w:r w:rsidRPr="00FE023C">
        <w:rPr>
          <w:rFonts w:ascii="Cambria" w:hAnsi="Cambria" w:cs="ECSquareSansPro-Bold"/>
          <w:bCs/>
        </w:rPr>
        <w:t xml:space="preserve"> </w:t>
      </w:r>
      <w:proofErr w:type="spellStart"/>
      <w:r w:rsidRPr="00FE023C">
        <w:rPr>
          <w:rFonts w:ascii="Cambria" w:hAnsi="Cambria" w:cs="ECSquareSansPro-Bold"/>
          <w:bCs/>
        </w:rPr>
        <w:t>Migration</w:t>
      </w:r>
      <w:proofErr w:type="spellEnd"/>
      <w:r w:rsidRPr="00FE023C">
        <w:rPr>
          <w:rFonts w:ascii="Cambria" w:hAnsi="Cambria" w:cs="ECSquareSansPro-Bold"/>
          <w:bCs/>
        </w:rPr>
        <w:t xml:space="preserve"> </w:t>
      </w:r>
      <w:proofErr w:type="spellStart"/>
      <w:r w:rsidRPr="00FE023C">
        <w:rPr>
          <w:rFonts w:ascii="Cambria" w:hAnsi="Cambria" w:cs="ECSquareSansPro-Bold"/>
          <w:bCs/>
        </w:rPr>
        <w:t>Network</w:t>
      </w:r>
      <w:proofErr w:type="spellEnd"/>
      <w:r w:rsidRPr="00FE023C">
        <w:rPr>
          <w:rFonts w:ascii="Cambria" w:hAnsi="Cambria" w:cs="ECSquareSansPro-Bold"/>
          <w:bCs/>
        </w:rPr>
        <w:t xml:space="preserve"> 2018,  s. 110.</w:t>
      </w:r>
    </w:p>
  </w:endnote>
  <w:endnote w:id="17">
    <w:p w14:paraId="3BE15809" w14:textId="77777777" w:rsidR="004E73AE" w:rsidRPr="00FE023C" w:rsidRDefault="004E73AE" w:rsidP="003476B2">
      <w:pPr>
        <w:spacing w:before="0" w:after="0"/>
        <w:rPr>
          <w:rFonts w:ascii="Cambria" w:hAnsi="Cambria" w:cs="ECSquareSansPro-Bold"/>
          <w:bCs/>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w:t>
      </w:r>
      <w:r w:rsidRPr="00FE023C">
        <w:rPr>
          <w:rFonts w:ascii="Cambria" w:hAnsi="Cambria" w:cs="Arial"/>
          <w:sz w:val="20"/>
          <w:szCs w:val="20"/>
          <w:shd w:val="clear" w:color="auto" w:fill="FFFFFF"/>
        </w:rPr>
        <w:t xml:space="preserve">IOM (2011): </w:t>
      </w:r>
      <w:proofErr w:type="spellStart"/>
      <w:r w:rsidRPr="00FE023C">
        <w:rPr>
          <w:rFonts w:ascii="Cambria" w:hAnsi="Cambria" w:cs="Arial"/>
          <w:sz w:val="20"/>
          <w:szCs w:val="20"/>
          <w:shd w:val="clear" w:color="auto" w:fill="FFFFFF"/>
        </w:rPr>
        <w:t>Glossary</w:t>
      </w:r>
      <w:proofErr w:type="spellEnd"/>
      <w:r w:rsidRPr="00FE023C">
        <w:rPr>
          <w:rFonts w:ascii="Cambria" w:hAnsi="Cambria" w:cs="Arial"/>
          <w:sz w:val="20"/>
          <w:szCs w:val="20"/>
          <w:shd w:val="clear" w:color="auto" w:fill="FFFFFF"/>
        </w:rPr>
        <w:t xml:space="preserve"> on </w:t>
      </w:r>
      <w:proofErr w:type="spellStart"/>
      <w:r w:rsidRPr="00FE023C">
        <w:rPr>
          <w:rFonts w:ascii="Cambria" w:hAnsi="Cambria" w:cs="Arial"/>
          <w:sz w:val="20"/>
          <w:szCs w:val="20"/>
          <w:shd w:val="clear" w:color="auto" w:fill="FFFFFF"/>
        </w:rPr>
        <w:t>Migration</w:t>
      </w:r>
      <w:proofErr w:type="spellEnd"/>
      <w:r w:rsidRPr="00FE023C">
        <w:rPr>
          <w:rFonts w:ascii="Cambria" w:hAnsi="Cambria" w:cs="Arial"/>
          <w:sz w:val="20"/>
          <w:szCs w:val="20"/>
          <w:shd w:val="clear" w:color="auto" w:fill="FFFFFF"/>
        </w:rPr>
        <w:t xml:space="preserve">, </w:t>
      </w:r>
      <w:proofErr w:type="spellStart"/>
      <w:r w:rsidRPr="00FE023C">
        <w:rPr>
          <w:rFonts w:ascii="Cambria" w:hAnsi="Cambria" w:cs="Arial"/>
          <w:sz w:val="20"/>
          <w:szCs w:val="20"/>
          <w:shd w:val="clear" w:color="auto" w:fill="FFFFFF"/>
        </w:rPr>
        <w:t>International</w:t>
      </w:r>
      <w:proofErr w:type="spellEnd"/>
      <w:r w:rsidRPr="00FE023C">
        <w:rPr>
          <w:rFonts w:ascii="Cambria" w:hAnsi="Cambria" w:cs="Arial"/>
          <w:sz w:val="20"/>
          <w:szCs w:val="20"/>
          <w:shd w:val="clear" w:color="auto" w:fill="FFFFFF"/>
        </w:rPr>
        <w:t xml:space="preserve"> </w:t>
      </w:r>
      <w:proofErr w:type="spellStart"/>
      <w:r w:rsidRPr="00FE023C">
        <w:rPr>
          <w:rFonts w:ascii="Cambria" w:hAnsi="Cambria" w:cs="Arial"/>
          <w:sz w:val="20"/>
          <w:szCs w:val="20"/>
          <w:shd w:val="clear" w:color="auto" w:fill="FFFFFF"/>
        </w:rPr>
        <w:t>Migration</w:t>
      </w:r>
      <w:proofErr w:type="spellEnd"/>
      <w:r w:rsidRPr="00FE023C">
        <w:rPr>
          <w:rFonts w:ascii="Cambria" w:hAnsi="Cambria" w:cs="Arial"/>
          <w:sz w:val="20"/>
          <w:szCs w:val="20"/>
          <w:shd w:val="clear" w:color="auto" w:fill="FFFFFF"/>
        </w:rPr>
        <w:t xml:space="preserve"> </w:t>
      </w:r>
      <w:proofErr w:type="spellStart"/>
      <w:r w:rsidRPr="00FE023C">
        <w:rPr>
          <w:rFonts w:ascii="Cambria" w:hAnsi="Cambria" w:cs="Arial"/>
          <w:sz w:val="20"/>
          <w:szCs w:val="20"/>
          <w:shd w:val="clear" w:color="auto" w:fill="FFFFFF"/>
        </w:rPr>
        <w:t>Law</w:t>
      </w:r>
      <w:proofErr w:type="spellEnd"/>
      <w:r w:rsidRPr="00FE023C">
        <w:rPr>
          <w:rFonts w:ascii="Cambria" w:hAnsi="Cambria" w:cs="Arial"/>
          <w:sz w:val="20"/>
          <w:szCs w:val="20"/>
          <w:shd w:val="clear" w:color="auto" w:fill="FFFFFF"/>
        </w:rPr>
        <w:t xml:space="preserve"> </w:t>
      </w:r>
      <w:proofErr w:type="spellStart"/>
      <w:r w:rsidRPr="00FE023C">
        <w:rPr>
          <w:rFonts w:ascii="Cambria" w:hAnsi="Cambria" w:cs="Arial"/>
          <w:sz w:val="20"/>
          <w:szCs w:val="20"/>
          <w:shd w:val="clear" w:color="auto" w:fill="FFFFFF"/>
        </w:rPr>
        <w:t>Series</w:t>
      </w:r>
      <w:proofErr w:type="spellEnd"/>
      <w:r w:rsidRPr="00FE023C">
        <w:rPr>
          <w:rFonts w:ascii="Cambria" w:hAnsi="Cambria" w:cs="Arial"/>
          <w:sz w:val="20"/>
          <w:szCs w:val="20"/>
          <w:shd w:val="clear" w:color="auto" w:fill="FFFFFF"/>
        </w:rPr>
        <w:t xml:space="preserve"> No. 25, s. 54; pozri aj: </w:t>
      </w:r>
      <w:proofErr w:type="spellStart"/>
      <w:r w:rsidRPr="00FE023C">
        <w:rPr>
          <w:rFonts w:ascii="Cambria" w:hAnsi="Cambria" w:cs="ECSquareSansPro-Bold"/>
          <w:bCs/>
          <w:sz w:val="20"/>
          <w:szCs w:val="20"/>
        </w:rPr>
        <w:t>Asylum</w:t>
      </w:r>
      <w:proofErr w:type="spellEnd"/>
      <w:r w:rsidRPr="00FE023C">
        <w:rPr>
          <w:rFonts w:ascii="Cambria" w:hAnsi="Cambria" w:cs="ECSquareSansPro-Bold"/>
          <w:bCs/>
          <w:sz w:val="20"/>
          <w:szCs w:val="20"/>
        </w:rPr>
        <w:t xml:space="preserve"> and </w:t>
      </w:r>
      <w:proofErr w:type="spellStart"/>
      <w:r w:rsidRPr="00FE023C">
        <w:rPr>
          <w:rFonts w:ascii="Cambria" w:hAnsi="Cambria" w:cs="ECSquareSansPro-Bold"/>
          <w:bCs/>
          <w:sz w:val="20"/>
          <w:szCs w:val="20"/>
        </w:rPr>
        <w:t>Migration</w:t>
      </w:r>
      <w:proofErr w:type="spellEnd"/>
      <w:r w:rsidRPr="00FE023C">
        <w:rPr>
          <w:rFonts w:ascii="Cambria" w:hAnsi="Cambria" w:cs="ECSquareSansPro-Bold"/>
          <w:bCs/>
          <w:sz w:val="20"/>
          <w:szCs w:val="20"/>
        </w:rPr>
        <w:t xml:space="preserve">, </w:t>
      </w:r>
      <w:proofErr w:type="spellStart"/>
      <w:r w:rsidRPr="00FE023C">
        <w:rPr>
          <w:rFonts w:ascii="Cambria" w:hAnsi="Cambria" w:cs="ECSquareSansPro-Bold"/>
          <w:bCs/>
          <w:sz w:val="20"/>
          <w:szCs w:val="20"/>
        </w:rPr>
        <w:t>Glossary</w:t>
      </w:r>
      <w:proofErr w:type="spellEnd"/>
      <w:r w:rsidRPr="00FE023C">
        <w:rPr>
          <w:rFonts w:ascii="Cambria" w:hAnsi="Cambria" w:cs="ECSquareSansPro-Bold"/>
          <w:bCs/>
          <w:sz w:val="20"/>
          <w:szCs w:val="20"/>
        </w:rPr>
        <w:t xml:space="preserve"> 6.0. </w:t>
      </w:r>
      <w:proofErr w:type="spellStart"/>
      <w:r w:rsidRPr="00FE023C">
        <w:rPr>
          <w:rFonts w:ascii="Cambria" w:hAnsi="Cambria" w:cs="ECSquareSansPro-Bold"/>
          <w:bCs/>
          <w:sz w:val="20"/>
          <w:szCs w:val="20"/>
        </w:rPr>
        <w:t>European</w:t>
      </w:r>
      <w:proofErr w:type="spellEnd"/>
      <w:r w:rsidRPr="00FE023C">
        <w:rPr>
          <w:rFonts w:ascii="Cambria" w:hAnsi="Cambria" w:cs="ECSquareSansPro-Bold"/>
          <w:bCs/>
          <w:sz w:val="20"/>
          <w:szCs w:val="20"/>
        </w:rPr>
        <w:t xml:space="preserve"> </w:t>
      </w:r>
      <w:proofErr w:type="spellStart"/>
      <w:r w:rsidRPr="00FE023C">
        <w:rPr>
          <w:rFonts w:ascii="Cambria" w:hAnsi="Cambria" w:cs="ECSquareSansPro-Bold"/>
          <w:bCs/>
          <w:sz w:val="20"/>
          <w:szCs w:val="20"/>
        </w:rPr>
        <w:t>Migration</w:t>
      </w:r>
      <w:proofErr w:type="spellEnd"/>
      <w:r w:rsidRPr="00FE023C">
        <w:rPr>
          <w:rFonts w:ascii="Cambria" w:hAnsi="Cambria" w:cs="ECSquareSansPro-Bold"/>
          <w:bCs/>
          <w:sz w:val="20"/>
          <w:szCs w:val="20"/>
        </w:rPr>
        <w:t xml:space="preserve"> </w:t>
      </w:r>
      <w:proofErr w:type="spellStart"/>
      <w:r w:rsidRPr="00FE023C">
        <w:rPr>
          <w:rFonts w:ascii="Cambria" w:hAnsi="Cambria" w:cs="ECSquareSansPro-Bold"/>
          <w:bCs/>
          <w:sz w:val="20"/>
          <w:szCs w:val="20"/>
        </w:rPr>
        <w:t>Network</w:t>
      </w:r>
      <w:proofErr w:type="spellEnd"/>
      <w:r w:rsidRPr="00FE023C">
        <w:rPr>
          <w:rFonts w:ascii="Cambria" w:hAnsi="Cambria" w:cs="ECSquareSansPro-Bold"/>
          <w:bCs/>
          <w:sz w:val="20"/>
          <w:szCs w:val="20"/>
        </w:rPr>
        <w:t xml:space="preserve"> 2018,  s. 227.</w:t>
      </w:r>
    </w:p>
  </w:endnote>
  <w:endnote w:id="18">
    <w:p w14:paraId="4EFB3094"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Arial"/>
          <w:shd w:val="clear" w:color="auto" w:fill="FFFFFF"/>
        </w:rPr>
        <w:t xml:space="preserve">IOM (2011): </w:t>
      </w:r>
      <w:proofErr w:type="spellStart"/>
      <w:r w:rsidRPr="00FE023C">
        <w:rPr>
          <w:rFonts w:ascii="Cambria" w:hAnsi="Cambria" w:cs="Arial"/>
          <w:shd w:val="clear" w:color="auto" w:fill="FFFFFF"/>
        </w:rPr>
        <w:t>Glossary</w:t>
      </w:r>
      <w:proofErr w:type="spellEnd"/>
      <w:r w:rsidRPr="00FE023C">
        <w:rPr>
          <w:rFonts w:ascii="Cambria" w:hAnsi="Cambria" w:cs="Arial"/>
          <w:shd w:val="clear" w:color="auto" w:fill="FFFFFF"/>
        </w:rPr>
        <w:t xml:space="preserve"> on </w:t>
      </w:r>
      <w:proofErr w:type="spellStart"/>
      <w:r w:rsidRPr="00FE023C">
        <w:rPr>
          <w:rFonts w:ascii="Cambria" w:hAnsi="Cambria" w:cs="Arial"/>
          <w:shd w:val="clear" w:color="auto" w:fill="FFFFFF"/>
        </w:rPr>
        <w:t>Migration</w:t>
      </w:r>
      <w:proofErr w:type="spellEnd"/>
      <w:r w:rsidRPr="00FE023C">
        <w:rPr>
          <w:rFonts w:ascii="Cambria" w:hAnsi="Cambria" w:cs="Arial"/>
          <w:shd w:val="clear" w:color="auto" w:fill="FFFFFF"/>
        </w:rPr>
        <w:t xml:space="preserve">, </w:t>
      </w:r>
      <w:proofErr w:type="spellStart"/>
      <w:r w:rsidRPr="00FE023C">
        <w:rPr>
          <w:rFonts w:ascii="Cambria" w:hAnsi="Cambria" w:cs="Arial"/>
          <w:shd w:val="clear" w:color="auto" w:fill="FFFFFF"/>
        </w:rPr>
        <w:t>International</w:t>
      </w:r>
      <w:proofErr w:type="spellEnd"/>
      <w:r w:rsidRPr="00FE023C">
        <w:rPr>
          <w:rFonts w:ascii="Cambria" w:hAnsi="Cambria" w:cs="Arial"/>
          <w:shd w:val="clear" w:color="auto" w:fill="FFFFFF"/>
        </w:rPr>
        <w:t xml:space="preserve"> </w:t>
      </w:r>
      <w:proofErr w:type="spellStart"/>
      <w:r w:rsidRPr="00FE023C">
        <w:rPr>
          <w:rFonts w:ascii="Cambria" w:hAnsi="Cambria" w:cs="Arial"/>
          <w:shd w:val="clear" w:color="auto" w:fill="FFFFFF"/>
        </w:rPr>
        <w:t>Migration</w:t>
      </w:r>
      <w:proofErr w:type="spellEnd"/>
      <w:r w:rsidRPr="00FE023C">
        <w:rPr>
          <w:rFonts w:ascii="Cambria" w:hAnsi="Cambria" w:cs="Arial"/>
          <w:shd w:val="clear" w:color="auto" w:fill="FFFFFF"/>
        </w:rPr>
        <w:t xml:space="preserve"> </w:t>
      </w:r>
      <w:proofErr w:type="spellStart"/>
      <w:r w:rsidRPr="00FE023C">
        <w:rPr>
          <w:rFonts w:ascii="Cambria" w:hAnsi="Cambria" w:cs="Arial"/>
          <w:shd w:val="clear" w:color="auto" w:fill="FFFFFF"/>
        </w:rPr>
        <w:t>Law</w:t>
      </w:r>
      <w:proofErr w:type="spellEnd"/>
      <w:r w:rsidRPr="00FE023C">
        <w:rPr>
          <w:rFonts w:ascii="Cambria" w:hAnsi="Cambria" w:cs="Arial"/>
          <w:shd w:val="clear" w:color="auto" w:fill="FFFFFF"/>
        </w:rPr>
        <w:t xml:space="preserve"> </w:t>
      </w:r>
      <w:proofErr w:type="spellStart"/>
      <w:r w:rsidRPr="00FE023C">
        <w:rPr>
          <w:rFonts w:ascii="Cambria" w:hAnsi="Cambria" w:cs="Arial"/>
          <w:shd w:val="clear" w:color="auto" w:fill="FFFFFF"/>
        </w:rPr>
        <w:t>Series</w:t>
      </w:r>
      <w:proofErr w:type="spellEnd"/>
      <w:r w:rsidRPr="00FE023C">
        <w:rPr>
          <w:rFonts w:ascii="Cambria" w:hAnsi="Cambria" w:cs="Arial"/>
          <w:shd w:val="clear" w:color="auto" w:fill="FFFFFF"/>
        </w:rPr>
        <w:t xml:space="preserve"> No. 25, s. 54.</w:t>
      </w:r>
    </w:p>
  </w:endnote>
  <w:endnote w:id="19">
    <w:p w14:paraId="15837968"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Arial"/>
          <w:shd w:val="clear" w:color="auto" w:fill="FFFFFF"/>
        </w:rPr>
        <w:t xml:space="preserve">IOM (2011): </w:t>
      </w:r>
      <w:proofErr w:type="spellStart"/>
      <w:r w:rsidRPr="00FE023C">
        <w:rPr>
          <w:rFonts w:ascii="Cambria" w:hAnsi="Cambria" w:cs="Arial"/>
          <w:shd w:val="clear" w:color="auto" w:fill="FFFFFF"/>
        </w:rPr>
        <w:t>Glossary</w:t>
      </w:r>
      <w:proofErr w:type="spellEnd"/>
      <w:r w:rsidRPr="00FE023C">
        <w:rPr>
          <w:rFonts w:ascii="Cambria" w:hAnsi="Cambria" w:cs="Arial"/>
          <w:shd w:val="clear" w:color="auto" w:fill="FFFFFF"/>
        </w:rPr>
        <w:t xml:space="preserve"> on </w:t>
      </w:r>
      <w:proofErr w:type="spellStart"/>
      <w:r w:rsidRPr="00FE023C">
        <w:rPr>
          <w:rFonts w:ascii="Cambria" w:hAnsi="Cambria" w:cs="Arial"/>
          <w:shd w:val="clear" w:color="auto" w:fill="FFFFFF"/>
        </w:rPr>
        <w:t>Migration</w:t>
      </w:r>
      <w:proofErr w:type="spellEnd"/>
      <w:r w:rsidRPr="00FE023C">
        <w:rPr>
          <w:rFonts w:ascii="Cambria" w:hAnsi="Cambria" w:cs="Arial"/>
          <w:shd w:val="clear" w:color="auto" w:fill="FFFFFF"/>
        </w:rPr>
        <w:t xml:space="preserve">, </w:t>
      </w:r>
      <w:proofErr w:type="spellStart"/>
      <w:r w:rsidRPr="00FE023C">
        <w:rPr>
          <w:rFonts w:ascii="Cambria" w:hAnsi="Cambria" w:cs="Arial"/>
          <w:shd w:val="clear" w:color="auto" w:fill="FFFFFF"/>
        </w:rPr>
        <w:t>International</w:t>
      </w:r>
      <w:proofErr w:type="spellEnd"/>
      <w:r w:rsidRPr="00FE023C">
        <w:rPr>
          <w:rFonts w:ascii="Cambria" w:hAnsi="Cambria" w:cs="Arial"/>
          <w:shd w:val="clear" w:color="auto" w:fill="FFFFFF"/>
        </w:rPr>
        <w:t xml:space="preserve"> </w:t>
      </w:r>
      <w:proofErr w:type="spellStart"/>
      <w:r w:rsidRPr="00FE023C">
        <w:rPr>
          <w:rFonts w:ascii="Cambria" w:hAnsi="Cambria" w:cs="Arial"/>
          <w:shd w:val="clear" w:color="auto" w:fill="FFFFFF"/>
        </w:rPr>
        <w:t>Migration</w:t>
      </w:r>
      <w:proofErr w:type="spellEnd"/>
      <w:r w:rsidRPr="00FE023C">
        <w:rPr>
          <w:rFonts w:ascii="Cambria" w:hAnsi="Cambria" w:cs="Arial"/>
          <w:shd w:val="clear" w:color="auto" w:fill="FFFFFF"/>
        </w:rPr>
        <w:t xml:space="preserve"> </w:t>
      </w:r>
      <w:proofErr w:type="spellStart"/>
      <w:r w:rsidRPr="00FE023C">
        <w:rPr>
          <w:rFonts w:ascii="Cambria" w:hAnsi="Cambria" w:cs="Arial"/>
          <w:shd w:val="clear" w:color="auto" w:fill="FFFFFF"/>
        </w:rPr>
        <w:t>Law</w:t>
      </w:r>
      <w:proofErr w:type="spellEnd"/>
      <w:r w:rsidRPr="00FE023C">
        <w:rPr>
          <w:rFonts w:ascii="Cambria" w:hAnsi="Cambria" w:cs="Arial"/>
          <w:shd w:val="clear" w:color="auto" w:fill="FFFFFF"/>
        </w:rPr>
        <w:t xml:space="preserve"> </w:t>
      </w:r>
      <w:proofErr w:type="spellStart"/>
      <w:r w:rsidRPr="00FE023C">
        <w:rPr>
          <w:rFonts w:ascii="Cambria" w:hAnsi="Cambria" w:cs="Arial"/>
          <w:shd w:val="clear" w:color="auto" w:fill="FFFFFF"/>
        </w:rPr>
        <w:t>Series</w:t>
      </w:r>
      <w:proofErr w:type="spellEnd"/>
      <w:r w:rsidRPr="00FE023C">
        <w:rPr>
          <w:rFonts w:ascii="Cambria" w:hAnsi="Cambria" w:cs="Arial"/>
          <w:shd w:val="clear" w:color="auto" w:fill="FFFFFF"/>
        </w:rPr>
        <w:t xml:space="preserve"> No. 25, s. 81.</w:t>
      </w:r>
    </w:p>
  </w:endnote>
  <w:endnote w:id="20">
    <w:p w14:paraId="6399D1F2"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 2 ods. 3 zákona č. 404/2011 Z. z. o pobyte cudzincov a o zmene a doplnení niektorých zákonov v znení neskorších predpisov.</w:t>
      </w:r>
    </w:p>
  </w:endnote>
  <w:endnote w:id="21">
    <w:p w14:paraId="4E613FE6" w14:textId="1DFDC07A" w:rsidR="004E73AE" w:rsidRDefault="004E73AE" w:rsidP="003476B2">
      <w:pPr>
        <w:pStyle w:val="Textvysvetlivky"/>
      </w:pPr>
      <w:r>
        <w:rPr>
          <w:rStyle w:val="Odkaznavysvetlivku"/>
        </w:rPr>
        <w:endnoteRef/>
      </w:r>
      <w:r>
        <w:t xml:space="preserve"> </w:t>
      </w:r>
      <w:r w:rsidRPr="00797E54">
        <w:rPr>
          <w:rFonts w:ascii="Cambria" w:hAnsi="Cambria"/>
        </w:rPr>
        <w:t>Pojem štátny príslušník tretej krajiny bol zavedený do zákona č. 5/2004 Z. z. o službách zamestnanosti a o zmene a doplnení niektorých zákonov (ďalej len „zákon o službách zamestnanosti“) zákonom č.</w:t>
      </w:r>
      <w:r>
        <w:rPr>
          <w:rFonts w:ascii="Cambria" w:hAnsi="Cambria"/>
        </w:rPr>
        <w:t> </w:t>
      </w:r>
      <w:r w:rsidRPr="00797E54">
        <w:rPr>
          <w:rFonts w:ascii="Cambria" w:hAnsi="Cambria"/>
        </w:rPr>
        <w:t xml:space="preserve">223/2011 Z. z., </w:t>
      </w:r>
      <w:r w:rsidRPr="00797E54">
        <w:rPr>
          <w:rFonts w:ascii="Cambria" w:eastAsia="Times New Roman" w:hAnsi="Cambria"/>
        </w:rPr>
        <w:t xml:space="preserve">ktorým sa mení a dopĺňa zákon </w:t>
      </w:r>
      <w:hyperlink r:id="rId1" w:tooltip="Odkaz na predpis alebo ustanovenie" w:history="1">
        <w:r w:rsidRPr="00797E54">
          <w:rPr>
            <w:rFonts w:ascii="Cambria" w:eastAsia="Times New Roman" w:hAnsi="Cambria"/>
            <w:bCs/>
          </w:rPr>
          <w:t>č. 82/2005 Z. z.</w:t>
        </w:r>
      </w:hyperlink>
      <w:r w:rsidRPr="00797E54">
        <w:rPr>
          <w:rFonts w:ascii="Cambria" w:eastAsia="Times New Roman" w:hAnsi="Cambria"/>
        </w:rPr>
        <w:t xml:space="preserve"> o nelegálnej práci a nelegálnom zamestnávaní a o zmene a doplnení niektorých zákonov v znení neskorších predpisov a ktorým sa menia a dopĺňajú niektoré zákony</w:t>
      </w:r>
      <w:r w:rsidRPr="00797E54">
        <w:rPr>
          <w:rFonts w:ascii="Cambria" w:hAnsi="Cambria"/>
        </w:rPr>
        <w:t>, z dôvodu zo</w:t>
      </w:r>
      <w:r w:rsidRPr="00797E54">
        <w:rPr>
          <w:rFonts w:ascii="Cambria" w:hAnsi="Cambria"/>
          <w:lang w:eastAsia="cs-CZ"/>
        </w:rPr>
        <w:t xml:space="preserve">súladenia so </w:t>
      </w:r>
      <w:r w:rsidRPr="00797E54">
        <w:rPr>
          <w:rFonts w:ascii="Cambria" w:hAnsi="Cambria"/>
          <w:i/>
          <w:lang w:eastAsia="cs-CZ"/>
        </w:rPr>
        <w:t xml:space="preserve">smernicou Rady </w:t>
      </w:r>
      <w:r w:rsidRPr="00797E54">
        <w:rPr>
          <w:rFonts w:ascii="Cambria" w:hAnsi="Cambria"/>
          <w:i/>
          <w:snapToGrid w:val="0"/>
          <w:lang w:eastAsia="cs-CZ"/>
        </w:rPr>
        <w:t xml:space="preserve">2009/50/ES </w:t>
      </w:r>
      <w:r w:rsidRPr="00797E54">
        <w:rPr>
          <w:rFonts w:ascii="Cambria" w:hAnsi="Cambria"/>
          <w:i/>
          <w:snapToGrid w:val="0"/>
          <w:lang w:eastAsia="cs-CZ"/>
        </w:rPr>
        <w:br/>
        <w:t>z 29. mája 2005</w:t>
      </w:r>
      <w:r w:rsidRPr="00797E54">
        <w:rPr>
          <w:rFonts w:ascii="Cambria" w:hAnsi="Cambria"/>
          <w:snapToGrid w:val="0"/>
          <w:lang w:eastAsia="cs-CZ"/>
        </w:rPr>
        <w:t xml:space="preserve"> </w:t>
      </w:r>
      <w:r w:rsidRPr="00797E54">
        <w:rPr>
          <w:rFonts w:ascii="Cambria" w:hAnsi="Cambria"/>
          <w:i/>
          <w:snapToGrid w:val="0"/>
          <w:lang w:eastAsia="cs-CZ"/>
        </w:rPr>
        <w:t xml:space="preserve">o </w:t>
      </w:r>
      <w:r w:rsidRPr="00797E54">
        <w:rPr>
          <w:rFonts w:ascii="Cambria" w:hAnsi="Cambria"/>
          <w:bCs/>
          <w:i/>
        </w:rPr>
        <w:t xml:space="preserve">podmienkach vstupu a pobytu štátnych príslušníkov tretích krajín na účely vysokokvalifikovaného zamestnania.. </w:t>
      </w:r>
      <w:r w:rsidRPr="00797E54">
        <w:rPr>
          <w:rFonts w:ascii="Cambria" w:hAnsi="Cambria"/>
        </w:rPr>
        <w:t>Podľa čl. 2 písm. a) smernice „štátny príslušník tretej krajiny“ je každá osoba, ktorá nie je občanom Únie v zmysle článku 17 ods. 1 zmluvy.</w:t>
      </w:r>
    </w:p>
  </w:endnote>
  <w:endnote w:id="22">
    <w:p w14:paraId="1F182E92"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 2 ods. 4 zákona č. 404/2011 Z. z. o pobyte cudzincov a o zmene a doplnení niektorých zákonov v znení neskorších predpisov; § 2 ods. 1 zákona č. 5/2004 Z. z. o službách zamestnanosti a o zmene a doplnení niektorých zákonov.</w:t>
      </w:r>
      <w:r w:rsidRPr="00FE023C">
        <w:rPr>
          <w:rFonts w:ascii="Cambria" w:hAnsi="Cambria" w:cs="Arial"/>
          <w:b/>
          <w:bCs/>
          <w:color w:val="FF8400"/>
          <w:shd w:val="clear" w:color="auto" w:fill="FFFFFF"/>
        </w:rPr>
        <w:t xml:space="preserve"> </w:t>
      </w:r>
    </w:p>
  </w:endnote>
  <w:endnote w:id="23">
    <w:p w14:paraId="027CF8D8" w14:textId="77777777" w:rsidR="004E73AE" w:rsidRPr="00FE023C" w:rsidRDefault="004E73AE" w:rsidP="00E94231">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PETRÁŠ, J (2018): </w:t>
      </w:r>
      <w:r w:rsidRPr="00FE023C">
        <w:rPr>
          <w:rFonts w:ascii="Cambria" w:hAnsi="Cambria"/>
          <w:i/>
        </w:rPr>
        <w:t>Cudzinci na slovenskom trhu práce</w:t>
      </w:r>
      <w:r w:rsidRPr="00FE023C">
        <w:rPr>
          <w:rFonts w:ascii="Cambria" w:hAnsi="Cambria"/>
        </w:rPr>
        <w:t xml:space="preserve"> (analytický komentár). Inštitút sociálnej politiky MPSVR SR, s. 1. </w:t>
      </w:r>
    </w:p>
  </w:endnote>
  <w:endnote w:id="24">
    <w:p w14:paraId="0F632D05" w14:textId="77777777" w:rsidR="004E73AE" w:rsidRPr="00FE023C" w:rsidRDefault="004E73AE" w:rsidP="00E94231">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MIH</w:t>
      </w:r>
      <w:r w:rsidRPr="00FE023C">
        <w:rPr>
          <w:rFonts w:ascii="Cambria" w:hAnsi="Cambria"/>
          <w:iCs/>
        </w:rPr>
        <w:t xml:space="preserve">ÁLY, G. – DIVINSKÝ, B. (2011): </w:t>
      </w:r>
      <w:r w:rsidRPr="00FE023C">
        <w:rPr>
          <w:rFonts w:ascii="Cambria" w:hAnsi="Cambria"/>
          <w:i/>
          <w:iCs/>
        </w:rPr>
        <w:t>Nové trendy a prognózy pracovnej migrácie v Slovenskej republiky do roku 2020 s výhľadom do roku 2050</w:t>
      </w:r>
      <w:r w:rsidRPr="00FE023C">
        <w:rPr>
          <w:rFonts w:ascii="Cambria" w:hAnsi="Cambria"/>
          <w:iCs/>
        </w:rPr>
        <w:t xml:space="preserve">. Bratislava: </w:t>
      </w:r>
      <w:proofErr w:type="spellStart"/>
      <w:r w:rsidRPr="00FE023C">
        <w:rPr>
          <w:rFonts w:ascii="Cambria" w:hAnsi="Cambria"/>
          <w:iCs/>
        </w:rPr>
        <w:t>Trexima</w:t>
      </w:r>
      <w:proofErr w:type="spellEnd"/>
      <w:r w:rsidRPr="00FE023C">
        <w:rPr>
          <w:rFonts w:ascii="Cambria" w:hAnsi="Cambria"/>
          <w:iCs/>
        </w:rPr>
        <w:t>, s. 32.</w:t>
      </w:r>
    </w:p>
  </w:endnote>
  <w:endnote w:id="25">
    <w:p w14:paraId="6AC2D549" w14:textId="77777777" w:rsidR="004E73AE" w:rsidRPr="00FE023C" w:rsidRDefault="004E73AE" w:rsidP="00E94231">
      <w:pPr>
        <w:autoSpaceDE w:val="0"/>
        <w:autoSpaceDN w:val="0"/>
        <w:adjustRightInd w:val="0"/>
        <w:spacing w:before="0" w:after="0"/>
        <w:rPr>
          <w:rFonts w:ascii="Cambria" w:hAnsi="Cambria" w:cs="IBM Plex Sans"/>
          <w:color w:val="221E1F"/>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ĎURANA, R. (2018): </w:t>
      </w:r>
      <w:r w:rsidRPr="00FE023C">
        <w:rPr>
          <w:rFonts w:ascii="Cambria" w:hAnsi="Cambria"/>
          <w:i/>
          <w:sz w:val="20"/>
          <w:szCs w:val="20"/>
        </w:rPr>
        <w:t>Ako ťažké je zamestnať cudzinca</w:t>
      </w:r>
      <w:r w:rsidRPr="00FE023C">
        <w:rPr>
          <w:rFonts w:ascii="Cambria" w:hAnsi="Cambria"/>
          <w:sz w:val="20"/>
          <w:szCs w:val="20"/>
        </w:rPr>
        <w:t xml:space="preserve">. Bratislava: INESS, s. 2; pozri aj: </w:t>
      </w:r>
      <w:proofErr w:type="spellStart"/>
      <w:r w:rsidRPr="00FE023C">
        <w:rPr>
          <w:rFonts w:ascii="Cambria" w:hAnsi="Cambria" w:cs="IBM Plex Sans"/>
          <w:color w:val="221E1F"/>
          <w:sz w:val="20"/>
          <w:szCs w:val="20"/>
        </w:rPr>
        <w:t>Labour</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Migration</w:t>
      </w:r>
      <w:proofErr w:type="spellEnd"/>
      <w:r w:rsidRPr="00FE023C">
        <w:rPr>
          <w:rFonts w:ascii="Cambria" w:hAnsi="Cambria" w:cs="IBM Plex Sans"/>
          <w:color w:val="221E1F"/>
          <w:sz w:val="20"/>
          <w:szCs w:val="20"/>
        </w:rPr>
        <w:t xml:space="preserve"> and Flexibility </w:t>
      </w:r>
      <w:proofErr w:type="spellStart"/>
      <w:r w:rsidRPr="00FE023C">
        <w:rPr>
          <w:rFonts w:ascii="Cambria" w:hAnsi="Cambria" w:cs="IBM Plex Sans"/>
          <w:color w:val="221E1F"/>
          <w:sz w:val="20"/>
          <w:szCs w:val="20"/>
        </w:rPr>
        <w:t>of</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Regulation</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for</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Employing</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Non-EU</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Nationals</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Lithuanian</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Free</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Market</w:t>
      </w:r>
      <w:proofErr w:type="spellEnd"/>
      <w:r w:rsidRPr="00FE023C">
        <w:rPr>
          <w:rFonts w:ascii="Cambria" w:hAnsi="Cambria" w:cs="IBM Plex Sans"/>
          <w:color w:val="221E1F"/>
          <w:sz w:val="20"/>
          <w:szCs w:val="20"/>
        </w:rPr>
        <w:t xml:space="preserve"> </w:t>
      </w:r>
      <w:proofErr w:type="spellStart"/>
      <w:r w:rsidRPr="00FE023C">
        <w:rPr>
          <w:rFonts w:ascii="Cambria" w:hAnsi="Cambria" w:cs="IBM Plex Sans"/>
          <w:color w:val="221E1F"/>
          <w:sz w:val="20"/>
          <w:szCs w:val="20"/>
        </w:rPr>
        <w:t>Institute</w:t>
      </w:r>
      <w:proofErr w:type="spellEnd"/>
      <w:r w:rsidRPr="00FE023C">
        <w:rPr>
          <w:rFonts w:ascii="Cambria" w:hAnsi="Cambria" w:cs="IBM Plex Sans"/>
          <w:color w:val="221E1F"/>
          <w:sz w:val="20"/>
          <w:szCs w:val="20"/>
        </w:rPr>
        <w:t>, 2018, s. 4.</w:t>
      </w:r>
    </w:p>
  </w:endnote>
  <w:endnote w:id="26">
    <w:p w14:paraId="0A7CCD88" w14:textId="0F6869F9" w:rsidR="004E73AE" w:rsidRPr="00153ED2" w:rsidRDefault="004E73AE" w:rsidP="003476B2">
      <w:pPr>
        <w:shd w:val="clear" w:color="auto" w:fill="FBFBFB"/>
        <w:spacing w:before="0" w:after="0"/>
        <w:textAlignment w:val="baseline"/>
        <w:rPr>
          <w:rFonts w:ascii="Cambria" w:hAnsi="Cambria"/>
          <w:sz w:val="20"/>
          <w:szCs w:val="20"/>
        </w:rPr>
      </w:pPr>
      <w:r w:rsidRPr="00153ED2">
        <w:rPr>
          <w:rStyle w:val="Odkaznavysvetlivku"/>
          <w:rFonts w:ascii="Cambria" w:hAnsi="Cambria"/>
          <w:sz w:val="20"/>
          <w:szCs w:val="20"/>
        </w:rPr>
        <w:endnoteRef/>
      </w:r>
      <w:r w:rsidRPr="00153ED2">
        <w:rPr>
          <w:rFonts w:ascii="Cambria" w:hAnsi="Cambria"/>
          <w:sz w:val="20"/>
          <w:szCs w:val="20"/>
        </w:rPr>
        <w:t xml:space="preserve"> KISS, M. (2017): </w:t>
      </w:r>
      <w:proofErr w:type="spellStart"/>
      <w:r w:rsidRPr="00153ED2">
        <w:rPr>
          <w:rFonts w:ascii="Cambria" w:hAnsi="Cambria"/>
          <w:sz w:val="20"/>
          <w:szCs w:val="20"/>
        </w:rPr>
        <w:t>Understanding</w:t>
      </w:r>
      <w:proofErr w:type="spellEnd"/>
      <w:r w:rsidRPr="00153ED2">
        <w:rPr>
          <w:rFonts w:ascii="Cambria" w:hAnsi="Cambria"/>
          <w:sz w:val="20"/>
          <w:szCs w:val="20"/>
        </w:rPr>
        <w:t xml:space="preserve"> </w:t>
      </w:r>
      <w:proofErr w:type="spellStart"/>
      <w:r w:rsidRPr="00153ED2">
        <w:rPr>
          <w:rFonts w:ascii="Cambria" w:hAnsi="Cambria"/>
          <w:sz w:val="20"/>
          <w:szCs w:val="20"/>
        </w:rPr>
        <w:t>social</w:t>
      </w:r>
      <w:proofErr w:type="spellEnd"/>
      <w:r w:rsidRPr="00153ED2">
        <w:rPr>
          <w:rFonts w:ascii="Cambria" w:hAnsi="Cambria"/>
          <w:sz w:val="20"/>
          <w:szCs w:val="20"/>
        </w:rPr>
        <w:t xml:space="preserve"> dumping in </w:t>
      </w:r>
      <w:proofErr w:type="spellStart"/>
      <w:r w:rsidRPr="00153ED2">
        <w:rPr>
          <w:rFonts w:ascii="Cambria" w:hAnsi="Cambria"/>
          <w:sz w:val="20"/>
          <w:szCs w:val="20"/>
        </w:rPr>
        <w:t>the</w:t>
      </w:r>
      <w:proofErr w:type="spellEnd"/>
      <w:r w:rsidRPr="00153ED2">
        <w:rPr>
          <w:rFonts w:ascii="Cambria" w:hAnsi="Cambria"/>
          <w:sz w:val="20"/>
          <w:szCs w:val="20"/>
        </w:rPr>
        <w:t xml:space="preserve"> </w:t>
      </w:r>
      <w:proofErr w:type="spellStart"/>
      <w:r w:rsidRPr="00153ED2">
        <w:rPr>
          <w:rFonts w:ascii="Cambria" w:hAnsi="Cambria"/>
          <w:sz w:val="20"/>
          <w:szCs w:val="20"/>
        </w:rPr>
        <w:t>European</w:t>
      </w:r>
      <w:proofErr w:type="spellEnd"/>
      <w:r w:rsidRPr="00153ED2">
        <w:rPr>
          <w:rFonts w:ascii="Cambria" w:hAnsi="Cambria"/>
          <w:sz w:val="20"/>
          <w:szCs w:val="20"/>
        </w:rPr>
        <w:t xml:space="preserve"> </w:t>
      </w:r>
      <w:proofErr w:type="spellStart"/>
      <w:r w:rsidRPr="00153ED2">
        <w:rPr>
          <w:rFonts w:ascii="Cambria" w:hAnsi="Cambria"/>
          <w:sz w:val="20"/>
          <w:szCs w:val="20"/>
        </w:rPr>
        <w:t>Union</w:t>
      </w:r>
      <w:proofErr w:type="spellEnd"/>
      <w:r w:rsidRPr="00153ED2">
        <w:rPr>
          <w:rFonts w:ascii="Cambria" w:hAnsi="Cambria"/>
          <w:sz w:val="20"/>
          <w:szCs w:val="20"/>
        </w:rPr>
        <w:t xml:space="preserve">. In: </w:t>
      </w:r>
      <w:proofErr w:type="spellStart"/>
      <w:r w:rsidRPr="00153ED2">
        <w:rPr>
          <w:rFonts w:ascii="Cambria" w:hAnsi="Cambria"/>
          <w:i/>
          <w:sz w:val="20"/>
          <w:szCs w:val="20"/>
        </w:rPr>
        <w:t>European</w:t>
      </w:r>
      <w:proofErr w:type="spellEnd"/>
      <w:r w:rsidRPr="00153ED2">
        <w:rPr>
          <w:rFonts w:ascii="Cambria" w:hAnsi="Cambria"/>
          <w:i/>
          <w:sz w:val="20"/>
          <w:szCs w:val="20"/>
        </w:rPr>
        <w:t xml:space="preserve"> </w:t>
      </w:r>
      <w:proofErr w:type="spellStart"/>
      <w:r w:rsidRPr="00153ED2">
        <w:rPr>
          <w:rFonts w:ascii="Cambria" w:hAnsi="Cambria"/>
          <w:i/>
          <w:sz w:val="20"/>
          <w:szCs w:val="20"/>
        </w:rPr>
        <w:t>Parliament</w:t>
      </w:r>
      <w:proofErr w:type="spellEnd"/>
      <w:r w:rsidRPr="00153ED2">
        <w:rPr>
          <w:rFonts w:ascii="Cambria" w:hAnsi="Cambria"/>
          <w:i/>
          <w:sz w:val="20"/>
          <w:szCs w:val="20"/>
        </w:rPr>
        <w:t xml:space="preserve"> </w:t>
      </w:r>
      <w:proofErr w:type="spellStart"/>
      <w:r w:rsidRPr="00153ED2">
        <w:rPr>
          <w:rFonts w:ascii="Cambria" w:hAnsi="Cambria"/>
          <w:i/>
          <w:sz w:val="20"/>
          <w:szCs w:val="20"/>
        </w:rPr>
        <w:t>Think</w:t>
      </w:r>
      <w:proofErr w:type="spellEnd"/>
      <w:r w:rsidRPr="00153ED2">
        <w:rPr>
          <w:rFonts w:ascii="Cambria" w:hAnsi="Cambria"/>
          <w:i/>
          <w:sz w:val="20"/>
          <w:szCs w:val="20"/>
        </w:rPr>
        <w:t xml:space="preserve"> Tank</w:t>
      </w:r>
      <w:r w:rsidRPr="00153ED2">
        <w:rPr>
          <w:rFonts w:ascii="Cambria" w:hAnsi="Cambria"/>
          <w:sz w:val="20"/>
          <w:szCs w:val="20"/>
        </w:rPr>
        <w:t xml:space="preserve">, </w:t>
      </w:r>
      <w:proofErr w:type="spellStart"/>
      <w:r w:rsidRPr="00153ED2">
        <w:rPr>
          <w:rFonts w:ascii="Cambria" w:hAnsi="Cambria"/>
          <w:sz w:val="20"/>
          <w:szCs w:val="20"/>
        </w:rPr>
        <w:t>Briefing</w:t>
      </w:r>
      <w:proofErr w:type="spellEnd"/>
      <w:r w:rsidRPr="00153ED2">
        <w:rPr>
          <w:rFonts w:ascii="Cambria" w:hAnsi="Cambria"/>
          <w:sz w:val="20"/>
          <w:szCs w:val="20"/>
        </w:rPr>
        <w:t>, s. 1.</w:t>
      </w:r>
    </w:p>
  </w:endnote>
  <w:endnote w:id="27">
    <w:p w14:paraId="603DBF83"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Times New Roman"/>
        </w:rPr>
        <w:t>Národná stratégie zamestnanosti Slovenskej republiky do roku 2020, s. 1.</w:t>
      </w:r>
    </w:p>
  </w:endnote>
  <w:endnote w:id="28">
    <w:p w14:paraId="3BE8FCDA"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Times New Roman"/>
        </w:rPr>
        <w:t>Národná stratégie zamestnanosti Slovenskej republiky do roku 2020, s. 4-5.</w:t>
      </w:r>
    </w:p>
  </w:endnote>
  <w:endnote w:id="29">
    <w:p w14:paraId="7438FF20"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Stratégia hospodárskej politiky Slovenskej republiky do roku 2030, s. 9.</w:t>
      </w:r>
    </w:p>
  </w:endnote>
  <w:endnote w:id="30">
    <w:p w14:paraId="49A056DA"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Stratégia hospodárskej politiky Slovenskej republiky do roku 2030, s. 11.</w:t>
      </w:r>
    </w:p>
  </w:endnote>
  <w:endnote w:id="31">
    <w:p w14:paraId="2730B626"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Stratégia hospodárskej politiky Slovenskej republiky do roku 2030, s. 15.</w:t>
      </w:r>
    </w:p>
  </w:endnote>
  <w:endnote w:id="32">
    <w:p w14:paraId="12C89830" w14:textId="77777777" w:rsidR="004E73AE" w:rsidRPr="00FE023C" w:rsidRDefault="004E73AE" w:rsidP="003476B2">
      <w:pPr>
        <w:spacing w:before="0" w:after="0"/>
        <w:rPr>
          <w:rFonts w:ascii="Cambria" w:hAnsi="Cambria" w:cs="Lucida Sans Unicode"/>
          <w:bCs/>
          <w:i/>
          <w:sz w:val="20"/>
          <w:szCs w:val="20"/>
          <w:bdr w:val="none" w:sz="0" w:space="0" w:color="auto" w:frame="1"/>
          <w:shd w:val="clear" w:color="auto" w:fill="FFFFFF"/>
        </w:rPr>
      </w:pPr>
      <w:r w:rsidRPr="00FE023C">
        <w:rPr>
          <w:rStyle w:val="Odkaznavysvetlivku"/>
          <w:rFonts w:ascii="Cambria" w:hAnsi="Cambria"/>
          <w:sz w:val="20"/>
          <w:szCs w:val="20"/>
        </w:rPr>
        <w:endnoteRef/>
      </w:r>
      <w:r w:rsidRPr="00FE023C">
        <w:rPr>
          <w:rFonts w:ascii="Cambria" w:hAnsi="Cambria"/>
          <w:sz w:val="20"/>
          <w:szCs w:val="20"/>
        </w:rPr>
        <w:t xml:space="preserve"> </w:t>
      </w:r>
      <w:r w:rsidRPr="00FE023C">
        <w:rPr>
          <w:rStyle w:val="Siln"/>
          <w:rFonts w:ascii="Cambria" w:hAnsi="Cambria" w:cs="Lucida Sans Unicode"/>
          <w:b w:val="0"/>
          <w:sz w:val="20"/>
          <w:szCs w:val="20"/>
          <w:bdr w:val="none" w:sz="0" w:space="0" w:color="auto" w:frame="1"/>
          <w:shd w:val="clear" w:color="auto" w:fill="FFFFFF"/>
        </w:rPr>
        <w:t>Haagsky program: posilňovanie slobody, bezpečnosti a spravodlivosti v Európskej únii, 2005, s. 4.</w:t>
      </w:r>
    </w:p>
  </w:endnote>
  <w:endnote w:id="33">
    <w:p w14:paraId="34832EBF"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Integračná politika Slovenskej republiky</w:t>
      </w:r>
    </w:p>
  </w:endnote>
  <w:endnote w:id="34">
    <w:p w14:paraId="27A52FE7"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Times New Roman"/>
        </w:rPr>
        <w:t xml:space="preserve">Migračná politika Slovenskej republiky </w:t>
      </w:r>
      <w:r w:rsidRPr="00FE023C">
        <w:rPr>
          <w:rFonts w:ascii="Cambria" w:hAnsi="Cambria"/>
        </w:rPr>
        <w:t>s výhľadom do roku 2020</w:t>
      </w:r>
    </w:p>
  </w:endnote>
  <w:endnote w:id="35">
    <w:p w14:paraId="68E3170B" w14:textId="77777777" w:rsidR="004E73AE" w:rsidRDefault="004E73AE" w:rsidP="00940038">
      <w:pPr>
        <w:pStyle w:val="Textvysvetlivky"/>
      </w:pPr>
      <w:r>
        <w:rPr>
          <w:rStyle w:val="Odkaznavysvetlivku"/>
          <w:rFonts w:ascii="Cambria" w:hAnsi="Cambria"/>
        </w:rPr>
        <w:endnoteRef/>
      </w:r>
      <w:r>
        <w:rPr>
          <w:rFonts w:ascii="Cambria" w:hAnsi="Cambria"/>
        </w:rPr>
        <w:t xml:space="preserve"> </w:t>
      </w:r>
      <w:r>
        <w:rPr>
          <w:rFonts w:ascii="Cambria" w:hAnsi="Cambria" w:cs="Times New Roman"/>
        </w:rPr>
        <w:t>Národný program rozvoja výchovy a vzdelávania (uznesenie vlády SR č. 302/2018).</w:t>
      </w:r>
    </w:p>
  </w:endnote>
  <w:endnote w:id="36">
    <w:p w14:paraId="072B7495"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Stratégia hospodárskej politiky Slovenskej republiky do roku 2030, s. 17-18.</w:t>
      </w:r>
    </w:p>
  </w:endnote>
  <w:endnote w:id="37">
    <w:p w14:paraId="29242C6E" w14:textId="77777777" w:rsidR="004E73AE" w:rsidRPr="00FE023C" w:rsidRDefault="004E73AE" w:rsidP="003476B2">
      <w:pPr>
        <w:pStyle w:val="Default"/>
        <w:jc w:val="both"/>
        <w:rPr>
          <w:rFonts w:ascii="Cambria" w:hAnsi="Cambria"/>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MARTINÁK, D. (2017): </w:t>
      </w:r>
      <w:r w:rsidRPr="00FE023C">
        <w:rPr>
          <w:rFonts w:ascii="Cambria" w:hAnsi="Cambria"/>
          <w:i/>
          <w:sz w:val="20"/>
          <w:szCs w:val="20"/>
        </w:rPr>
        <w:t>Povolanie robot. Vplyv technologických zmien na trh práce a požadované zručnosti v SR</w:t>
      </w:r>
      <w:r w:rsidRPr="00FE023C">
        <w:rPr>
          <w:rFonts w:ascii="Cambria" w:hAnsi="Cambria"/>
          <w:sz w:val="20"/>
          <w:szCs w:val="20"/>
        </w:rPr>
        <w:t xml:space="preserve">. Inštitút vzdelávacej politiky MŠVVaŠ SR, s. 1. </w:t>
      </w:r>
    </w:p>
  </w:endnote>
  <w:endnote w:id="38">
    <w:p w14:paraId="6BC9498E" w14:textId="77777777" w:rsidR="004E73AE" w:rsidRPr="00FE023C" w:rsidRDefault="004E73AE" w:rsidP="003476B2">
      <w:pPr>
        <w:autoSpaceDE w:val="0"/>
        <w:autoSpaceDN w:val="0"/>
        <w:adjustRightInd w:val="0"/>
        <w:spacing w:before="0" w:after="0"/>
        <w:rPr>
          <w:rFonts w:ascii="Cambria" w:hAnsi="Cambria" w:cs="Times New Roman"/>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MARTINÁK, D. (2017): </w:t>
      </w:r>
      <w:r w:rsidRPr="00FE023C">
        <w:rPr>
          <w:rFonts w:ascii="Cambria" w:hAnsi="Cambria"/>
          <w:i/>
          <w:sz w:val="20"/>
          <w:szCs w:val="20"/>
        </w:rPr>
        <w:t>Povolanie robot. Vplyv technologických zmien na trh práce a požadované zručnosti v SR</w:t>
      </w:r>
      <w:r w:rsidRPr="00FE023C">
        <w:rPr>
          <w:rFonts w:ascii="Cambria" w:hAnsi="Cambria"/>
          <w:sz w:val="20"/>
          <w:szCs w:val="20"/>
        </w:rPr>
        <w:t xml:space="preserve">. Inštitút vzdelávacej politiky MŠVVaŠ SR, s. 2, 3. Pozri aj: </w:t>
      </w:r>
      <w:r w:rsidRPr="00FE023C">
        <w:rPr>
          <w:rFonts w:ascii="Cambria" w:hAnsi="Cambria" w:cs="Times New Roman"/>
          <w:sz w:val="20"/>
          <w:szCs w:val="20"/>
        </w:rPr>
        <w:t xml:space="preserve">ARNTZ, M., T. GREGORY and U. ZIERAHN (2016): </w:t>
      </w:r>
      <w:proofErr w:type="spellStart"/>
      <w:r w:rsidRPr="00FE023C">
        <w:rPr>
          <w:rFonts w:ascii="Cambria" w:hAnsi="Cambria" w:cs="Times New Roman"/>
          <w:sz w:val="20"/>
          <w:szCs w:val="20"/>
        </w:rPr>
        <w:t>The</w:t>
      </w:r>
      <w:proofErr w:type="spellEnd"/>
      <w:r w:rsidRPr="00FE023C">
        <w:rPr>
          <w:rFonts w:ascii="Cambria" w:hAnsi="Cambria" w:cs="Times New Roman"/>
          <w:sz w:val="20"/>
          <w:szCs w:val="20"/>
        </w:rPr>
        <w:t xml:space="preserve"> Risk </w:t>
      </w:r>
      <w:proofErr w:type="spellStart"/>
      <w:r w:rsidRPr="00FE023C">
        <w:rPr>
          <w:rFonts w:ascii="Cambria" w:hAnsi="Cambria" w:cs="Times New Roman"/>
          <w:sz w:val="20"/>
          <w:szCs w:val="20"/>
        </w:rPr>
        <w:t>of</w:t>
      </w:r>
      <w:proofErr w:type="spellEnd"/>
      <w:r w:rsidRPr="00FE023C">
        <w:rPr>
          <w:rFonts w:ascii="Cambria" w:hAnsi="Cambria" w:cs="Times New Roman"/>
          <w:sz w:val="20"/>
          <w:szCs w:val="20"/>
        </w:rPr>
        <w:t xml:space="preserve"> </w:t>
      </w:r>
      <w:proofErr w:type="spellStart"/>
      <w:r w:rsidRPr="00FE023C">
        <w:rPr>
          <w:rFonts w:ascii="Cambria" w:hAnsi="Cambria" w:cs="Times New Roman"/>
          <w:sz w:val="20"/>
          <w:szCs w:val="20"/>
        </w:rPr>
        <w:t>Automation</w:t>
      </w:r>
      <w:proofErr w:type="spellEnd"/>
      <w:r w:rsidRPr="00FE023C">
        <w:rPr>
          <w:rFonts w:ascii="Cambria" w:hAnsi="Cambria" w:cs="Times New Roman"/>
          <w:sz w:val="20"/>
          <w:szCs w:val="20"/>
        </w:rPr>
        <w:t xml:space="preserve"> </w:t>
      </w:r>
      <w:proofErr w:type="spellStart"/>
      <w:r w:rsidRPr="00FE023C">
        <w:rPr>
          <w:rFonts w:ascii="Cambria" w:hAnsi="Cambria" w:cs="Times New Roman"/>
          <w:sz w:val="20"/>
          <w:szCs w:val="20"/>
        </w:rPr>
        <w:t>for</w:t>
      </w:r>
      <w:proofErr w:type="spellEnd"/>
      <w:r w:rsidRPr="00FE023C">
        <w:rPr>
          <w:rFonts w:ascii="Cambria" w:hAnsi="Cambria" w:cs="Times New Roman"/>
          <w:sz w:val="20"/>
          <w:szCs w:val="20"/>
        </w:rPr>
        <w:t xml:space="preserve"> </w:t>
      </w:r>
      <w:proofErr w:type="spellStart"/>
      <w:r w:rsidRPr="00FE023C">
        <w:rPr>
          <w:rFonts w:ascii="Cambria" w:hAnsi="Cambria" w:cs="Times New Roman"/>
          <w:sz w:val="20"/>
          <w:szCs w:val="20"/>
        </w:rPr>
        <w:t>Jobs</w:t>
      </w:r>
      <w:proofErr w:type="spellEnd"/>
      <w:r w:rsidRPr="00FE023C">
        <w:rPr>
          <w:rFonts w:ascii="Cambria" w:hAnsi="Cambria" w:cs="Times New Roman"/>
          <w:sz w:val="20"/>
          <w:szCs w:val="20"/>
        </w:rPr>
        <w:t xml:space="preserve"> in OECD </w:t>
      </w:r>
      <w:proofErr w:type="spellStart"/>
      <w:r w:rsidRPr="00FE023C">
        <w:rPr>
          <w:rFonts w:ascii="Cambria" w:hAnsi="Cambria" w:cs="Times New Roman"/>
          <w:sz w:val="20"/>
          <w:szCs w:val="20"/>
        </w:rPr>
        <w:t>Countries</w:t>
      </w:r>
      <w:proofErr w:type="spellEnd"/>
      <w:r w:rsidRPr="00FE023C">
        <w:rPr>
          <w:rFonts w:ascii="Cambria" w:hAnsi="Cambria" w:cs="Times New Roman"/>
          <w:sz w:val="20"/>
          <w:szCs w:val="20"/>
        </w:rPr>
        <w:t>: A </w:t>
      </w:r>
      <w:proofErr w:type="spellStart"/>
      <w:r w:rsidRPr="00FE023C">
        <w:rPr>
          <w:rFonts w:ascii="Cambria" w:hAnsi="Cambria" w:cs="Times New Roman"/>
          <w:sz w:val="20"/>
          <w:szCs w:val="20"/>
        </w:rPr>
        <w:t>Comparative</w:t>
      </w:r>
      <w:proofErr w:type="spellEnd"/>
      <w:r w:rsidRPr="00FE023C">
        <w:rPr>
          <w:rFonts w:ascii="Cambria" w:hAnsi="Cambria" w:cs="Times New Roman"/>
          <w:sz w:val="20"/>
          <w:szCs w:val="20"/>
        </w:rPr>
        <w:t xml:space="preserve"> </w:t>
      </w:r>
      <w:proofErr w:type="spellStart"/>
      <w:r w:rsidRPr="00FE023C">
        <w:rPr>
          <w:rFonts w:ascii="Cambria" w:hAnsi="Cambria" w:cs="Times New Roman"/>
          <w:sz w:val="20"/>
          <w:szCs w:val="20"/>
        </w:rPr>
        <w:t>Analysis</w:t>
      </w:r>
      <w:proofErr w:type="spellEnd"/>
      <w:r w:rsidRPr="00FE023C">
        <w:rPr>
          <w:rFonts w:ascii="Cambria" w:hAnsi="Cambria" w:cs="Times New Roman"/>
          <w:sz w:val="20"/>
          <w:szCs w:val="20"/>
        </w:rPr>
        <w:t xml:space="preserve">. In: </w:t>
      </w:r>
      <w:r w:rsidRPr="00FE023C">
        <w:rPr>
          <w:rFonts w:ascii="Cambria" w:hAnsi="Cambria" w:cs="Times New Roman"/>
          <w:i/>
          <w:sz w:val="20"/>
          <w:szCs w:val="20"/>
        </w:rPr>
        <w:t xml:space="preserve">OECD </w:t>
      </w:r>
      <w:proofErr w:type="spellStart"/>
      <w:r w:rsidRPr="00FE023C">
        <w:rPr>
          <w:rFonts w:ascii="Cambria" w:hAnsi="Cambria" w:cs="Times New Roman"/>
          <w:i/>
          <w:sz w:val="20"/>
          <w:szCs w:val="20"/>
        </w:rPr>
        <w:t>Social</w:t>
      </w:r>
      <w:proofErr w:type="spellEnd"/>
      <w:r w:rsidRPr="00FE023C">
        <w:rPr>
          <w:rFonts w:ascii="Cambria" w:hAnsi="Cambria" w:cs="Times New Roman"/>
          <w:i/>
          <w:sz w:val="20"/>
          <w:szCs w:val="20"/>
        </w:rPr>
        <w:t xml:space="preserve">, </w:t>
      </w:r>
      <w:proofErr w:type="spellStart"/>
      <w:r w:rsidRPr="00FE023C">
        <w:rPr>
          <w:rFonts w:ascii="Cambria" w:hAnsi="Cambria" w:cs="Times New Roman"/>
          <w:i/>
          <w:sz w:val="20"/>
          <w:szCs w:val="20"/>
        </w:rPr>
        <w:t>Employment</w:t>
      </w:r>
      <w:proofErr w:type="spellEnd"/>
      <w:r w:rsidRPr="00FE023C">
        <w:rPr>
          <w:rFonts w:ascii="Cambria" w:hAnsi="Cambria" w:cs="Times New Roman"/>
          <w:i/>
          <w:sz w:val="20"/>
          <w:szCs w:val="20"/>
        </w:rPr>
        <w:t xml:space="preserve"> and </w:t>
      </w:r>
      <w:proofErr w:type="spellStart"/>
      <w:r w:rsidRPr="00FE023C">
        <w:rPr>
          <w:rFonts w:ascii="Cambria" w:hAnsi="Cambria" w:cs="Times New Roman"/>
          <w:i/>
          <w:sz w:val="20"/>
          <w:szCs w:val="20"/>
        </w:rPr>
        <w:t>Migration</w:t>
      </w:r>
      <w:proofErr w:type="spellEnd"/>
      <w:r w:rsidRPr="00FE023C">
        <w:rPr>
          <w:rFonts w:ascii="Cambria" w:hAnsi="Cambria" w:cs="Times New Roman"/>
          <w:i/>
          <w:sz w:val="20"/>
          <w:szCs w:val="20"/>
        </w:rPr>
        <w:t xml:space="preserve"> </w:t>
      </w:r>
      <w:proofErr w:type="spellStart"/>
      <w:r w:rsidRPr="00FE023C">
        <w:rPr>
          <w:rFonts w:ascii="Cambria" w:hAnsi="Cambria" w:cs="Times New Roman"/>
          <w:i/>
          <w:sz w:val="20"/>
          <w:szCs w:val="20"/>
        </w:rPr>
        <w:t>Working</w:t>
      </w:r>
      <w:proofErr w:type="spellEnd"/>
      <w:r w:rsidRPr="00FE023C">
        <w:rPr>
          <w:rFonts w:ascii="Cambria" w:hAnsi="Cambria" w:cs="Times New Roman"/>
          <w:i/>
          <w:sz w:val="20"/>
          <w:szCs w:val="20"/>
        </w:rPr>
        <w:t xml:space="preserve"> </w:t>
      </w:r>
      <w:proofErr w:type="spellStart"/>
      <w:r w:rsidRPr="00FE023C">
        <w:rPr>
          <w:rFonts w:ascii="Cambria" w:hAnsi="Cambria" w:cs="Times New Roman"/>
          <w:i/>
          <w:sz w:val="20"/>
          <w:szCs w:val="20"/>
        </w:rPr>
        <w:t>Papers</w:t>
      </w:r>
      <w:proofErr w:type="spellEnd"/>
      <w:r w:rsidRPr="00FE023C">
        <w:rPr>
          <w:rFonts w:ascii="Cambria" w:hAnsi="Cambria" w:cs="Times New Roman"/>
          <w:sz w:val="20"/>
          <w:szCs w:val="20"/>
        </w:rPr>
        <w:t xml:space="preserve">, No. 189, OECD </w:t>
      </w:r>
      <w:proofErr w:type="spellStart"/>
      <w:r w:rsidRPr="00FE023C">
        <w:rPr>
          <w:rFonts w:ascii="Cambria" w:hAnsi="Cambria" w:cs="Times New Roman"/>
          <w:sz w:val="20"/>
          <w:szCs w:val="20"/>
        </w:rPr>
        <w:t>Publishing</w:t>
      </w:r>
      <w:proofErr w:type="spellEnd"/>
      <w:r w:rsidRPr="00FE023C">
        <w:rPr>
          <w:rFonts w:ascii="Cambria" w:hAnsi="Cambria" w:cs="Times New Roman"/>
          <w:sz w:val="20"/>
          <w:szCs w:val="20"/>
        </w:rPr>
        <w:t xml:space="preserve">, </w:t>
      </w:r>
      <w:proofErr w:type="spellStart"/>
      <w:r w:rsidRPr="00FE023C">
        <w:rPr>
          <w:rFonts w:ascii="Cambria" w:hAnsi="Cambria" w:cs="Times New Roman"/>
          <w:sz w:val="20"/>
          <w:szCs w:val="20"/>
        </w:rPr>
        <w:t>Paris</w:t>
      </w:r>
      <w:proofErr w:type="spellEnd"/>
      <w:r w:rsidRPr="00FE023C">
        <w:rPr>
          <w:rFonts w:ascii="Cambria" w:hAnsi="Cambria" w:cs="Times New Roman"/>
          <w:sz w:val="20"/>
          <w:szCs w:val="20"/>
        </w:rPr>
        <w:t>, s. 33.</w:t>
      </w:r>
    </w:p>
  </w:endnote>
  <w:endnote w:id="39">
    <w:p w14:paraId="2417C55F"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MARTINÁK, D. (2017): P</w:t>
      </w:r>
      <w:r w:rsidRPr="00FE023C">
        <w:rPr>
          <w:rFonts w:ascii="Cambria" w:hAnsi="Cambria"/>
          <w:i/>
        </w:rPr>
        <w:t>ovolanie robot. Vplyv technologických zmien na trh práce a požadované zručnosti v SR</w:t>
      </w:r>
      <w:r w:rsidRPr="00FE023C">
        <w:rPr>
          <w:rFonts w:ascii="Cambria" w:hAnsi="Cambria"/>
        </w:rPr>
        <w:t>. Inštitút vzdelávacej politiky MŠVVaŠ SR, s. 2.</w:t>
      </w:r>
    </w:p>
  </w:endnote>
  <w:endnote w:id="40">
    <w:p w14:paraId="3EFB9FDC"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MARTINÁK, D. (2017): </w:t>
      </w:r>
      <w:r w:rsidRPr="00FE023C">
        <w:rPr>
          <w:rFonts w:ascii="Cambria" w:hAnsi="Cambria"/>
          <w:i/>
        </w:rPr>
        <w:t>Povolanie robot. Vplyv technologických zmien na trh práce a požadované zručnosti v SR</w:t>
      </w:r>
      <w:r w:rsidRPr="00FE023C">
        <w:rPr>
          <w:rFonts w:ascii="Cambria" w:hAnsi="Cambria"/>
        </w:rPr>
        <w:t>. Inštitút vzdelávacej politiky MŠVVaŠ SR, s. 4.</w:t>
      </w:r>
    </w:p>
  </w:endnote>
  <w:endnote w:id="41">
    <w:p w14:paraId="5630864C" w14:textId="77777777" w:rsidR="004E73AE" w:rsidRPr="00FE023C" w:rsidRDefault="004E73AE" w:rsidP="003476B2">
      <w:pPr>
        <w:autoSpaceDE w:val="0"/>
        <w:autoSpaceDN w:val="0"/>
        <w:adjustRightInd w:val="0"/>
        <w:spacing w:before="0" w:after="0"/>
        <w:rPr>
          <w:rFonts w:ascii="Cambria" w:hAnsi="Cambria" w:cs="MyriadPro-Light"/>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w:t>
      </w:r>
      <w:proofErr w:type="spellStart"/>
      <w:r w:rsidRPr="00FE023C">
        <w:rPr>
          <w:rFonts w:ascii="Cambria" w:hAnsi="Cambria" w:cs="MyriadPro-Light"/>
          <w:sz w:val="20"/>
          <w:szCs w:val="20"/>
        </w:rPr>
        <w:t>Making</w:t>
      </w:r>
      <w:proofErr w:type="spellEnd"/>
      <w:r w:rsidRPr="00FE023C">
        <w:rPr>
          <w:rFonts w:ascii="Cambria" w:hAnsi="Cambria" w:cs="MyriadPro-Light"/>
          <w:sz w:val="20"/>
          <w:szCs w:val="20"/>
        </w:rPr>
        <w:t xml:space="preserve"> </w:t>
      </w:r>
      <w:proofErr w:type="spellStart"/>
      <w:r w:rsidRPr="00FE023C">
        <w:rPr>
          <w:rFonts w:ascii="Cambria" w:hAnsi="Cambria" w:cs="MyriadPro-Light"/>
          <w:sz w:val="20"/>
          <w:szCs w:val="20"/>
        </w:rPr>
        <w:t>the</w:t>
      </w:r>
      <w:proofErr w:type="spellEnd"/>
      <w:r w:rsidRPr="00FE023C">
        <w:rPr>
          <w:rFonts w:ascii="Cambria" w:hAnsi="Cambria" w:cs="MyriadPro-Light"/>
          <w:sz w:val="20"/>
          <w:szCs w:val="20"/>
        </w:rPr>
        <w:t xml:space="preserve"> Slovak </w:t>
      </w:r>
      <w:proofErr w:type="spellStart"/>
      <w:r w:rsidRPr="00FE023C">
        <w:rPr>
          <w:rFonts w:ascii="Cambria" w:hAnsi="Cambria" w:cs="MyriadPro-Light"/>
          <w:sz w:val="20"/>
          <w:szCs w:val="20"/>
        </w:rPr>
        <w:t>Republic</w:t>
      </w:r>
      <w:proofErr w:type="spellEnd"/>
      <w:r w:rsidRPr="00FE023C">
        <w:rPr>
          <w:rFonts w:ascii="Cambria" w:hAnsi="Cambria" w:cs="MyriadPro-Light"/>
          <w:sz w:val="20"/>
          <w:szCs w:val="20"/>
        </w:rPr>
        <w:t xml:space="preserve"> a more </w:t>
      </w:r>
      <w:proofErr w:type="spellStart"/>
      <w:r w:rsidRPr="00FE023C">
        <w:rPr>
          <w:rFonts w:ascii="Cambria" w:hAnsi="Cambria" w:cs="MyriadPro-Light"/>
          <w:sz w:val="20"/>
          <w:szCs w:val="20"/>
        </w:rPr>
        <w:t>resource</w:t>
      </w:r>
      <w:proofErr w:type="spellEnd"/>
      <w:r w:rsidRPr="00FE023C">
        <w:rPr>
          <w:rFonts w:ascii="Cambria" w:hAnsi="Cambria" w:cs="MyriadPro-Light"/>
          <w:sz w:val="20"/>
          <w:szCs w:val="20"/>
        </w:rPr>
        <w:t xml:space="preserve"> </w:t>
      </w:r>
      <w:proofErr w:type="spellStart"/>
      <w:r w:rsidRPr="00FE023C">
        <w:rPr>
          <w:rFonts w:ascii="Cambria" w:hAnsi="Cambria" w:cs="MyriadPro-Light"/>
          <w:sz w:val="20"/>
          <w:szCs w:val="20"/>
        </w:rPr>
        <w:t>efficient</w:t>
      </w:r>
      <w:proofErr w:type="spellEnd"/>
      <w:r w:rsidRPr="00FE023C">
        <w:rPr>
          <w:rFonts w:ascii="Cambria" w:hAnsi="Cambria" w:cs="MyriadPro-Light"/>
          <w:sz w:val="20"/>
          <w:szCs w:val="20"/>
        </w:rPr>
        <w:t xml:space="preserve"> </w:t>
      </w:r>
      <w:proofErr w:type="spellStart"/>
      <w:r w:rsidRPr="00FE023C">
        <w:rPr>
          <w:rFonts w:ascii="Cambria" w:hAnsi="Cambria" w:cs="MyriadPro-Light"/>
          <w:sz w:val="20"/>
          <w:szCs w:val="20"/>
        </w:rPr>
        <w:t>economy</w:t>
      </w:r>
      <w:proofErr w:type="spellEnd"/>
      <w:r w:rsidRPr="00FE023C">
        <w:rPr>
          <w:rFonts w:ascii="Cambria" w:hAnsi="Cambria" w:cs="MyriadPro-Light"/>
          <w:sz w:val="20"/>
          <w:szCs w:val="20"/>
        </w:rPr>
        <w:t xml:space="preserve">. (country study). OECD </w:t>
      </w:r>
      <w:proofErr w:type="spellStart"/>
      <w:r w:rsidRPr="00FE023C">
        <w:rPr>
          <w:rFonts w:ascii="Cambria" w:hAnsi="Cambria" w:cs="MyriadPro-Light"/>
          <w:sz w:val="20"/>
          <w:szCs w:val="20"/>
        </w:rPr>
        <w:t>Environment</w:t>
      </w:r>
      <w:proofErr w:type="spellEnd"/>
      <w:r w:rsidRPr="00FE023C">
        <w:rPr>
          <w:rFonts w:ascii="Cambria" w:hAnsi="Cambria" w:cs="MyriadPro-Light"/>
          <w:sz w:val="20"/>
          <w:szCs w:val="20"/>
        </w:rPr>
        <w:t xml:space="preserve"> </w:t>
      </w:r>
      <w:proofErr w:type="spellStart"/>
      <w:r w:rsidRPr="00FE023C">
        <w:rPr>
          <w:rFonts w:ascii="Cambria" w:hAnsi="Cambria" w:cs="MyriadPro-Light"/>
          <w:sz w:val="20"/>
          <w:szCs w:val="20"/>
        </w:rPr>
        <w:t>Policy</w:t>
      </w:r>
      <w:proofErr w:type="spellEnd"/>
      <w:r w:rsidRPr="00FE023C">
        <w:rPr>
          <w:rFonts w:ascii="Cambria" w:hAnsi="Cambria" w:cs="MyriadPro-Light"/>
          <w:sz w:val="20"/>
          <w:szCs w:val="20"/>
        </w:rPr>
        <w:t xml:space="preserve"> </w:t>
      </w:r>
      <w:proofErr w:type="spellStart"/>
      <w:r w:rsidRPr="00FE023C">
        <w:rPr>
          <w:rFonts w:ascii="Cambria" w:hAnsi="Cambria" w:cs="MyriadPro-Light"/>
          <w:sz w:val="20"/>
          <w:szCs w:val="20"/>
        </w:rPr>
        <w:t>Paper</w:t>
      </w:r>
      <w:proofErr w:type="spellEnd"/>
      <w:r w:rsidRPr="00FE023C">
        <w:rPr>
          <w:rFonts w:ascii="Cambria" w:hAnsi="Cambria" w:cs="MyriadPro-Light"/>
          <w:sz w:val="20"/>
          <w:szCs w:val="20"/>
        </w:rPr>
        <w:t xml:space="preserve"> No.7, 2017, s. 2; pozri aj: Slovak </w:t>
      </w:r>
      <w:proofErr w:type="spellStart"/>
      <w:r w:rsidRPr="00FE023C">
        <w:rPr>
          <w:rFonts w:ascii="Cambria" w:hAnsi="Cambria" w:cs="MyriadPro-Light"/>
          <w:sz w:val="20"/>
          <w:szCs w:val="20"/>
        </w:rPr>
        <w:t>Republic</w:t>
      </w:r>
      <w:proofErr w:type="spellEnd"/>
      <w:r w:rsidRPr="00FE023C">
        <w:rPr>
          <w:rFonts w:ascii="Cambria" w:hAnsi="Cambria" w:cs="MyriadPro-Light"/>
          <w:sz w:val="20"/>
          <w:szCs w:val="20"/>
        </w:rPr>
        <w:t xml:space="preserve"> (</w:t>
      </w:r>
      <w:proofErr w:type="spellStart"/>
      <w:r w:rsidRPr="00FE023C">
        <w:rPr>
          <w:rFonts w:ascii="Cambria" w:hAnsi="Cambria" w:cs="MyriadPro-Light"/>
          <w:sz w:val="20"/>
          <w:szCs w:val="20"/>
        </w:rPr>
        <w:t>overview</w:t>
      </w:r>
      <w:proofErr w:type="spellEnd"/>
      <w:r w:rsidRPr="00FE023C">
        <w:rPr>
          <w:rFonts w:ascii="Cambria" w:hAnsi="Cambria" w:cs="MyriadPro-Light"/>
          <w:sz w:val="20"/>
          <w:szCs w:val="20"/>
        </w:rPr>
        <w:t xml:space="preserve">). OECD </w:t>
      </w:r>
      <w:proofErr w:type="spellStart"/>
      <w:r w:rsidRPr="00FE023C">
        <w:rPr>
          <w:rFonts w:ascii="Cambria" w:hAnsi="Cambria" w:cs="MyriadPro-Light"/>
          <w:sz w:val="20"/>
          <w:szCs w:val="20"/>
        </w:rPr>
        <w:t>Economic</w:t>
      </w:r>
      <w:proofErr w:type="spellEnd"/>
      <w:r w:rsidRPr="00FE023C">
        <w:rPr>
          <w:rFonts w:ascii="Cambria" w:hAnsi="Cambria" w:cs="MyriadPro-Light"/>
          <w:sz w:val="20"/>
          <w:szCs w:val="20"/>
        </w:rPr>
        <w:t xml:space="preserve"> </w:t>
      </w:r>
      <w:proofErr w:type="spellStart"/>
      <w:r w:rsidRPr="00FE023C">
        <w:rPr>
          <w:rFonts w:ascii="Cambria" w:hAnsi="Cambria" w:cs="MyriadPro-Light"/>
          <w:sz w:val="20"/>
          <w:szCs w:val="20"/>
        </w:rPr>
        <w:t>Surveys</w:t>
      </w:r>
      <w:proofErr w:type="spellEnd"/>
      <w:r w:rsidRPr="00FE023C">
        <w:rPr>
          <w:rFonts w:ascii="Cambria" w:hAnsi="Cambria" w:cs="MyriadPro-Light"/>
          <w:sz w:val="20"/>
          <w:szCs w:val="20"/>
        </w:rPr>
        <w:t>, 2017, s. 19.</w:t>
      </w:r>
    </w:p>
  </w:endnote>
  <w:endnote w:id="42">
    <w:p w14:paraId="1E9D0779"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MIH</w:t>
      </w:r>
      <w:r w:rsidRPr="00FE023C">
        <w:rPr>
          <w:rFonts w:ascii="Cambria" w:hAnsi="Cambria"/>
          <w:iCs/>
        </w:rPr>
        <w:t xml:space="preserve">ÁLY, G. – DIVINSKÝ, B. (2011): Nové trendy a prognózy pracovnej migrácie v Slovenskej republiky do roku 2020 s výhľadom do roku 2050. Bratislava: </w:t>
      </w:r>
      <w:proofErr w:type="spellStart"/>
      <w:r w:rsidRPr="00FE023C">
        <w:rPr>
          <w:rFonts w:ascii="Cambria" w:hAnsi="Cambria"/>
          <w:iCs/>
        </w:rPr>
        <w:t>Trexima</w:t>
      </w:r>
      <w:proofErr w:type="spellEnd"/>
      <w:r w:rsidRPr="00FE023C">
        <w:rPr>
          <w:rFonts w:ascii="Cambria" w:hAnsi="Cambria"/>
          <w:iCs/>
        </w:rPr>
        <w:t>, s. 91.</w:t>
      </w:r>
    </w:p>
  </w:endnote>
  <w:endnote w:id="43">
    <w:p w14:paraId="09347C16"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Times New Roman"/>
        </w:rPr>
        <w:t>Národná stratégie zamestnanosti Slovenskej republiky do roku 2020, s. 20.</w:t>
      </w:r>
    </w:p>
  </w:endnote>
  <w:endnote w:id="44">
    <w:p w14:paraId="3D890446" w14:textId="77777777" w:rsidR="004E73AE" w:rsidRPr="00370B8F"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FODOR, J. – RIZMAN, T. – ŠRÁMKOVÁ, L. (2018): </w:t>
      </w:r>
      <w:r w:rsidRPr="00FE023C">
        <w:rPr>
          <w:rFonts w:ascii="Cambria" w:hAnsi="Cambria"/>
          <w:i/>
        </w:rPr>
        <w:t xml:space="preserve">Šedivieme pomalšie. Správa Európskej komisie o starnutí </w:t>
      </w:r>
      <w:r w:rsidRPr="00370B8F">
        <w:rPr>
          <w:rFonts w:ascii="Cambria" w:hAnsi="Cambria"/>
          <w:i/>
        </w:rPr>
        <w:t>populácie</w:t>
      </w:r>
      <w:r w:rsidRPr="00370B8F">
        <w:rPr>
          <w:rFonts w:ascii="Cambria" w:hAnsi="Cambria"/>
        </w:rPr>
        <w:t>. (analytický komentár). Inštitút finančnej politiky MF SR, s. 1.</w:t>
      </w:r>
    </w:p>
  </w:endnote>
  <w:endnote w:id="45">
    <w:p w14:paraId="4C75D8AE" w14:textId="77777777" w:rsidR="004E73AE" w:rsidRPr="00370B8F" w:rsidRDefault="004E73AE" w:rsidP="00370B8F">
      <w:pPr>
        <w:autoSpaceDE w:val="0"/>
        <w:autoSpaceDN w:val="0"/>
        <w:adjustRightInd w:val="0"/>
        <w:spacing w:before="0" w:after="0"/>
        <w:rPr>
          <w:rFonts w:ascii="Cambria" w:hAnsi="Cambria" w:cs="MyriadPro-Light"/>
          <w:sz w:val="20"/>
          <w:szCs w:val="20"/>
        </w:rPr>
      </w:pPr>
      <w:r w:rsidRPr="00370B8F">
        <w:rPr>
          <w:rStyle w:val="Odkaznavysvetlivku"/>
          <w:rFonts w:ascii="Cambria" w:hAnsi="Cambria"/>
          <w:sz w:val="20"/>
          <w:szCs w:val="20"/>
        </w:rPr>
        <w:endnoteRef/>
      </w:r>
      <w:r w:rsidRPr="00370B8F">
        <w:rPr>
          <w:rFonts w:ascii="Cambria" w:hAnsi="Cambria"/>
          <w:sz w:val="20"/>
          <w:szCs w:val="20"/>
        </w:rPr>
        <w:t xml:space="preserve"> Stratégia hospodárskej politiky Slovenskej republiky do roku 2030, s. 13; pozri aj: </w:t>
      </w:r>
      <w:r w:rsidRPr="00370B8F">
        <w:rPr>
          <w:rFonts w:ascii="Cambria" w:hAnsi="Cambria" w:cs="MyriadPro-Light"/>
          <w:sz w:val="20"/>
          <w:szCs w:val="20"/>
        </w:rPr>
        <w:t xml:space="preserve">Slovak </w:t>
      </w:r>
      <w:proofErr w:type="spellStart"/>
      <w:r w:rsidRPr="00370B8F">
        <w:rPr>
          <w:rFonts w:ascii="Cambria" w:hAnsi="Cambria" w:cs="MyriadPro-Light"/>
          <w:sz w:val="20"/>
          <w:szCs w:val="20"/>
        </w:rPr>
        <w:t>Republic</w:t>
      </w:r>
      <w:proofErr w:type="spellEnd"/>
      <w:r w:rsidRPr="00370B8F">
        <w:rPr>
          <w:rFonts w:ascii="Cambria" w:hAnsi="Cambria" w:cs="MyriadPro-Light"/>
          <w:sz w:val="20"/>
          <w:szCs w:val="20"/>
        </w:rPr>
        <w:t xml:space="preserve"> (</w:t>
      </w:r>
      <w:proofErr w:type="spellStart"/>
      <w:r w:rsidRPr="00370B8F">
        <w:rPr>
          <w:rFonts w:ascii="Cambria" w:hAnsi="Cambria" w:cs="MyriadPro-Light"/>
          <w:sz w:val="20"/>
          <w:szCs w:val="20"/>
        </w:rPr>
        <w:t>overview</w:t>
      </w:r>
      <w:proofErr w:type="spellEnd"/>
      <w:r w:rsidRPr="00370B8F">
        <w:rPr>
          <w:rFonts w:ascii="Cambria" w:hAnsi="Cambria" w:cs="MyriadPro-Light"/>
          <w:sz w:val="20"/>
          <w:szCs w:val="20"/>
        </w:rPr>
        <w:t xml:space="preserve">). OECD </w:t>
      </w:r>
      <w:proofErr w:type="spellStart"/>
      <w:r w:rsidRPr="00370B8F">
        <w:rPr>
          <w:rFonts w:ascii="Cambria" w:hAnsi="Cambria" w:cs="MyriadPro-Light"/>
          <w:sz w:val="20"/>
          <w:szCs w:val="20"/>
        </w:rPr>
        <w:t>Economic</w:t>
      </w:r>
      <w:proofErr w:type="spellEnd"/>
      <w:r w:rsidRPr="00370B8F">
        <w:rPr>
          <w:rFonts w:ascii="Cambria" w:hAnsi="Cambria" w:cs="MyriadPro-Light"/>
          <w:sz w:val="20"/>
          <w:szCs w:val="20"/>
        </w:rPr>
        <w:t xml:space="preserve"> </w:t>
      </w:r>
      <w:proofErr w:type="spellStart"/>
      <w:r w:rsidRPr="00370B8F">
        <w:rPr>
          <w:rFonts w:ascii="Cambria" w:hAnsi="Cambria" w:cs="MyriadPro-Light"/>
          <w:sz w:val="20"/>
          <w:szCs w:val="20"/>
        </w:rPr>
        <w:t>Surveys</w:t>
      </w:r>
      <w:proofErr w:type="spellEnd"/>
      <w:r w:rsidRPr="00370B8F">
        <w:rPr>
          <w:rFonts w:ascii="Cambria" w:hAnsi="Cambria" w:cs="MyriadPro-Light"/>
          <w:sz w:val="20"/>
          <w:szCs w:val="20"/>
        </w:rPr>
        <w:t>, 2017, s. 10.</w:t>
      </w:r>
    </w:p>
  </w:endnote>
  <w:endnote w:id="46">
    <w:p w14:paraId="78E8692A" w14:textId="13292229" w:rsidR="00370B8F" w:rsidRPr="00370B8F" w:rsidRDefault="00370B8F" w:rsidP="00370B8F">
      <w:pPr>
        <w:spacing w:before="0" w:after="0"/>
        <w:rPr>
          <w:rFonts w:ascii="Cambria" w:hAnsi="Cambria"/>
          <w:sz w:val="20"/>
          <w:szCs w:val="20"/>
        </w:rPr>
      </w:pPr>
      <w:r w:rsidRPr="00370B8F">
        <w:rPr>
          <w:rStyle w:val="Odkaznavysvetlivku"/>
          <w:rFonts w:ascii="Cambria" w:hAnsi="Cambria"/>
          <w:sz w:val="20"/>
          <w:szCs w:val="20"/>
        </w:rPr>
        <w:endnoteRef/>
      </w:r>
      <w:r w:rsidRPr="00370B8F">
        <w:rPr>
          <w:rFonts w:ascii="Cambria" w:hAnsi="Cambria"/>
          <w:sz w:val="20"/>
          <w:szCs w:val="20"/>
        </w:rPr>
        <w:t xml:space="preserve"> </w:t>
      </w:r>
      <w:r w:rsidRPr="00370B8F">
        <w:rPr>
          <w:rFonts w:ascii="Cambria" w:hAnsi="Cambria"/>
          <w:iCs/>
          <w:sz w:val="20"/>
          <w:szCs w:val="20"/>
        </w:rPr>
        <w:t>Strategický rámec v oblasti zdravia pre roky 2014 – 2030, s. 7.</w:t>
      </w:r>
    </w:p>
  </w:endnote>
  <w:endnote w:id="47">
    <w:p w14:paraId="60067096" w14:textId="77777777" w:rsidR="004E73AE" w:rsidRPr="00370B8F" w:rsidRDefault="004E73AE" w:rsidP="00370B8F">
      <w:pPr>
        <w:pStyle w:val="Textvysvetlivky"/>
        <w:rPr>
          <w:rFonts w:ascii="Cambria" w:hAnsi="Cambria"/>
        </w:rPr>
      </w:pPr>
      <w:r w:rsidRPr="00370B8F">
        <w:rPr>
          <w:rStyle w:val="Odkaznavysvetlivku"/>
          <w:rFonts w:ascii="Cambria" w:hAnsi="Cambria"/>
        </w:rPr>
        <w:endnoteRef/>
      </w:r>
      <w:r w:rsidRPr="00370B8F">
        <w:rPr>
          <w:rFonts w:ascii="Cambria" w:hAnsi="Cambria"/>
        </w:rPr>
        <w:t xml:space="preserve"> </w:t>
      </w:r>
      <w:r w:rsidRPr="00370B8F">
        <w:rPr>
          <w:rFonts w:ascii="Cambria" w:hAnsi="Cambria"/>
          <w:iCs/>
        </w:rPr>
        <w:t>Prognóza populačného vývoja Slovenskej republiky do roku 2060</w:t>
      </w:r>
      <w:r w:rsidRPr="00370B8F">
        <w:rPr>
          <w:rFonts w:ascii="Cambria" w:hAnsi="Cambria"/>
        </w:rPr>
        <w:t xml:space="preserve">, Bratislava: </w:t>
      </w:r>
      <w:proofErr w:type="spellStart"/>
      <w:r w:rsidRPr="00370B8F">
        <w:rPr>
          <w:rFonts w:ascii="Cambria" w:hAnsi="Cambria"/>
        </w:rPr>
        <w:t>Infostat</w:t>
      </w:r>
      <w:proofErr w:type="spellEnd"/>
      <w:r w:rsidRPr="00370B8F">
        <w:rPr>
          <w:rFonts w:ascii="Cambria" w:hAnsi="Cambria"/>
        </w:rPr>
        <w:t>, 2013, s. 10, 21, 68.</w:t>
      </w:r>
    </w:p>
  </w:endnote>
  <w:endnote w:id="48">
    <w:p w14:paraId="721A217A" w14:textId="77777777" w:rsidR="004E73AE" w:rsidRPr="00370B8F" w:rsidRDefault="004E73AE" w:rsidP="00370B8F">
      <w:pPr>
        <w:pStyle w:val="Textvysvetlivky"/>
        <w:rPr>
          <w:rFonts w:ascii="Cambria" w:hAnsi="Cambria"/>
        </w:rPr>
      </w:pPr>
      <w:r w:rsidRPr="00370B8F">
        <w:rPr>
          <w:rStyle w:val="Odkaznavysvetlivku"/>
          <w:rFonts w:ascii="Cambria" w:hAnsi="Cambria"/>
        </w:rPr>
        <w:endnoteRef/>
      </w:r>
      <w:r w:rsidRPr="00370B8F">
        <w:rPr>
          <w:rFonts w:ascii="Cambria" w:hAnsi="Cambria"/>
        </w:rPr>
        <w:t xml:space="preserve"> Stratégia hospodárskej politiky Slovenskej republiky do roku 2030, s. 15.</w:t>
      </w:r>
    </w:p>
  </w:endnote>
  <w:endnote w:id="49">
    <w:p w14:paraId="6F83303E" w14:textId="77777777" w:rsidR="004E73AE" w:rsidRPr="00FE023C" w:rsidRDefault="004E73AE" w:rsidP="00370B8F">
      <w:pPr>
        <w:pStyle w:val="Textvysvetlivky"/>
        <w:rPr>
          <w:rFonts w:ascii="Cambria" w:hAnsi="Cambria"/>
        </w:rPr>
      </w:pPr>
      <w:r w:rsidRPr="00370B8F">
        <w:rPr>
          <w:rStyle w:val="Odkaznavysvetlivku"/>
          <w:rFonts w:ascii="Cambria" w:hAnsi="Cambria"/>
        </w:rPr>
        <w:endnoteRef/>
      </w:r>
      <w:r w:rsidRPr="00370B8F">
        <w:rPr>
          <w:rFonts w:ascii="Cambria" w:hAnsi="Cambria"/>
        </w:rPr>
        <w:t xml:space="preserve"> </w:t>
      </w:r>
      <w:r w:rsidRPr="00370B8F">
        <w:rPr>
          <w:rFonts w:ascii="Cambria" w:hAnsi="Cambria" w:cs="Times New Roman"/>
        </w:rPr>
        <w:t>Spoločná medzirezortná</w:t>
      </w:r>
      <w:r w:rsidRPr="00FE023C">
        <w:rPr>
          <w:rFonts w:ascii="Cambria" w:hAnsi="Cambria" w:cs="Times New Roman"/>
        </w:rPr>
        <w:t xml:space="preserve"> analytická správa za 1. polrok 2017, s. 44-45.</w:t>
      </w:r>
    </w:p>
  </w:endnote>
  <w:endnote w:id="50">
    <w:p w14:paraId="16DE9C28"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Stratégia hospodárskej politiky Slovenskej republiky do roku 2030, s. 16, 67.</w:t>
      </w:r>
    </w:p>
  </w:endnote>
  <w:endnote w:id="51">
    <w:p w14:paraId="75197814" w14:textId="23C2BDE9"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FODOR, J. – RIZMAN, T. – ŠRÁMKOVÁ, L. (2018): </w:t>
      </w:r>
      <w:r w:rsidRPr="00FE023C">
        <w:rPr>
          <w:rFonts w:ascii="Cambria" w:hAnsi="Cambria"/>
          <w:i/>
        </w:rPr>
        <w:t>Šedivieme pomalšie. Správa Európskej komisie o starnutí populácie</w:t>
      </w:r>
      <w:r w:rsidRPr="00FE023C">
        <w:rPr>
          <w:rFonts w:ascii="Cambria" w:hAnsi="Cambria"/>
        </w:rPr>
        <w:t xml:space="preserve">. (analytický komentár). Inštitút finančnej politiky MF SR, s. </w:t>
      </w:r>
      <w:r>
        <w:rPr>
          <w:rFonts w:ascii="Cambria" w:hAnsi="Cambria"/>
        </w:rPr>
        <w:t>4-</w:t>
      </w:r>
      <w:r w:rsidRPr="00FE023C">
        <w:rPr>
          <w:rFonts w:ascii="Cambria" w:hAnsi="Cambria"/>
        </w:rPr>
        <w:t>5.</w:t>
      </w:r>
    </w:p>
  </w:endnote>
  <w:endnote w:id="52">
    <w:p w14:paraId="6D209764"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Times New Roman"/>
        </w:rPr>
        <w:t>Spoločná medzirezortná analytická správa za 1. polrok 2017, s. 4.</w:t>
      </w:r>
    </w:p>
  </w:endnote>
  <w:endnote w:id="53">
    <w:p w14:paraId="165CC88C"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Style w:val="Siln"/>
          <w:rFonts w:ascii="Cambria" w:hAnsi="Cambria" w:cs="Lucida Sans Unicode"/>
          <w:b w:val="0"/>
          <w:bdr w:val="none" w:sz="0" w:space="0" w:color="auto" w:frame="1"/>
          <w:shd w:val="clear" w:color="auto" w:fill="FFFFFF"/>
        </w:rPr>
        <w:t>Haagsky program: posilňovanie slobody, bezpečnosti a spravodlivosti v Európskej únii, 2005, s. 5.</w:t>
      </w:r>
    </w:p>
  </w:endnote>
  <w:endnote w:id="54">
    <w:p w14:paraId="00866806"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Bezpečnostná stratégia Slovenskej republiky (uznesenie vlády SR č. 380/2016), s. 7.</w:t>
      </w:r>
    </w:p>
  </w:endnote>
  <w:endnote w:id="55">
    <w:p w14:paraId="3F515465"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Times New Roman"/>
        </w:rPr>
        <w:t>Spoločná medzirezortná analytická správa za 1. polrok 2017, s. 7.</w:t>
      </w:r>
    </w:p>
  </w:endnote>
  <w:endnote w:id="56">
    <w:p w14:paraId="2E1F7299"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Times New Roman"/>
        </w:rPr>
        <w:t>Spoločná medzirezortná analytická správa za 1. polrok 2017, s. 25–28.</w:t>
      </w:r>
    </w:p>
  </w:endnote>
  <w:endnote w:id="57">
    <w:p w14:paraId="077C169A" w14:textId="77777777" w:rsidR="004E73AE" w:rsidRPr="00FE023C"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w:t>
      </w:r>
      <w:r w:rsidRPr="00FE023C">
        <w:rPr>
          <w:rFonts w:ascii="Cambria" w:hAnsi="Cambria" w:cs="Times New Roman"/>
        </w:rPr>
        <w:t>Spoločná medzirezortná analytická správa za 1. polrok 2017, s. 32.</w:t>
      </w:r>
    </w:p>
  </w:endnote>
  <w:endnote w:id="58">
    <w:p w14:paraId="2FD01E45" w14:textId="77777777" w:rsidR="004E73AE" w:rsidRPr="000C4B63" w:rsidRDefault="004E73AE" w:rsidP="003476B2">
      <w:pPr>
        <w:pStyle w:val="Textvysvetlivky"/>
        <w:rPr>
          <w:rFonts w:ascii="Cambria" w:hAnsi="Cambria"/>
        </w:rPr>
      </w:pPr>
      <w:r w:rsidRPr="000C4B63">
        <w:rPr>
          <w:rStyle w:val="Odkaznavysvetlivku"/>
          <w:rFonts w:ascii="Cambria" w:hAnsi="Cambria"/>
        </w:rPr>
        <w:endnoteRef/>
      </w:r>
      <w:r w:rsidRPr="000C4B63">
        <w:rPr>
          <w:rFonts w:ascii="Cambria" w:hAnsi="Cambria"/>
        </w:rPr>
        <w:t xml:space="preserve"> </w:t>
      </w:r>
      <w:r w:rsidRPr="000C4B63">
        <w:rPr>
          <w:rFonts w:ascii="Cambria" w:hAnsi="Cambria" w:cs="Times New Roman"/>
        </w:rPr>
        <w:t>Spoločná medzirezortná analytická správa za 1. polrok 2017, s. 39.</w:t>
      </w:r>
    </w:p>
  </w:endnote>
  <w:endnote w:id="59">
    <w:p w14:paraId="58901942" w14:textId="039E0D6E" w:rsidR="004E73AE" w:rsidRPr="000C4B63" w:rsidRDefault="004E73AE" w:rsidP="003476B2">
      <w:pPr>
        <w:spacing w:before="0" w:after="0"/>
        <w:rPr>
          <w:rFonts w:ascii="Cambria" w:hAnsi="Cambria" w:cs="Times New Roman"/>
          <w:i/>
          <w:iCs/>
          <w:sz w:val="20"/>
          <w:szCs w:val="20"/>
        </w:rPr>
      </w:pPr>
      <w:r w:rsidRPr="000C4B63">
        <w:rPr>
          <w:rStyle w:val="Odkaznavysvetlivku"/>
          <w:rFonts w:ascii="Cambria" w:hAnsi="Cambria"/>
          <w:sz w:val="20"/>
          <w:szCs w:val="20"/>
        </w:rPr>
        <w:endnoteRef/>
      </w:r>
      <w:r w:rsidRPr="000C4B63">
        <w:rPr>
          <w:rFonts w:ascii="Cambria" w:hAnsi="Cambria"/>
          <w:sz w:val="20"/>
          <w:szCs w:val="20"/>
        </w:rPr>
        <w:t xml:space="preserve"> </w:t>
      </w:r>
      <w:r w:rsidRPr="000C4B63">
        <w:rPr>
          <w:rFonts w:ascii="Cambria" w:hAnsi="Cambria" w:cs="Times New Roman"/>
          <w:sz w:val="20"/>
          <w:szCs w:val="20"/>
        </w:rPr>
        <w:t>Zákon č. 48/2002 Z. z. o pobyte cudzincov a o zmene a doplnení niektorých zákonov v znení neskorších predpisov</w:t>
      </w:r>
      <w:r w:rsidRPr="000C4B63">
        <w:rPr>
          <w:rFonts w:ascii="Cambria" w:hAnsi="Cambria"/>
          <w:sz w:val="20"/>
          <w:szCs w:val="20"/>
        </w:rPr>
        <w:t xml:space="preserve"> a </w:t>
      </w:r>
      <w:r w:rsidRPr="000C4B63">
        <w:rPr>
          <w:rFonts w:ascii="Cambria" w:hAnsi="Cambria" w:cs="Times New Roman"/>
          <w:sz w:val="20"/>
          <w:szCs w:val="20"/>
        </w:rPr>
        <w:t>Zákon č. 480/2002 Z. z. o azyle a o zmene a doplnení niektorých zákonov v znení neskorších predpisov.</w:t>
      </w:r>
    </w:p>
  </w:endnote>
  <w:endnote w:id="60">
    <w:p w14:paraId="2BF001D1" w14:textId="77777777" w:rsidR="004E73AE" w:rsidRPr="000C4B63" w:rsidRDefault="004E73AE" w:rsidP="003476B2">
      <w:pPr>
        <w:pStyle w:val="Textvysvetlivky"/>
        <w:rPr>
          <w:rFonts w:ascii="Cambria" w:hAnsi="Cambria"/>
        </w:rPr>
      </w:pPr>
      <w:r w:rsidRPr="000C4B63">
        <w:rPr>
          <w:rStyle w:val="Odkaznavysvetlivku"/>
          <w:rFonts w:ascii="Cambria" w:hAnsi="Cambria"/>
        </w:rPr>
        <w:endnoteRef/>
      </w:r>
      <w:r w:rsidRPr="000C4B63">
        <w:rPr>
          <w:rFonts w:ascii="Cambria" w:hAnsi="Cambria"/>
        </w:rPr>
        <w:t xml:space="preserve"> Súhrnná správa – Integrácia osôb s udelenou medzinárodnou/humanitárnou ochranou na trhu práce: politiky a príklady osvedčených postupov.</w:t>
      </w:r>
      <w:r w:rsidRPr="000C4B63">
        <w:rPr>
          <w:rFonts w:ascii="Cambria" w:eastAsia="Times New Roman" w:hAnsi="Cambria" w:cs="Times New Roman"/>
          <w:lang w:eastAsia="sk-SK"/>
        </w:rPr>
        <w:t xml:space="preserve"> Malá tematická štúdia EMN</w:t>
      </w:r>
      <w:r w:rsidRPr="000C4B63">
        <w:rPr>
          <w:rFonts w:ascii="Cambria" w:hAnsi="Cambria"/>
        </w:rPr>
        <w:t>,</w:t>
      </w:r>
      <w:r w:rsidRPr="000C4B63">
        <w:rPr>
          <w:rFonts w:ascii="Cambria" w:eastAsia="Times New Roman" w:hAnsi="Cambria" w:cs="Times New Roman"/>
          <w:lang w:eastAsia="sk-SK"/>
        </w:rPr>
        <w:t xml:space="preserve"> 2015</w:t>
      </w:r>
      <w:r w:rsidRPr="000C4B63">
        <w:rPr>
          <w:rFonts w:ascii="Cambria" w:hAnsi="Cambria"/>
        </w:rPr>
        <w:t>, s. 6.</w:t>
      </w:r>
    </w:p>
  </w:endnote>
  <w:endnote w:id="61">
    <w:p w14:paraId="31826A1F" w14:textId="77777777" w:rsidR="004E73AE" w:rsidRPr="00FE023C" w:rsidRDefault="004E73AE" w:rsidP="003476B2">
      <w:pPr>
        <w:spacing w:before="0" w:after="0"/>
        <w:rPr>
          <w:rFonts w:ascii="Cambria" w:hAnsi="Cambria"/>
          <w:sz w:val="20"/>
          <w:szCs w:val="20"/>
        </w:rPr>
      </w:pPr>
      <w:r w:rsidRPr="000C4B63">
        <w:rPr>
          <w:rStyle w:val="Odkaznavysvetlivku"/>
          <w:rFonts w:ascii="Cambria" w:hAnsi="Cambria"/>
          <w:sz w:val="20"/>
          <w:szCs w:val="20"/>
        </w:rPr>
        <w:endnoteRef/>
      </w:r>
      <w:r w:rsidRPr="000C4B63">
        <w:rPr>
          <w:rFonts w:ascii="Cambria" w:hAnsi="Cambria"/>
          <w:sz w:val="20"/>
          <w:szCs w:val="20"/>
        </w:rPr>
        <w:t xml:space="preserve"> BARGEROVÁ, Z. (2011): Úvod do integrácie migrantov. In: </w:t>
      </w:r>
      <w:r w:rsidRPr="000C4B63">
        <w:rPr>
          <w:rFonts w:ascii="Cambria" w:hAnsi="Cambria"/>
          <w:i/>
          <w:sz w:val="20"/>
          <w:szCs w:val="20"/>
        </w:rPr>
        <w:t>Integrácia migrantov na lokálnej úrovni 1</w:t>
      </w:r>
      <w:r w:rsidRPr="000C4B63">
        <w:rPr>
          <w:rFonts w:ascii="Cambria" w:hAnsi="Cambria"/>
          <w:sz w:val="20"/>
          <w:szCs w:val="20"/>
        </w:rPr>
        <w:t>. Bratislava: CVEK, s. 1.</w:t>
      </w:r>
    </w:p>
  </w:endnote>
  <w:endnote w:id="62">
    <w:p w14:paraId="732DEDC4" w14:textId="77777777" w:rsidR="004E73AE" w:rsidRPr="00FE023C" w:rsidRDefault="004E73AE" w:rsidP="003476B2">
      <w:pPr>
        <w:spacing w:before="0" w:after="0"/>
        <w:rPr>
          <w:rFonts w:ascii="Cambria" w:hAnsi="Cambria"/>
          <w:b/>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w:t>
      </w:r>
      <w:proofErr w:type="spellStart"/>
      <w:r w:rsidRPr="00FE023C">
        <w:rPr>
          <w:rFonts w:ascii="Cambria" w:hAnsi="Cambria"/>
          <w:sz w:val="20"/>
          <w:szCs w:val="20"/>
        </w:rPr>
        <w:t>Proposal</w:t>
      </w:r>
      <w:proofErr w:type="spellEnd"/>
      <w:r w:rsidRPr="00FE023C">
        <w:rPr>
          <w:rFonts w:ascii="Cambria" w:hAnsi="Cambria"/>
          <w:sz w:val="20"/>
          <w:szCs w:val="20"/>
        </w:rPr>
        <w:t xml:space="preserve"> </w:t>
      </w:r>
      <w:proofErr w:type="spellStart"/>
      <w:r w:rsidRPr="00FE023C">
        <w:rPr>
          <w:rFonts w:ascii="Cambria" w:hAnsi="Cambria"/>
          <w:sz w:val="20"/>
          <w:szCs w:val="20"/>
        </w:rPr>
        <w:t>for</w:t>
      </w:r>
      <w:proofErr w:type="spellEnd"/>
      <w:r w:rsidRPr="00FE023C">
        <w:rPr>
          <w:rFonts w:ascii="Cambria" w:hAnsi="Cambria"/>
          <w:sz w:val="20"/>
          <w:szCs w:val="20"/>
        </w:rPr>
        <w:t xml:space="preserve"> a </w:t>
      </w:r>
      <w:proofErr w:type="spellStart"/>
      <w:r w:rsidRPr="00FE023C">
        <w:rPr>
          <w:rFonts w:ascii="Cambria" w:hAnsi="Cambria"/>
          <w:sz w:val="20"/>
          <w:szCs w:val="20"/>
        </w:rPr>
        <w:t>Council</w:t>
      </w:r>
      <w:proofErr w:type="spellEnd"/>
      <w:r w:rsidRPr="00FE023C">
        <w:rPr>
          <w:rFonts w:ascii="Cambria" w:hAnsi="Cambria"/>
          <w:sz w:val="20"/>
          <w:szCs w:val="20"/>
        </w:rPr>
        <w:t xml:space="preserve"> </w:t>
      </w:r>
      <w:proofErr w:type="spellStart"/>
      <w:r w:rsidRPr="00FE023C">
        <w:rPr>
          <w:rFonts w:ascii="Cambria" w:hAnsi="Cambria"/>
          <w:sz w:val="20"/>
          <w:szCs w:val="20"/>
        </w:rPr>
        <w:t>Decision</w:t>
      </w:r>
      <w:proofErr w:type="spellEnd"/>
      <w:r w:rsidRPr="00FE023C">
        <w:rPr>
          <w:rFonts w:ascii="Cambria" w:hAnsi="Cambria"/>
          <w:sz w:val="20"/>
          <w:szCs w:val="20"/>
        </w:rPr>
        <w:t xml:space="preserve"> on </w:t>
      </w:r>
      <w:proofErr w:type="spellStart"/>
      <w:r w:rsidRPr="00FE023C">
        <w:rPr>
          <w:rFonts w:ascii="Cambria" w:hAnsi="Cambria"/>
          <w:sz w:val="20"/>
          <w:szCs w:val="20"/>
        </w:rPr>
        <w:t>guidelines</w:t>
      </w:r>
      <w:proofErr w:type="spellEnd"/>
      <w:r w:rsidRPr="00FE023C">
        <w:rPr>
          <w:rFonts w:ascii="Cambria" w:hAnsi="Cambria"/>
          <w:sz w:val="20"/>
          <w:szCs w:val="20"/>
        </w:rPr>
        <w:t xml:space="preserve"> </w:t>
      </w:r>
      <w:proofErr w:type="spellStart"/>
      <w:r w:rsidRPr="00FE023C">
        <w:rPr>
          <w:rFonts w:ascii="Cambria" w:hAnsi="Cambria"/>
          <w:sz w:val="20"/>
          <w:szCs w:val="20"/>
        </w:rPr>
        <w:t>for</w:t>
      </w:r>
      <w:proofErr w:type="spellEnd"/>
      <w:r w:rsidRPr="00FE023C">
        <w:rPr>
          <w:rFonts w:ascii="Cambria" w:hAnsi="Cambria"/>
          <w:sz w:val="20"/>
          <w:szCs w:val="20"/>
        </w:rPr>
        <w:t xml:space="preserve"> </w:t>
      </w:r>
      <w:proofErr w:type="spellStart"/>
      <w:r w:rsidRPr="00FE023C">
        <w:rPr>
          <w:rFonts w:ascii="Cambria" w:hAnsi="Cambria"/>
          <w:sz w:val="20"/>
          <w:szCs w:val="20"/>
        </w:rPr>
        <w:t>the</w:t>
      </w:r>
      <w:proofErr w:type="spellEnd"/>
      <w:r w:rsidRPr="00FE023C">
        <w:rPr>
          <w:rFonts w:ascii="Cambria" w:hAnsi="Cambria"/>
          <w:sz w:val="20"/>
          <w:szCs w:val="20"/>
        </w:rPr>
        <w:t xml:space="preserve"> </w:t>
      </w:r>
      <w:proofErr w:type="spellStart"/>
      <w:r w:rsidRPr="00FE023C">
        <w:rPr>
          <w:rFonts w:ascii="Cambria" w:hAnsi="Cambria"/>
          <w:sz w:val="20"/>
          <w:szCs w:val="20"/>
        </w:rPr>
        <w:t>employment</w:t>
      </w:r>
      <w:proofErr w:type="spellEnd"/>
      <w:r w:rsidRPr="00FE023C">
        <w:rPr>
          <w:rFonts w:ascii="Cambria" w:hAnsi="Cambria"/>
          <w:sz w:val="20"/>
          <w:szCs w:val="20"/>
        </w:rPr>
        <w:t xml:space="preserve"> </w:t>
      </w:r>
      <w:proofErr w:type="spellStart"/>
      <w:r w:rsidRPr="00FE023C">
        <w:rPr>
          <w:rFonts w:ascii="Cambria" w:hAnsi="Cambria"/>
          <w:sz w:val="20"/>
          <w:szCs w:val="20"/>
        </w:rPr>
        <w:t>policies</w:t>
      </w:r>
      <w:proofErr w:type="spellEnd"/>
      <w:r w:rsidRPr="00FE023C">
        <w:rPr>
          <w:rFonts w:ascii="Cambria" w:hAnsi="Cambria"/>
          <w:sz w:val="20"/>
          <w:szCs w:val="20"/>
        </w:rPr>
        <w:t xml:space="preserve"> </w:t>
      </w:r>
      <w:proofErr w:type="spellStart"/>
      <w:r w:rsidRPr="00FE023C">
        <w:rPr>
          <w:rFonts w:ascii="Cambria" w:hAnsi="Cambria"/>
          <w:sz w:val="20"/>
          <w:szCs w:val="20"/>
        </w:rPr>
        <w:t>of</w:t>
      </w:r>
      <w:proofErr w:type="spellEnd"/>
      <w:r w:rsidRPr="00FE023C">
        <w:rPr>
          <w:rFonts w:ascii="Cambria" w:hAnsi="Cambria"/>
          <w:sz w:val="20"/>
          <w:szCs w:val="20"/>
        </w:rPr>
        <w:t xml:space="preserve"> </w:t>
      </w:r>
      <w:proofErr w:type="spellStart"/>
      <w:r w:rsidRPr="00FE023C">
        <w:rPr>
          <w:rFonts w:ascii="Cambria" w:hAnsi="Cambria"/>
          <w:sz w:val="20"/>
          <w:szCs w:val="20"/>
        </w:rPr>
        <w:t>the</w:t>
      </w:r>
      <w:proofErr w:type="spellEnd"/>
      <w:r w:rsidRPr="00FE023C">
        <w:rPr>
          <w:rFonts w:ascii="Cambria" w:hAnsi="Cambria"/>
          <w:sz w:val="20"/>
          <w:szCs w:val="20"/>
        </w:rPr>
        <w:t xml:space="preserve"> </w:t>
      </w:r>
      <w:proofErr w:type="spellStart"/>
      <w:r w:rsidRPr="00FE023C">
        <w:rPr>
          <w:rFonts w:ascii="Cambria" w:hAnsi="Cambria"/>
          <w:sz w:val="20"/>
          <w:szCs w:val="20"/>
        </w:rPr>
        <w:t>Member</w:t>
      </w:r>
      <w:proofErr w:type="spellEnd"/>
      <w:r w:rsidRPr="00FE023C">
        <w:rPr>
          <w:rFonts w:ascii="Cambria" w:hAnsi="Cambria"/>
          <w:sz w:val="20"/>
          <w:szCs w:val="20"/>
        </w:rPr>
        <w:t xml:space="preserve"> </w:t>
      </w:r>
      <w:proofErr w:type="spellStart"/>
      <w:r w:rsidRPr="00FE023C">
        <w:rPr>
          <w:rFonts w:ascii="Cambria" w:hAnsi="Cambria"/>
          <w:sz w:val="20"/>
          <w:szCs w:val="20"/>
        </w:rPr>
        <w:t>States</w:t>
      </w:r>
      <w:proofErr w:type="spellEnd"/>
      <w:r w:rsidRPr="00FE023C">
        <w:rPr>
          <w:rFonts w:ascii="Cambria" w:hAnsi="Cambria"/>
          <w:sz w:val="20"/>
          <w:szCs w:val="20"/>
        </w:rPr>
        <w:t>, 2017.</w:t>
      </w:r>
    </w:p>
  </w:endnote>
  <w:endnote w:id="63">
    <w:p w14:paraId="4407757C" w14:textId="77777777" w:rsidR="004E73AE" w:rsidRPr="00FE023C" w:rsidRDefault="004E73AE" w:rsidP="003476B2">
      <w:pPr>
        <w:spacing w:before="0" w:after="0"/>
        <w:rPr>
          <w:rFonts w:ascii="Cambria" w:hAnsi="Cambria"/>
          <w:sz w:val="20"/>
          <w:szCs w:val="20"/>
        </w:rPr>
      </w:pPr>
      <w:r w:rsidRPr="00FE023C">
        <w:rPr>
          <w:rStyle w:val="Odkaznavysvetlivku"/>
          <w:rFonts w:ascii="Cambria" w:hAnsi="Cambria"/>
          <w:sz w:val="20"/>
          <w:szCs w:val="20"/>
        </w:rPr>
        <w:endnoteRef/>
      </w:r>
      <w:r w:rsidRPr="00FE023C">
        <w:rPr>
          <w:rFonts w:ascii="Cambria" w:hAnsi="Cambria"/>
          <w:sz w:val="20"/>
          <w:szCs w:val="20"/>
        </w:rPr>
        <w:t xml:space="preserve"> KADLEČÍKOVÁ, J. (2010): Lokálne integračné politiky – výsledky výskumu. In: </w:t>
      </w:r>
      <w:r w:rsidRPr="00FE023C">
        <w:rPr>
          <w:rFonts w:ascii="Cambria" w:hAnsi="Cambria"/>
          <w:i/>
          <w:sz w:val="20"/>
          <w:szCs w:val="20"/>
        </w:rPr>
        <w:t>Integrácia migrantov na lokálnej úrovni</w:t>
      </w:r>
      <w:r w:rsidRPr="00FE023C">
        <w:rPr>
          <w:rFonts w:ascii="Cambria" w:hAnsi="Cambria"/>
          <w:sz w:val="20"/>
          <w:szCs w:val="20"/>
        </w:rPr>
        <w:t>. Bratislava: CVEK, s. 10.</w:t>
      </w:r>
    </w:p>
  </w:endnote>
  <w:endnote w:id="64">
    <w:p w14:paraId="6D32E47F" w14:textId="77777777" w:rsidR="004E73AE" w:rsidRPr="009231FA" w:rsidRDefault="004E73AE" w:rsidP="003476B2">
      <w:pPr>
        <w:pStyle w:val="Textvysvetlivky"/>
        <w:rPr>
          <w:rFonts w:ascii="Cambria" w:hAnsi="Cambria"/>
        </w:rPr>
      </w:pPr>
      <w:r w:rsidRPr="00FE023C">
        <w:rPr>
          <w:rStyle w:val="Odkaznavysvetlivku"/>
          <w:rFonts w:ascii="Cambria" w:hAnsi="Cambria"/>
        </w:rPr>
        <w:endnoteRef/>
      </w:r>
      <w:r w:rsidRPr="00FE023C">
        <w:rPr>
          <w:rFonts w:ascii="Cambria" w:hAnsi="Cambria"/>
        </w:rPr>
        <w:t xml:space="preserve"> GALLOVÁ KRIGLEROVÁ, E, - CHUDŽÍKOVÁ, A. (2016): </w:t>
      </w:r>
      <w:r w:rsidRPr="00FE023C">
        <w:rPr>
          <w:rFonts w:ascii="Cambria" w:hAnsi="Cambria"/>
          <w:i/>
        </w:rPr>
        <w:t>Nórsky vzor. Integrácia utečencov v Nórsku</w:t>
      </w:r>
      <w:r w:rsidRPr="00FE023C">
        <w:rPr>
          <w:rFonts w:ascii="Cambria" w:hAnsi="Cambria"/>
        </w:rPr>
        <w:t>. Bratislava: CVEK, s. 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ueHaasGroteskDisp W02 Lt">
    <w:altName w:val="MS Gothic"/>
    <w:panose1 w:val="00000000000000000000"/>
    <w:charset w:val="00"/>
    <w:family w:val="swiss"/>
    <w:notTrueType/>
    <w:pitch w:val="default"/>
    <w:sig w:usb0="00000003" w:usb1="00000000" w:usb2="00000000" w:usb3="00000000" w:csb0="00000001" w:csb1="00000000"/>
  </w:font>
  <w:font w:name="ECSquareSansPro-Bold">
    <w:panose1 w:val="00000000000000000000"/>
    <w:charset w:val="EE"/>
    <w:family w:val="swiss"/>
    <w:notTrueType/>
    <w:pitch w:val="default"/>
    <w:sig w:usb0="00000005" w:usb1="00000000" w:usb2="00000000" w:usb3="00000000" w:csb0="00000002" w:csb1="00000000"/>
  </w:font>
  <w:font w:name="IBM Plex Sans">
    <w:altName w:val="IBM Plex Sans"/>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Pro-Light">
    <w:panose1 w:val="00000000000000000000"/>
    <w:charset w:val="EE"/>
    <w:family w:val="swiss"/>
    <w:notTrueType/>
    <w:pitch w:val="default"/>
    <w:sig w:usb0="00000005" w:usb1="00000000" w:usb2="00000000" w:usb3="00000000" w:csb0="00000002" w:csb1="00000000"/>
  </w:font>
  <w:font w:name="MyriadPro-Regular">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BookmanOldStyl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9D538" w14:textId="77777777" w:rsidR="004E73AE" w:rsidRDefault="004E73A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632335"/>
      <w:docPartObj>
        <w:docPartGallery w:val="Page Numbers (Bottom of Page)"/>
        <w:docPartUnique/>
      </w:docPartObj>
    </w:sdtPr>
    <w:sdtEndPr/>
    <w:sdtContent>
      <w:p w14:paraId="2E1A29C4" w14:textId="77777777" w:rsidR="004E73AE" w:rsidRDefault="004E73AE" w:rsidP="00B10B8E">
        <w:pPr>
          <w:pStyle w:val="Pta"/>
          <w:tabs>
            <w:tab w:val="clear" w:pos="4536"/>
            <w:tab w:val="clear" w:pos="9072"/>
            <w:tab w:val="left" w:pos="6540"/>
          </w:tabs>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7728" behindDoc="0" locked="0" layoutInCell="1" allowOverlap="1" wp14:anchorId="052C80F7" wp14:editId="175C2D9E">
                  <wp:simplePos x="0" y="0"/>
                  <wp:positionH relativeFrom="rightMargin">
                    <wp:align>center</wp:align>
                  </wp:positionH>
                  <wp:positionV relativeFrom="bottomMargin">
                    <wp:align>center</wp:align>
                  </wp:positionV>
                  <wp:extent cx="512445" cy="441325"/>
                  <wp:effectExtent l="0" t="0" r="1905" b="0"/>
                  <wp:wrapNone/>
                  <wp:docPr id="522" name="Automatick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4404CA2" w14:textId="766836AF" w:rsidR="004E73AE" w:rsidRPr="006A0419" w:rsidRDefault="004E73AE">
                              <w:pPr>
                                <w:pStyle w:val="Pta"/>
                                <w:pBdr>
                                  <w:top w:val="single" w:sz="12" w:space="1" w:color="A5A5A5" w:themeColor="accent3"/>
                                  <w:bottom w:val="single" w:sz="48" w:space="1" w:color="A5A5A5" w:themeColor="accent3"/>
                                </w:pBdr>
                                <w:jc w:val="center"/>
                                <w:rPr>
                                  <w:rFonts w:ascii="Cambria" w:hAnsi="Cambria"/>
                                  <w:sz w:val="28"/>
                                  <w:szCs w:val="28"/>
                                </w:rPr>
                              </w:pPr>
                              <w:r w:rsidRPr="006A0419">
                                <w:rPr>
                                  <w:rFonts w:ascii="Cambria" w:hAnsi="Cambria"/>
                                  <w:sz w:val="22"/>
                                  <w:szCs w:val="21"/>
                                </w:rPr>
                                <w:fldChar w:fldCharType="begin"/>
                              </w:r>
                              <w:r w:rsidRPr="006A0419">
                                <w:rPr>
                                  <w:rFonts w:ascii="Cambria" w:hAnsi="Cambria"/>
                                </w:rPr>
                                <w:instrText>PAGE    \* MERGEFORMAT</w:instrText>
                              </w:r>
                              <w:r w:rsidRPr="006A0419">
                                <w:rPr>
                                  <w:rFonts w:ascii="Cambria" w:hAnsi="Cambria"/>
                                  <w:sz w:val="22"/>
                                  <w:szCs w:val="21"/>
                                </w:rPr>
                                <w:fldChar w:fldCharType="separate"/>
                              </w:r>
                              <w:r w:rsidR="00D15CF0" w:rsidRPr="00D15CF0">
                                <w:rPr>
                                  <w:rFonts w:ascii="Cambria" w:hAnsi="Cambria"/>
                                  <w:noProof/>
                                  <w:sz w:val="28"/>
                                  <w:szCs w:val="28"/>
                                </w:rPr>
                                <w:t>15</w:t>
                              </w:r>
                              <w:r w:rsidRPr="006A0419">
                                <w:rPr>
                                  <w:rFonts w:ascii="Cambria" w:hAnsi="Cambria"/>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tvar 13" o:spid="_x0000_s1031" type="#_x0000_t176" style="position:absolute;left:0;text-align:left;margin-left:0;margin-top:0;width:40.35pt;height:34.75pt;z-index:25165772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UczAIAAMYFAAAOAAAAZHJzL2Uyb0RvYy54bWysVO1u0zAU/Y/EO1j+n+WjTttES6euaRHS&#10;gEmDB3ATp7GW2MF2m46J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" filled="f" fillcolor="#5c83b4" stroked="f" strokecolor="#737373">
                  <v:textbox>
                    <w:txbxContent>
                      <w:p w14:paraId="74404CA2" w14:textId="766836AF" w:rsidR="004E73AE" w:rsidRPr="006A0419" w:rsidRDefault="004E73AE">
                        <w:pPr>
                          <w:pStyle w:val="Pta"/>
                          <w:pBdr>
                            <w:top w:val="single" w:sz="12" w:space="1" w:color="A5A5A5" w:themeColor="accent3"/>
                            <w:bottom w:val="single" w:sz="48" w:space="1" w:color="A5A5A5" w:themeColor="accent3"/>
                          </w:pBdr>
                          <w:jc w:val="center"/>
                          <w:rPr>
                            <w:rFonts w:ascii="Cambria" w:hAnsi="Cambria"/>
                            <w:sz w:val="28"/>
                            <w:szCs w:val="28"/>
                          </w:rPr>
                        </w:pPr>
                        <w:r w:rsidRPr="006A0419">
                          <w:rPr>
                            <w:rFonts w:ascii="Cambria" w:hAnsi="Cambria"/>
                            <w:sz w:val="22"/>
                            <w:szCs w:val="21"/>
                          </w:rPr>
                          <w:fldChar w:fldCharType="begin"/>
                        </w:r>
                        <w:r w:rsidRPr="006A0419">
                          <w:rPr>
                            <w:rFonts w:ascii="Cambria" w:hAnsi="Cambria"/>
                          </w:rPr>
                          <w:instrText>PAGE    \* MERGEFORMAT</w:instrText>
                        </w:r>
                        <w:r w:rsidRPr="006A0419">
                          <w:rPr>
                            <w:rFonts w:ascii="Cambria" w:hAnsi="Cambria"/>
                            <w:sz w:val="22"/>
                            <w:szCs w:val="21"/>
                          </w:rPr>
                          <w:fldChar w:fldCharType="separate"/>
                        </w:r>
                        <w:r w:rsidR="00D15CF0" w:rsidRPr="00D15CF0">
                          <w:rPr>
                            <w:rFonts w:ascii="Cambria" w:hAnsi="Cambria"/>
                            <w:noProof/>
                            <w:sz w:val="28"/>
                            <w:szCs w:val="28"/>
                          </w:rPr>
                          <w:t>15</w:t>
                        </w:r>
                        <w:r w:rsidRPr="006A0419">
                          <w:rPr>
                            <w:rFonts w:ascii="Cambria" w:hAnsi="Cambria"/>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2EDC7" w14:textId="77777777" w:rsidR="004E73AE" w:rsidRDefault="004E73AE">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101C5" w14:textId="77777777" w:rsidR="004E73AE" w:rsidRDefault="004E73AE" w:rsidP="00B10B8E">
    <w:pPr>
      <w:pStyle w:val="Pta"/>
      <w:tabs>
        <w:tab w:val="clear" w:pos="4536"/>
        <w:tab w:val="clear" w:pos="9072"/>
        <w:tab w:val="left" w:pos="65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54993" w14:textId="77777777" w:rsidR="00034D06" w:rsidRDefault="00034D06" w:rsidP="00003819">
      <w:pPr>
        <w:spacing w:before="0" w:after="0"/>
      </w:pPr>
      <w:r>
        <w:separator/>
      </w:r>
    </w:p>
  </w:footnote>
  <w:footnote w:type="continuationSeparator" w:id="0">
    <w:p w14:paraId="4FB44A36" w14:textId="77777777" w:rsidR="00034D06" w:rsidRDefault="00034D06" w:rsidP="0000381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33DBC" w14:textId="77777777" w:rsidR="004E73AE" w:rsidRDefault="004E73A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DC0FD" w14:textId="77777777" w:rsidR="004E73AE" w:rsidRDefault="004E73A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46E2A" w14:textId="77777777" w:rsidR="004E73AE" w:rsidRPr="00E05FAE" w:rsidRDefault="004E73AE" w:rsidP="00CB3359">
    <w:pPr>
      <w:pStyle w:val="Hlavika"/>
      <w:tabs>
        <w:tab w:val="clear" w:pos="4536"/>
        <w:tab w:val="clear" w:pos="9072"/>
        <w:tab w:val="left" w:pos="5247"/>
      </w:tabs>
      <w:rPr>
        <w:rFonts w:ascii="Cambria" w:hAnsi="Cambria"/>
      </w:rPr>
    </w:pPr>
    <w:r w:rsidRPr="00E05FAE">
      <w:rPr>
        <w:rFonts w:ascii="Cambria" w:hAnsi="Cambr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2D747" w14:textId="77777777" w:rsidR="004E73AE" w:rsidRDefault="004E73AE">
    <w:pPr>
      <w:pStyle w:val="Hlavik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6BB25" w14:textId="77777777" w:rsidR="004E73AE" w:rsidRDefault="004E73AE">
    <w:pPr>
      <w:pStyle w:val="Hlavik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6DF7" w14:textId="77777777" w:rsidR="004E73AE" w:rsidRDefault="004E73A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739"/>
    <w:multiLevelType w:val="hybridMultilevel"/>
    <w:tmpl w:val="863ADF32"/>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
    <w:nsid w:val="09303115"/>
    <w:multiLevelType w:val="hybridMultilevel"/>
    <w:tmpl w:val="6DB64A66"/>
    <w:lvl w:ilvl="0" w:tplc="B9348EC0">
      <w:start w:val="1"/>
      <w:numFmt w:val="lowerLetter"/>
      <w:lvlText w:val="(%1)"/>
      <w:lvlJc w:val="left"/>
      <w:pPr>
        <w:ind w:left="107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DD1643"/>
    <w:multiLevelType w:val="hybridMultilevel"/>
    <w:tmpl w:val="54A4AB1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B211C5F"/>
    <w:multiLevelType w:val="hybridMultilevel"/>
    <w:tmpl w:val="DAA0AC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73216DB"/>
    <w:multiLevelType w:val="hybridMultilevel"/>
    <w:tmpl w:val="C090D9A4"/>
    <w:lvl w:ilvl="0" w:tplc="11E4C3D4">
      <w:start w:val="1"/>
      <w:numFmt w:val="decimal"/>
      <w:lvlText w:val="%1."/>
      <w:lvlJc w:val="left"/>
      <w:pPr>
        <w:ind w:left="2062"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00A473C"/>
    <w:multiLevelType w:val="hybridMultilevel"/>
    <w:tmpl w:val="E24E7C3A"/>
    <w:lvl w:ilvl="0" w:tplc="A89E62EE">
      <w:start w:val="5"/>
      <w:numFmt w:val="bullet"/>
      <w:lvlText w:val="–"/>
      <w:lvlJc w:val="left"/>
      <w:pPr>
        <w:ind w:left="420" w:hanging="360"/>
      </w:pPr>
      <w:rPr>
        <w:rFonts w:ascii="Cambria" w:eastAsiaTheme="minorHAnsi" w:hAnsi="Cambria" w:cs="Cambria" w:hint="default"/>
        <w:b w:val="0"/>
        <w:color w:val="000000"/>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6">
    <w:nsid w:val="20A17441"/>
    <w:multiLevelType w:val="hybridMultilevel"/>
    <w:tmpl w:val="08CA8094"/>
    <w:lvl w:ilvl="0" w:tplc="D3AAD154">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70C3B7B"/>
    <w:multiLevelType w:val="hybridMultilevel"/>
    <w:tmpl w:val="480EC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92F1BB7"/>
    <w:multiLevelType w:val="hybridMultilevel"/>
    <w:tmpl w:val="F55C8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AB34C16"/>
    <w:multiLevelType w:val="hybridMultilevel"/>
    <w:tmpl w:val="E41A39CE"/>
    <w:lvl w:ilvl="0" w:tplc="497C8E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1ED0830"/>
    <w:multiLevelType w:val="hybridMultilevel"/>
    <w:tmpl w:val="8394559E"/>
    <w:styleLink w:val="WWNum71"/>
    <w:lvl w:ilvl="0" w:tplc="BB066BE4">
      <w:start w:val="4"/>
      <w:numFmt w:val="bullet"/>
      <w:lvlText w:val="-"/>
      <w:lvlJc w:val="left"/>
      <w:pPr>
        <w:ind w:left="644" w:hanging="360"/>
      </w:pPr>
      <w:rPr>
        <w:rFonts w:ascii="Arial" w:eastAsia="Times New Roman" w:hAnsi="Arial" w:cs="Arial"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1">
    <w:nsid w:val="362D1126"/>
    <w:multiLevelType w:val="hybridMultilevel"/>
    <w:tmpl w:val="6B3EAC0E"/>
    <w:lvl w:ilvl="0" w:tplc="2E2CBD2A">
      <w:start w:val="4"/>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6690799"/>
    <w:multiLevelType w:val="multilevel"/>
    <w:tmpl w:val="532658AE"/>
    <w:lvl w:ilvl="0">
      <w:start w:val="1"/>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3">
    <w:nsid w:val="3C86100D"/>
    <w:multiLevelType w:val="hybridMultilevel"/>
    <w:tmpl w:val="6C4C1970"/>
    <w:lvl w:ilvl="0" w:tplc="35849B2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D6210B8"/>
    <w:multiLevelType w:val="hybridMultilevel"/>
    <w:tmpl w:val="3376B0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E6A2AAC"/>
    <w:multiLevelType w:val="hybridMultilevel"/>
    <w:tmpl w:val="2576A028"/>
    <w:lvl w:ilvl="0" w:tplc="6158FD3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BF9432F"/>
    <w:multiLevelType w:val="hybridMultilevel"/>
    <w:tmpl w:val="B18003B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2792763"/>
    <w:multiLevelType w:val="hybridMultilevel"/>
    <w:tmpl w:val="9F7A785E"/>
    <w:lvl w:ilvl="0" w:tplc="13981418">
      <w:start w:val="1"/>
      <w:numFmt w:val="lowerLetter"/>
      <w:lvlText w:val="(%1)"/>
      <w:lvlJc w:val="left"/>
      <w:pPr>
        <w:ind w:left="720" w:hanging="360"/>
      </w:pPr>
      <w:rPr>
        <w:rFonts w:ascii="Cambria" w:eastAsiaTheme="minorHAnsi" w:hAnsi="Cambria" w:cstheme="minorBid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82A7B9B"/>
    <w:multiLevelType w:val="hybridMultilevel"/>
    <w:tmpl w:val="1FE4CA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60206AC7"/>
    <w:multiLevelType w:val="hybridMultilevel"/>
    <w:tmpl w:val="ABA42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3696FD3"/>
    <w:multiLevelType w:val="multilevel"/>
    <w:tmpl w:val="826A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5C794E"/>
    <w:multiLevelType w:val="hybridMultilevel"/>
    <w:tmpl w:val="08226460"/>
    <w:lvl w:ilvl="0" w:tplc="1264C83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91D3A27"/>
    <w:multiLevelType w:val="hybridMultilevel"/>
    <w:tmpl w:val="470AC586"/>
    <w:lvl w:ilvl="0" w:tplc="2390A9C8">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C6E005D"/>
    <w:multiLevelType w:val="hybridMultilevel"/>
    <w:tmpl w:val="3F005C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6DB1444"/>
    <w:multiLevelType w:val="hybridMultilevel"/>
    <w:tmpl w:val="69CC52C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nsid w:val="77276268"/>
    <w:multiLevelType w:val="hybridMultilevel"/>
    <w:tmpl w:val="EF52E6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7B82F39"/>
    <w:multiLevelType w:val="hybridMultilevel"/>
    <w:tmpl w:val="924604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98B1A2E"/>
    <w:multiLevelType w:val="hybridMultilevel"/>
    <w:tmpl w:val="0E6E09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C3E3BEC"/>
    <w:multiLevelType w:val="hybridMultilevel"/>
    <w:tmpl w:val="36804A2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D545814"/>
    <w:multiLevelType w:val="hybridMultilevel"/>
    <w:tmpl w:val="D48EF7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D5B4F5E"/>
    <w:multiLevelType w:val="hybridMultilevel"/>
    <w:tmpl w:val="25AC79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9"/>
  </w:num>
  <w:num w:numId="4">
    <w:abstractNumId w:val="14"/>
  </w:num>
  <w:num w:numId="5">
    <w:abstractNumId w:val="13"/>
  </w:num>
  <w:num w:numId="6">
    <w:abstractNumId w:val="27"/>
  </w:num>
  <w:num w:numId="7">
    <w:abstractNumId w:val="30"/>
  </w:num>
  <w:num w:numId="8">
    <w:abstractNumId w:val="24"/>
  </w:num>
  <w:num w:numId="9">
    <w:abstractNumId w:val="8"/>
  </w:num>
  <w:num w:numId="10">
    <w:abstractNumId w:val="16"/>
  </w:num>
  <w:num w:numId="11">
    <w:abstractNumId w:val="10"/>
  </w:num>
  <w:num w:numId="12">
    <w:abstractNumId w:val="26"/>
  </w:num>
  <w:num w:numId="13">
    <w:abstractNumId w:val="5"/>
  </w:num>
  <w:num w:numId="14">
    <w:abstractNumId w:val="15"/>
  </w:num>
  <w:num w:numId="15">
    <w:abstractNumId w:val="22"/>
  </w:num>
  <w:num w:numId="16">
    <w:abstractNumId w:val="2"/>
  </w:num>
  <w:num w:numId="17">
    <w:abstractNumId w:val="20"/>
  </w:num>
  <w:num w:numId="18">
    <w:abstractNumId w:val="21"/>
  </w:num>
  <w:num w:numId="19">
    <w:abstractNumId w:val="28"/>
  </w:num>
  <w:num w:numId="20">
    <w:abstractNumId w:val="7"/>
  </w:num>
  <w:num w:numId="21">
    <w:abstractNumId w:val="11"/>
  </w:num>
  <w:num w:numId="22">
    <w:abstractNumId w:val="0"/>
  </w:num>
  <w:num w:numId="23">
    <w:abstractNumId w:val="3"/>
  </w:num>
  <w:num w:numId="24">
    <w:abstractNumId w:val="9"/>
  </w:num>
  <w:num w:numId="25">
    <w:abstractNumId w:val="1"/>
  </w:num>
  <w:num w:numId="26">
    <w:abstractNumId w:val="12"/>
  </w:num>
  <w:num w:numId="27">
    <w:abstractNumId w:val="17"/>
  </w:num>
  <w:num w:numId="28">
    <w:abstractNumId w:val="6"/>
  </w:num>
  <w:num w:numId="29">
    <w:abstractNumId w:val="4"/>
  </w:num>
  <w:num w:numId="30">
    <w:abstractNumId w:val="1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A4"/>
    <w:rsid w:val="00001961"/>
    <w:rsid w:val="00002506"/>
    <w:rsid w:val="000028BF"/>
    <w:rsid w:val="00003819"/>
    <w:rsid w:val="000041FA"/>
    <w:rsid w:val="00004637"/>
    <w:rsid w:val="000049BF"/>
    <w:rsid w:val="0001034A"/>
    <w:rsid w:val="0001159A"/>
    <w:rsid w:val="00011CF9"/>
    <w:rsid w:val="00013849"/>
    <w:rsid w:val="00014214"/>
    <w:rsid w:val="0001488E"/>
    <w:rsid w:val="00015BAE"/>
    <w:rsid w:val="00015C44"/>
    <w:rsid w:val="0001614B"/>
    <w:rsid w:val="000164B3"/>
    <w:rsid w:val="00016B58"/>
    <w:rsid w:val="00017639"/>
    <w:rsid w:val="0001767F"/>
    <w:rsid w:val="00022DDD"/>
    <w:rsid w:val="000237DC"/>
    <w:rsid w:val="00024747"/>
    <w:rsid w:val="00030B67"/>
    <w:rsid w:val="000314CB"/>
    <w:rsid w:val="000318C0"/>
    <w:rsid w:val="000333F6"/>
    <w:rsid w:val="00033AE6"/>
    <w:rsid w:val="00034D06"/>
    <w:rsid w:val="000352F2"/>
    <w:rsid w:val="000356DF"/>
    <w:rsid w:val="00035C5C"/>
    <w:rsid w:val="00036A25"/>
    <w:rsid w:val="000379C9"/>
    <w:rsid w:val="00037C62"/>
    <w:rsid w:val="00037E7B"/>
    <w:rsid w:val="00042246"/>
    <w:rsid w:val="000437DB"/>
    <w:rsid w:val="00044466"/>
    <w:rsid w:val="00047E4A"/>
    <w:rsid w:val="000504AB"/>
    <w:rsid w:val="00051EB1"/>
    <w:rsid w:val="00055E6D"/>
    <w:rsid w:val="0005604F"/>
    <w:rsid w:val="000562B8"/>
    <w:rsid w:val="00060333"/>
    <w:rsid w:val="000619D8"/>
    <w:rsid w:val="0006459E"/>
    <w:rsid w:val="00065783"/>
    <w:rsid w:val="00067B67"/>
    <w:rsid w:val="0007099D"/>
    <w:rsid w:val="00070DBA"/>
    <w:rsid w:val="000724B3"/>
    <w:rsid w:val="00072EF8"/>
    <w:rsid w:val="0007408A"/>
    <w:rsid w:val="00074FFF"/>
    <w:rsid w:val="00075EE6"/>
    <w:rsid w:val="00080187"/>
    <w:rsid w:val="00080D8D"/>
    <w:rsid w:val="000817E5"/>
    <w:rsid w:val="00082FD1"/>
    <w:rsid w:val="0008434D"/>
    <w:rsid w:val="000845E9"/>
    <w:rsid w:val="0008464D"/>
    <w:rsid w:val="00084A27"/>
    <w:rsid w:val="000866A9"/>
    <w:rsid w:val="00087457"/>
    <w:rsid w:val="000911ED"/>
    <w:rsid w:val="00093604"/>
    <w:rsid w:val="00093F3A"/>
    <w:rsid w:val="00094478"/>
    <w:rsid w:val="0009597F"/>
    <w:rsid w:val="000960F2"/>
    <w:rsid w:val="000A15C6"/>
    <w:rsid w:val="000A168D"/>
    <w:rsid w:val="000A2C7A"/>
    <w:rsid w:val="000A380A"/>
    <w:rsid w:val="000A49D0"/>
    <w:rsid w:val="000A5E79"/>
    <w:rsid w:val="000A635F"/>
    <w:rsid w:val="000A664D"/>
    <w:rsid w:val="000A7DE2"/>
    <w:rsid w:val="000A7FB6"/>
    <w:rsid w:val="000B19CF"/>
    <w:rsid w:val="000B21A6"/>
    <w:rsid w:val="000B28BA"/>
    <w:rsid w:val="000B2BFA"/>
    <w:rsid w:val="000B3F68"/>
    <w:rsid w:val="000B574D"/>
    <w:rsid w:val="000B6499"/>
    <w:rsid w:val="000C104A"/>
    <w:rsid w:val="000C1A0A"/>
    <w:rsid w:val="000C33B6"/>
    <w:rsid w:val="000C4B63"/>
    <w:rsid w:val="000C55EA"/>
    <w:rsid w:val="000C59AB"/>
    <w:rsid w:val="000C5F58"/>
    <w:rsid w:val="000C7136"/>
    <w:rsid w:val="000C7C21"/>
    <w:rsid w:val="000C7E88"/>
    <w:rsid w:val="000D3F90"/>
    <w:rsid w:val="000D555F"/>
    <w:rsid w:val="000D6C54"/>
    <w:rsid w:val="000D78E6"/>
    <w:rsid w:val="000D7E38"/>
    <w:rsid w:val="000E0396"/>
    <w:rsid w:val="000E04E7"/>
    <w:rsid w:val="000E38DF"/>
    <w:rsid w:val="000E394C"/>
    <w:rsid w:val="000E556A"/>
    <w:rsid w:val="000E5E27"/>
    <w:rsid w:val="000E6115"/>
    <w:rsid w:val="000E67B0"/>
    <w:rsid w:val="000E6B6A"/>
    <w:rsid w:val="000E71CA"/>
    <w:rsid w:val="000E74C7"/>
    <w:rsid w:val="000E7C89"/>
    <w:rsid w:val="000F1460"/>
    <w:rsid w:val="000F25F7"/>
    <w:rsid w:val="000F3C0D"/>
    <w:rsid w:val="000F4143"/>
    <w:rsid w:val="000F4511"/>
    <w:rsid w:val="000F4F59"/>
    <w:rsid w:val="000F59B3"/>
    <w:rsid w:val="000F6FA1"/>
    <w:rsid w:val="00100810"/>
    <w:rsid w:val="00100837"/>
    <w:rsid w:val="00100FAA"/>
    <w:rsid w:val="00100FB3"/>
    <w:rsid w:val="001021A4"/>
    <w:rsid w:val="001023DD"/>
    <w:rsid w:val="00104C5B"/>
    <w:rsid w:val="001061DD"/>
    <w:rsid w:val="00106B93"/>
    <w:rsid w:val="001128C3"/>
    <w:rsid w:val="00115805"/>
    <w:rsid w:val="00116735"/>
    <w:rsid w:val="001176ED"/>
    <w:rsid w:val="00117A71"/>
    <w:rsid w:val="00120262"/>
    <w:rsid w:val="00123B97"/>
    <w:rsid w:val="001302B6"/>
    <w:rsid w:val="00131FD6"/>
    <w:rsid w:val="001334A4"/>
    <w:rsid w:val="00133E73"/>
    <w:rsid w:val="00134E97"/>
    <w:rsid w:val="0013545C"/>
    <w:rsid w:val="00136162"/>
    <w:rsid w:val="00137F0A"/>
    <w:rsid w:val="00141541"/>
    <w:rsid w:val="001416BC"/>
    <w:rsid w:val="00141C61"/>
    <w:rsid w:val="00143E20"/>
    <w:rsid w:val="00146C38"/>
    <w:rsid w:val="00147CC0"/>
    <w:rsid w:val="00150268"/>
    <w:rsid w:val="00150473"/>
    <w:rsid w:val="0015128D"/>
    <w:rsid w:val="00152292"/>
    <w:rsid w:val="00153ED2"/>
    <w:rsid w:val="00154792"/>
    <w:rsid w:val="00154C7D"/>
    <w:rsid w:val="00154F61"/>
    <w:rsid w:val="00155D44"/>
    <w:rsid w:val="0016017F"/>
    <w:rsid w:val="00160B1C"/>
    <w:rsid w:val="00160C33"/>
    <w:rsid w:val="0016135D"/>
    <w:rsid w:val="001633AD"/>
    <w:rsid w:val="00163F37"/>
    <w:rsid w:val="00164D86"/>
    <w:rsid w:val="001676A4"/>
    <w:rsid w:val="00167B63"/>
    <w:rsid w:val="00171695"/>
    <w:rsid w:val="00171CB0"/>
    <w:rsid w:val="00172F74"/>
    <w:rsid w:val="00173807"/>
    <w:rsid w:val="00174E33"/>
    <w:rsid w:val="00175726"/>
    <w:rsid w:val="0018133C"/>
    <w:rsid w:val="00181CC9"/>
    <w:rsid w:val="00182FA5"/>
    <w:rsid w:val="0018303A"/>
    <w:rsid w:val="0018399B"/>
    <w:rsid w:val="00183C33"/>
    <w:rsid w:val="00184E7B"/>
    <w:rsid w:val="00185417"/>
    <w:rsid w:val="0018607C"/>
    <w:rsid w:val="00191C67"/>
    <w:rsid w:val="00193CA2"/>
    <w:rsid w:val="00194DA8"/>
    <w:rsid w:val="00197982"/>
    <w:rsid w:val="001A0680"/>
    <w:rsid w:val="001A16FD"/>
    <w:rsid w:val="001A1E48"/>
    <w:rsid w:val="001A2A19"/>
    <w:rsid w:val="001A3D34"/>
    <w:rsid w:val="001A58E8"/>
    <w:rsid w:val="001A69DF"/>
    <w:rsid w:val="001A78EB"/>
    <w:rsid w:val="001B025E"/>
    <w:rsid w:val="001B4CB7"/>
    <w:rsid w:val="001B4D93"/>
    <w:rsid w:val="001B5775"/>
    <w:rsid w:val="001B66BA"/>
    <w:rsid w:val="001B6744"/>
    <w:rsid w:val="001C1C79"/>
    <w:rsid w:val="001C1F5B"/>
    <w:rsid w:val="001C2160"/>
    <w:rsid w:val="001C2C4B"/>
    <w:rsid w:val="001C31E8"/>
    <w:rsid w:val="001C4665"/>
    <w:rsid w:val="001C4CD9"/>
    <w:rsid w:val="001C5A5C"/>
    <w:rsid w:val="001C603D"/>
    <w:rsid w:val="001C6059"/>
    <w:rsid w:val="001C69B0"/>
    <w:rsid w:val="001C7AFA"/>
    <w:rsid w:val="001D28B0"/>
    <w:rsid w:val="001D361E"/>
    <w:rsid w:val="001D3A47"/>
    <w:rsid w:val="001D504C"/>
    <w:rsid w:val="001D6CB1"/>
    <w:rsid w:val="001D7FA8"/>
    <w:rsid w:val="001E1E92"/>
    <w:rsid w:val="001E21E0"/>
    <w:rsid w:val="001E6DFE"/>
    <w:rsid w:val="001F01FD"/>
    <w:rsid w:val="001F0478"/>
    <w:rsid w:val="001F0D86"/>
    <w:rsid w:val="001F259C"/>
    <w:rsid w:val="001F4F10"/>
    <w:rsid w:val="001F4F94"/>
    <w:rsid w:val="001F581E"/>
    <w:rsid w:val="001F6413"/>
    <w:rsid w:val="001F6E8D"/>
    <w:rsid w:val="001F7C73"/>
    <w:rsid w:val="00200B9C"/>
    <w:rsid w:val="00200F34"/>
    <w:rsid w:val="00202340"/>
    <w:rsid w:val="00205F37"/>
    <w:rsid w:val="00207D78"/>
    <w:rsid w:val="00207DEE"/>
    <w:rsid w:val="00211B29"/>
    <w:rsid w:val="00213829"/>
    <w:rsid w:val="002143AB"/>
    <w:rsid w:val="002146CE"/>
    <w:rsid w:val="00216337"/>
    <w:rsid w:val="0021693F"/>
    <w:rsid w:val="00220822"/>
    <w:rsid w:val="0022151E"/>
    <w:rsid w:val="00222A4D"/>
    <w:rsid w:val="00223F5F"/>
    <w:rsid w:val="00224095"/>
    <w:rsid w:val="0022439C"/>
    <w:rsid w:val="002258B0"/>
    <w:rsid w:val="00225B26"/>
    <w:rsid w:val="00230608"/>
    <w:rsid w:val="00231417"/>
    <w:rsid w:val="002347B7"/>
    <w:rsid w:val="002366D1"/>
    <w:rsid w:val="00236AA4"/>
    <w:rsid w:val="00237858"/>
    <w:rsid w:val="002402C4"/>
    <w:rsid w:val="00240346"/>
    <w:rsid w:val="002404D8"/>
    <w:rsid w:val="00242D4B"/>
    <w:rsid w:val="00242D6C"/>
    <w:rsid w:val="00244B71"/>
    <w:rsid w:val="00246C4B"/>
    <w:rsid w:val="00247330"/>
    <w:rsid w:val="0024734E"/>
    <w:rsid w:val="0025073B"/>
    <w:rsid w:val="00250B48"/>
    <w:rsid w:val="0025350D"/>
    <w:rsid w:val="002535E0"/>
    <w:rsid w:val="0025401A"/>
    <w:rsid w:val="002546F6"/>
    <w:rsid w:val="00256385"/>
    <w:rsid w:val="00256D10"/>
    <w:rsid w:val="00260F44"/>
    <w:rsid w:val="00261388"/>
    <w:rsid w:val="00261B66"/>
    <w:rsid w:val="00262BC4"/>
    <w:rsid w:val="00263109"/>
    <w:rsid w:val="002633D1"/>
    <w:rsid w:val="00263A02"/>
    <w:rsid w:val="00265F58"/>
    <w:rsid w:val="00267941"/>
    <w:rsid w:val="00267DD7"/>
    <w:rsid w:val="00270425"/>
    <w:rsid w:val="00270E39"/>
    <w:rsid w:val="0027369C"/>
    <w:rsid w:val="00275324"/>
    <w:rsid w:val="00277D3D"/>
    <w:rsid w:val="0028386C"/>
    <w:rsid w:val="00285777"/>
    <w:rsid w:val="00286C1A"/>
    <w:rsid w:val="00287B05"/>
    <w:rsid w:val="002900D0"/>
    <w:rsid w:val="002907D6"/>
    <w:rsid w:val="00290B99"/>
    <w:rsid w:val="00290C67"/>
    <w:rsid w:val="0029224C"/>
    <w:rsid w:val="00293044"/>
    <w:rsid w:val="00293837"/>
    <w:rsid w:val="00296265"/>
    <w:rsid w:val="002972EE"/>
    <w:rsid w:val="002A17B8"/>
    <w:rsid w:val="002A1920"/>
    <w:rsid w:val="002A5615"/>
    <w:rsid w:val="002A7215"/>
    <w:rsid w:val="002A73AD"/>
    <w:rsid w:val="002B0067"/>
    <w:rsid w:val="002B04E2"/>
    <w:rsid w:val="002B0ADA"/>
    <w:rsid w:val="002B11BD"/>
    <w:rsid w:val="002B1C0C"/>
    <w:rsid w:val="002B25D2"/>
    <w:rsid w:val="002B3862"/>
    <w:rsid w:val="002B38AE"/>
    <w:rsid w:val="002B3924"/>
    <w:rsid w:val="002B4479"/>
    <w:rsid w:val="002B483C"/>
    <w:rsid w:val="002B49AE"/>
    <w:rsid w:val="002B4D2A"/>
    <w:rsid w:val="002B6A77"/>
    <w:rsid w:val="002B7722"/>
    <w:rsid w:val="002B784A"/>
    <w:rsid w:val="002B7D2E"/>
    <w:rsid w:val="002C2373"/>
    <w:rsid w:val="002C2ED3"/>
    <w:rsid w:val="002C3828"/>
    <w:rsid w:val="002C3D68"/>
    <w:rsid w:val="002C4068"/>
    <w:rsid w:val="002C5470"/>
    <w:rsid w:val="002C684E"/>
    <w:rsid w:val="002C7D22"/>
    <w:rsid w:val="002D0D9C"/>
    <w:rsid w:val="002D1AE2"/>
    <w:rsid w:val="002D2965"/>
    <w:rsid w:val="002D2A95"/>
    <w:rsid w:val="002D2C4C"/>
    <w:rsid w:val="002D2CBE"/>
    <w:rsid w:val="002D2F7D"/>
    <w:rsid w:val="002D3190"/>
    <w:rsid w:val="002D7A45"/>
    <w:rsid w:val="002D7DF3"/>
    <w:rsid w:val="002E1BFF"/>
    <w:rsid w:val="002E2A59"/>
    <w:rsid w:val="002E45E9"/>
    <w:rsid w:val="002E5C4F"/>
    <w:rsid w:val="002E64B0"/>
    <w:rsid w:val="002E6C07"/>
    <w:rsid w:val="002F070E"/>
    <w:rsid w:val="002F2ADB"/>
    <w:rsid w:val="002F2E6F"/>
    <w:rsid w:val="002F3CBC"/>
    <w:rsid w:val="003006B6"/>
    <w:rsid w:val="00302874"/>
    <w:rsid w:val="00302F27"/>
    <w:rsid w:val="0030415C"/>
    <w:rsid w:val="00305A66"/>
    <w:rsid w:val="003168FA"/>
    <w:rsid w:val="0031711D"/>
    <w:rsid w:val="0031712A"/>
    <w:rsid w:val="00317937"/>
    <w:rsid w:val="003204C8"/>
    <w:rsid w:val="0032092B"/>
    <w:rsid w:val="00327C5A"/>
    <w:rsid w:val="00330802"/>
    <w:rsid w:val="003329F8"/>
    <w:rsid w:val="003342C3"/>
    <w:rsid w:val="0033528A"/>
    <w:rsid w:val="00336310"/>
    <w:rsid w:val="0033689E"/>
    <w:rsid w:val="00336910"/>
    <w:rsid w:val="00336AB4"/>
    <w:rsid w:val="0033729A"/>
    <w:rsid w:val="00337C56"/>
    <w:rsid w:val="00343D28"/>
    <w:rsid w:val="003455E2"/>
    <w:rsid w:val="00345AE7"/>
    <w:rsid w:val="003476B2"/>
    <w:rsid w:val="00347AC7"/>
    <w:rsid w:val="00350356"/>
    <w:rsid w:val="00350E1E"/>
    <w:rsid w:val="00351C65"/>
    <w:rsid w:val="003552CC"/>
    <w:rsid w:val="00355F12"/>
    <w:rsid w:val="003565BC"/>
    <w:rsid w:val="00356830"/>
    <w:rsid w:val="00356DD8"/>
    <w:rsid w:val="003579FB"/>
    <w:rsid w:val="003609B0"/>
    <w:rsid w:val="00361061"/>
    <w:rsid w:val="00363381"/>
    <w:rsid w:val="00365BD8"/>
    <w:rsid w:val="00370B8F"/>
    <w:rsid w:val="0037150B"/>
    <w:rsid w:val="00371FAB"/>
    <w:rsid w:val="00372925"/>
    <w:rsid w:val="00373CEC"/>
    <w:rsid w:val="00374742"/>
    <w:rsid w:val="0037485F"/>
    <w:rsid w:val="003752D8"/>
    <w:rsid w:val="00375919"/>
    <w:rsid w:val="00377A71"/>
    <w:rsid w:val="0038194E"/>
    <w:rsid w:val="00381DE1"/>
    <w:rsid w:val="003829B2"/>
    <w:rsid w:val="00383B62"/>
    <w:rsid w:val="003840F2"/>
    <w:rsid w:val="003848D5"/>
    <w:rsid w:val="003851EE"/>
    <w:rsid w:val="00386683"/>
    <w:rsid w:val="00390C97"/>
    <w:rsid w:val="00390F40"/>
    <w:rsid w:val="0039188F"/>
    <w:rsid w:val="00393622"/>
    <w:rsid w:val="00394140"/>
    <w:rsid w:val="00395C1E"/>
    <w:rsid w:val="003A0B13"/>
    <w:rsid w:val="003A0BCD"/>
    <w:rsid w:val="003A1081"/>
    <w:rsid w:val="003A17C8"/>
    <w:rsid w:val="003A2ECF"/>
    <w:rsid w:val="003A31E9"/>
    <w:rsid w:val="003A3E8D"/>
    <w:rsid w:val="003A4EB3"/>
    <w:rsid w:val="003A52A9"/>
    <w:rsid w:val="003A5813"/>
    <w:rsid w:val="003A5BFB"/>
    <w:rsid w:val="003A7019"/>
    <w:rsid w:val="003B0047"/>
    <w:rsid w:val="003B13B2"/>
    <w:rsid w:val="003B3214"/>
    <w:rsid w:val="003B3494"/>
    <w:rsid w:val="003B352E"/>
    <w:rsid w:val="003B54F6"/>
    <w:rsid w:val="003B579D"/>
    <w:rsid w:val="003B5A60"/>
    <w:rsid w:val="003B74C7"/>
    <w:rsid w:val="003C1DB6"/>
    <w:rsid w:val="003C2C11"/>
    <w:rsid w:val="003C3CAA"/>
    <w:rsid w:val="003C4C62"/>
    <w:rsid w:val="003C5AE9"/>
    <w:rsid w:val="003C600F"/>
    <w:rsid w:val="003C6C8F"/>
    <w:rsid w:val="003C741A"/>
    <w:rsid w:val="003D0315"/>
    <w:rsid w:val="003D0420"/>
    <w:rsid w:val="003D100C"/>
    <w:rsid w:val="003D1360"/>
    <w:rsid w:val="003D1CBF"/>
    <w:rsid w:val="003D207E"/>
    <w:rsid w:val="003D50D6"/>
    <w:rsid w:val="003D7D84"/>
    <w:rsid w:val="003E153E"/>
    <w:rsid w:val="003E209C"/>
    <w:rsid w:val="003E40A2"/>
    <w:rsid w:val="003E4CD4"/>
    <w:rsid w:val="003E53F2"/>
    <w:rsid w:val="003E654F"/>
    <w:rsid w:val="003F09D3"/>
    <w:rsid w:val="003F0DDE"/>
    <w:rsid w:val="003F1136"/>
    <w:rsid w:val="003F1367"/>
    <w:rsid w:val="003F1AFA"/>
    <w:rsid w:val="003F1D56"/>
    <w:rsid w:val="003F1DB2"/>
    <w:rsid w:val="003F3264"/>
    <w:rsid w:val="003F3760"/>
    <w:rsid w:val="003F52DE"/>
    <w:rsid w:val="003F6017"/>
    <w:rsid w:val="003F630A"/>
    <w:rsid w:val="00400FB8"/>
    <w:rsid w:val="004014D7"/>
    <w:rsid w:val="00401D97"/>
    <w:rsid w:val="00402FF3"/>
    <w:rsid w:val="00403B24"/>
    <w:rsid w:val="004047D7"/>
    <w:rsid w:val="004052D7"/>
    <w:rsid w:val="004067F5"/>
    <w:rsid w:val="00407BAA"/>
    <w:rsid w:val="00410B65"/>
    <w:rsid w:val="00413D78"/>
    <w:rsid w:val="00414EA5"/>
    <w:rsid w:val="00415A30"/>
    <w:rsid w:val="00416A52"/>
    <w:rsid w:val="0042009E"/>
    <w:rsid w:val="00420795"/>
    <w:rsid w:val="00420F3C"/>
    <w:rsid w:val="00420F72"/>
    <w:rsid w:val="00421284"/>
    <w:rsid w:val="004218E8"/>
    <w:rsid w:val="004234F4"/>
    <w:rsid w:val="00424014"/>
    <w:rsid w:val="00424365"/>
    <w:rsid w:val="00424D16"/>
    <w:rsid w:val="00425513"/>
    <w:rsid w:val="00426345"/>
    <w:rsid w:val="004272D9"/>
    <w:rsid w:val="004274E6"/>
    <w:rsid w:val="0043003B"/>
    <w:rsid w:val="00430529"/>
    <w:rsid w:val="0043280D"/>
    <w:rsid w:val="00433213"/>
    <w:rsid w:val="00433B34"/>
    <w:rsid w:val="00434D1B"/>
    <w:rsid w:val="00436C60"/>
    <w:rsid w:val="0043758C"/>
    <w:rsid w:val="00440340"/>
    <w:rsid w:val="00441DDD"/>
    <w:rsid w:val="004428F1"/>
    <w:rsid w:val="004432E8"/>
    <w:rsid w:val="00443754"/>
    <w:rsid w:val="00443AB4"/>
    <w:rsid w:val="0044422D"/>
    <w:rsid w:val="00447E0B"/>
    <w:rsid w:val="00452724"/>
    <w:rsid w:val="004545E2"/>
    <w:rsid w:val="00454AF8"/>
    <w:rsid w:val="0045554E"/>
    <w:rsid w:val="00457CF7"/>
    <w:rsid w:val="00460F45"/>
    <w:rsid w:val="00462BF7"/>
    <w:rsid w:val="004631CA"/>
    <w:rsid w:val="00463714"/>
    <w:rsid w:val="004674E7"/>
    <w:rsid w:val="00470060"/>
    <w:rsid w:val="00474CF2"/>
    <w:rsid w:val="00476176"/>
    <w:rsid w:val="00480D92"/>
    <w:rsid w:val="00481688"/>
    <w:rsid w:val="00482A31"/>
    <w:rsid w:val="00482A72"/>
    <w:rsid w:val="004835A0"/>
    <w:rsid w:val="004839D6"/>
    <w:rsid w:val="004840E5"/>
    <w:rsid w:val="0048593D"/>
    <w:rsid w:val="0048689F"/>
    <w:rsid w:val="00495F59"/>
    <w:rsid w:val="004A0601"/>
    <w:rsid w:val="004A1ED8"/>
    <w:rsid w:val="004A3D7C"/>
    <w:rsid w:val="004A6CF1"/>
    <w:rsid w:val="004A73FB"/>
    <w:rsid w:val="004B020C"/>
    <w:rsid w:val="004B2BC0"/>
    <w:rsid w:val="004B3303"/>
    <w:rsid w:val="004B400D"/>
    <w:rsid w:val="004B439D"/>
    <w:rsid w:val="004B5AAF"/>
    <w:rsid w:val="004B5CEE"/>
    <w:rsid w:val="004B7373"/>
    <w:rsid w:val="004C00BF"/>
    <w:rsid w:val="004C36B9"/>
    <w:rsid w:val="004C4125"/>
    <w:rsid w:val="004C5774"/>
    <w:rsid w:val="004C5B99"/>
    <w:rsid w:val="004C5E3B"/>
    <w:rsid w:val="004C68BE"/>
    <w:rsid w:val="004C704F"/>
    <w:rsid w:val="004D2863"/>
    <w:rsid w:val="004D32B6"/>
    <w:rsid w:val="004D4BD5"/>
    <w:rsid w:val="004E1D05"/>
    <w:rsid w:val="004E1D71"/>
    <w:rsid w:val="004E2248"/>
    <w:rsid w:val="004E30F6"/>
    <w:rsid w:val="004E3AFF"/>
    <w:rsid w:val="004E3F7A"/>
    <w:rsid w:val="004E726A"/>
    <w:rsid w:val="004E73AE"/>
    <w:rsid w:val="004E7877"/>
    <w:rsid w:val="004F02A0"/>
    <w:rsid w:val="004F0CF5"/>
    <w:rsid w:val="004F1F5A"/>
    <w:rsid w:val="004F4145"/>
    <w:rsid w:val="004F4DF3"/>
    <w:rsid w:val="004F6B70"/>
    <w:rsid w:val="004F701E"/>
    <w:rsid w:val="00500D03"/>
    <w:rsid w:val="00501EBD"/>
    <w:rsid w:val="0050227A"/>
    <w:rsid w:val="005022CB"/>
    <w:rsid w:val="00503673"/>
    <w:rsid w:val="00503F78"/>
    <w:rsid w:val="00511377"/>
    <w:rsid w:val="00512FB9"/>
    <w:rsid w:val="005133F0"/>
    <w:rsid w:val="0051366A"/>
    <w:rsid w:val="00514335"/>
    <w:rsid w:val="00515285"/>
    <w:rsid w:val="00515680"/>
    <w:rsid w:val="00517E90"/>
    <w:rsid w:val="005217B2"/>
    <w:rsid w:val="00521850"/>
    <w:rsid w:val="00524693"/>
    <w:rsid w:val="005248AE"/>
    <w:rsid w:val="00524CDF"/>
    <w:rsid w:val="005251B6"/>
    <w:rsid w:val="00530358"/>
    <w:rsid w:val="00531735"/>
    <w:rsid w:val="00531DB0"/>
    <w:rsid w:val="00534AC7"/>
    <w:rsid w:val="005354F4"/>
    <w:rsid w:val="0053573A"/>
    <w:rsid w:val="00535B96"/>
    <w:rsid w:val="00536E91"/>
    <w:rsid w:val="005379E4"/>
    <w:rsid w:val="005417A5"/>
    <w:rsid w:val="0054284D"/>
    <w:rsid w:val="00542861"/>
    <w:rsid w:val="00542CB6"/>
    <w:rsid w:val="0054519D"/>
    <w:rsid w:val="00545328"/>
    <w:rsid w:val="00550439"/>
    <w:rsid w:val="00551396"/>
    <w:rsid w:val="00552185"/>
    <w:rsid w:val="005526D5"/>
    <w:rsid w:val="0055305D"/>
    <w:rsid w:val="0055444B"/>
    <w:rsid w:val="00554A67"/>
    <w:rsid w:val="00555D3F"/>
    <w:rsid w:val="0055655F"/>
    <w:rsid w:val="00556A86"/>
    <w:rsid w:val="005577F8"/>
    <w:rsid w:val="00560DFA"/>
    <w:rsid w:val="00561943"/>
    <w:rsid w:val="00564D8E"/>
    <w:rsid w:val="005658EC"/>
    <w:rsid w:val="00566060"/>
    <w:rsid w:val="005669CC"/>
    <w:rsid w:val="005675BC"/>
    <w:rsid w:val="00571C61"/>
    <w:rsid w:val="00573BCE"/>
    <w:rsid w:val="00574A10"/>
    <w:rsid w:val="00574EA9"/>
    <w:rsid w:val="005767D0"/>
    <w:rsid w:val="00577219"/>
    <w:rsid w:val="00577529"/>
    <w:rsid w:val="0057778C"/>
    <w:rsid w:val="00577C4C"/>
    <w:rsid w:val="00580248"/>
    <w:rsid w:val="005830C8"/>
    <w:rsid w:val="00583807"/>
    <w:rsid w:val="005844E8"/>
    <w:rsid w:val="00584A44"/>
    <w:rsid w:val="00585383"/>
    <w:rsid w:val="00590896"/>
    <w:rsid w:val="00591333"/>
    <w:rsid w:val="00591DCA"/>
    <w:rsid w:val="00594487"/>
    <w:rsid w:val="00596DF8"/>
    <w:rsid w:val="0059778C"/>
    <w:rsid w:val="005A196C"/>
    <w:rsid w:val="005A35CE"/>
    <w:rsid w:val="005A4662"/>
    <w:rsid w:val="005A51BD"/>
    <w:rsid w:val="005A549D"/>
    <w:rsid w:val="005A6C77"/>
    <w:rsid w:val="005A7EE9"/>
    <w:rsid w:val="005B0393"/>
    <w:rsid w:val="005B10ED"/>
    <w:rsid w:val="005B1975"/>
    <w:rsid w:val="005B1FE8"/>
    <w:rsid w:val="005B244F"/>
    <w:rsid w:val="005B2477"/>
    <w:rsid w:val="005B4572"/>
    <w:rsid w:val="005B4BA8"/>
    <w:rsid w:val="005B55F3"/>
    <w:rsid w:val="005B6949"/>
    <w:rsid w:val="005C0120"/>
    <w:rsid w:val="005C08E5"/>
    <w:rsid w:val="005C0AD0"/>
    <w:rsid w:val="005C1824"/>
    <w:rsid w:val="005C1BC4"/>
    <w:rsid w:val="005C5C58"/>
    <w:rsid w:val="005C7F70"/>
    <w:rsid w:val="005D13C2"/>
    <w:rsid w:val="005D316A"/>
    <w:rsid w:val="005D37E2"/>
    <w:rsid w:val="005D3C00"/>
    <w:rsid w:val="005D3FB3"/>
    <w:rsid w:val="005D5E67"/>
    <w:rsid w:val="005D656E"/>
    <w:rsid w:val="005E1A29"/>
    <w:rsid w:val="005E1C75"/>
    <w:rsid w:val="005F1E88"/>
    <w:rsid w:val="005F20E5"/>
    <w:rsid w:val="005F250C"/>
    <w:rsid w:val="005F38CC"/>
    <w:rsid w:val="005F3C20"/>
    <w:rsid w:val="006003EF"/>
    <w:rsid w:val="006008F6"/>
    <w:rsid w:val="00600A1A"/>
    <w:rsid w:val="00600C6F"/>
    <w:rsid w:val="00601006"/>
    <w:rsid w:val="00601952"/>
    <w:rsid w:val="006025C2"/>
    <w:rsid w:val="00603683"/>
    <w:rsid w:val="006038A6"/>
    <w:rsid w:val="006040FB"/>
    <w:rsid w:val="006042E5"/>
    <w:rsid w:val="00607DBD"/>
    <w:rsid w:val="006109ED"/>
    <w:rsid w:val="00611F03"/>
    <w:rsid w:val="006125B1"/>
    <w:rsid w:val="00612898"/>
    <w:rsid w:val="00612973"/>
    <w:rsid w:val="006155DF"/>
    <w:rsid w:val="00617380"/>
    <w:rsid w:val="00617606"/>
    <w:rsid w:val="00617E7D"/>
    <w:rsid w:val="00621342"/>
    <w:rsid w:val="0062187C"/>
    <w:rsid w:val="00621F54"/>
    <w:rsid w:val="00624E11"/>
    <w:rsid w:val="006251A3"/>
    <w:rsid w:val="0063009D"/>
    <w:rsid w:val="006316A6"/>
    <w:rsid w:val="00632417"/>
    <w:rsid w:val="00633509"/>
    <w:rsid w:val="006340C2"/>
    <w:rsid w:val="0063562B"/>
    <w:rsid w:val="00636022"/>
    <w:rsid w:val="0063692D"/>
    <w:rsid w:val="00636EEE"/>
    <w:rsid w:val="006371DD"/>
    <w:rsid w:val="0064009B"/>
    <w:rsid w:val="0064068C"/>
    <w:rsid w:val="00644212"/>
    <w:rsid w:val="006453AF"/>
    <w:rsid w:val="00646CE0"/>
    <w:rsid w:val="00650525"/>
    <w:rsid w:val="0065055E"/>
    <w:rsid w:val="00651A69"/>
    <w:rsid w:val="0065339A"/>
    <w:rsid w:val="00655431"/>
    <w:rsid w:val="00656535"/>
    <w:rsid w:val="00657DCC"/>
    <w:rsid w:val="006606CB"/>
    <w:rsid w:val="00660D0A"/>
    <w:rsid w:val="00661617"/>
    <w:rsid w:val="00661F4A"/>
    <w:rsid w:val="00662A00"/>
    <w:rsid w:val="00662BA7"/>
    <w:rsid w:val="00664307"/>
    <w:rsid w:val="00665C20"/>
    <w:rsid w:val="00666AEB"/>
    <w:rsid w:val="00666E75"/>
    <w:rsid w:val="006706F0"/>
    <w:rsid w:val="00671326"/>
    <w:rsid w:val="00671488"/>
    <w:rsid w:val="006739A1"/>
    <w:rsid w:val="00674FDD"/>
    <w:rsid w:val="0067706A"/>
    <w:rsid w:val="00677C0E"/>
    <w:rsid w:val="00683102"/>
    <w:rsid w:val="006841F6"/>
    <w:rsid w:val="00684223"/>
    <w:rsid w:val="00685231"/>
    <w:rsid w:val="00685B1A"/>
    <w:rsid w:val="0068678F"/>
    <w:rsid w:val="00686F2C"/>
    <w:rsid w:val="00692CE5"/>
    <w:rsid w:val="00693849"/>
    <w:rsid w:val="00694D04"/>
    <w:rsid w:val="00694E51"/>
    <w:rsid w:val="00695A95"/>
    <w:rsid w:val="00696C5E"/>
    <w:rsid w:val="00697EB4"/>
    <w:rsid w:val="00697F76"/>
    <w:rsid w:val="006A0419"/>
    <w:rsid w:val="006A08C4"/>
    <w:rsid w:val="006A0F39"/>
    <w:rsid w:val="006A17CC"/>
    <w:rsid w:val="006A21B7"/>
    <w:rsid w:val="006A4A7E"/>
    <w:rsid w:val="006A6A34"/>
    <w:rsid w:val="006A6F01"/>
    <w:rsid w:val="006B12AB"/>
    <w:rsid w:val="006B143B"/>
    <w:rsid w:val="006B193E"/>
    <w:rsid w:val="006B1D73"/>
    <w:rsid w:val="006B4826"/>
    <w:rsid w:val="006B66D1"/>
    <w:rsid w:val="006C2287"/>
    <w:rsid w:val="006C2A30"/>
    <w:rsid w:val="006C2E5D"/>
    <w:rsid w:val="006C3472"/>
    <w:rsid w:val="006C349E"/>
    <w:rsid w:val="006C38B2"/>
    <w:rsid w:val="006C4D48"/>
    <w:rsid w:val="006C5676"/>
    <w:rsid w:val="006C5EBF"/>
    <w:rsid w:val="006C7756"/>
    <w:rsid w:val="006D1459"/>
    <w:rsid w:val="006D2305"/>
    <w:rsid w:val="006D3991"/>
    <w:rsid w:val="006E0900"/>
    <w:rsid w:val="006E0924"/>
    <w:rsid w:val="006E1F53"/>
    <w:rsid w:val="006E25B5"/>
    <w:rsid w:val="006F36D3"/>
    <w:rsid w:val="006F37C5"/>
    <w:rsid w:val="006F48E4"/>
    <w:rsid w:val="006F5E64"/>
    <w:rsid w:val="006F6E01"/>
    <w:rsid w:val="006F72F2"/>
    <w:rsid w:val="00700F2A"/>
    <w:rsid w:val="00701E35"/>
    <w:rsid w:val="007030A8"/>
    <w:rsid w:val="00703DB9"/>
    <w:rsid w:val="007065DF"/>
    <w:rsid w:val="00711DE0"/>
    <w:rsid w:val="00712053"/>
    <w:rsid w:val="0071384C"/>
    <w:rsid w:val="00714F87"/>
    <w:rsid w:val="007167A0"/>
    <w:rsid w:val="007172E2"/>
    <w:rsid w:val="007203A2"/>
    <w:rsid w:val="00721E1A"/>
    <w:rsid w:val="00723263"/>
    <w:rsid w:val="007232D1"/>
    <w:rsid w:val="00723BE9"/>
    <w:rsid w:val="007246A0"/>
    <w:rsid w:val="007248C4"/>
    <w:rsid w:val="00724BF7"/>
    <w:rsid w:val="00726451"/>
    <w:rsid w:val="0073148B"/>
    <w:rsid w:val="00732DD7"/>
    <w:rsid w:val="00733E2D"/>
    <w:rsid w:val="007375EE"/>
    <w:rsid w:val="0074032F"/>
    <w:rsid w:val="00740BA7"/>
    <w:rsid w:val="00740C28"/>
    <w:rsid w:val="0074197E"/>
    <w:rsid w:val="00741AFE"/>
    <w:rsid w:val="00741F60"/>
    <w:rsid w:val="007422D8"/>
    <w:rsid w:val="007457F2"/>
    <w:rsid w:val="00745891"/>
    <w:rsid w:val="00745B51"/>
    <w:rsid w:val="0074619E"/>
    <w:rsid w:val="007508F0"/>
    <w:rsid w:val="00750D58"/>
    <w:rsid w:val="00751E75"/>
    <w:rsid w:val="0075320E"/>
    <w:rsid w:val="007539C1"/>
    <w:rsid w:val="00754B0F"/>
    <w:rsid w:val="00755267"/>
    <w:rsid w:val="00755999"/>
    <w:rsid w:val="00757707"/>
    <w:rsid w:val="007605A3"/>
    <w:rsid w:val="007615F8"/>
    <w:rsid w:val="00762678"/>
    <w:rsid w:val="00762ADF"/>
    <w:rsid w:val="007634BA"/>
    <w:rsid w:val="00776B32"/>
    <w:rsid w:val="00777796"/>
    <w:rsid w:val="007778ED"/>
    <w:rsid w:val="00780400"/>
    <w:rsid w:val="00781C8A"/>
    <w:rsid w:val="007824D9"/>
    <w:rsid w:val="0078289D"/>
    <w:rsid w:val="00782E32"/>
    <w:rsid w:val="00783103"/>
    <w:rsid w:val="007833BD"/>
    <w:rsid w:val="007837E0"/>
    <w:rsid w:val="007905FE"/>
    <w:rsid w:val="0079364D"/>
    <w:rsid w:val="00793FC5"/>
    <w:rsid w:val="0079536D"/>
    <w:rsid w:val="007959B2"/>
    <w:rsid w:val="00797E54"/>
    <w:rsid w:val="007A0EFD"/>
    <w:rsid w:val="007A1853"/>
    <w:rsid w:val="007A35C2"/>
    <w:rsid w:val="007A4421"/>
    <w:rsid w:val="007A72CD"/>
    <w:rsid w:val="007B1E64"/>
    <w:rsid w:val="007B1F17"/>
    <w:rsid w:val="007B337F"/>
    <w:rsid w:val="007B3A73"/>
    <w:rsid w:val="007B6C5E"/>
    <w:rsid w:val="007B75EC"/>
    <w:rsid w:val="007C181D"/>
    <w:rsid w:val="007C38EF"/>
    <w:rsid w:val="007C42CD"/>
    <w:rsid w:val="007C4C7B"/>
    <w:rsid w:val="007C5C6D"/>
    <w:rsid w:val="007C5FBB"/>
    <w:rsid w:val="007C6551"/>
    <w:rsid w:val="007C6A6C"/>
    <w:rsid w:val="007C7C4B"/>
    <w:rsid w:val="007D0F44"/>
    <w:rsid w:val="007D1BA1"/>
    <w:rsid w:val="007D28F6"/>
    <w:rsid w:val="007D2D22"/>
    <w:rsid w:val="007D709F"/>
    <w:rsid w:val="007D72AB"/>
    <w:rsid w:val="007D73C4"/>
    <w:rsid w:val="007D7CC0"/>
    <w:rsid w:val="007E0838"/>
    <w:rsid w:val="007E10EE"/>
    <w:rsid w:val="007E58C0"/>
    <w:rsid w:val="007E5F6E"/>
    <w:rsid w:val="007F028F"/>
    <w:rsid w:val="007F1AD1"/>
    <w:rsid w:val="007F47C0"/>
    <w:rsid w:val="0080183A"/>
    <w:rsid w:val="0080273A"/>
    <w:rsid w:val="00803160"/>
    <w:rsid w:val="00803527"/>
    <w:rsid w:val="0080456B"/>
    <w:rsid w:val="008045ED"/>
    <w:rsid w:val="0080467F"/>
    <w:rsid w:val="008112EF"/>
    <w:rsid w:val="008120ED"/>
    <w:rsid w:val="00814A0D"/>
    <w:rsid w:val="00815001"/>
    <w:rsid w:val="00815393"/>
    <w:rsid w:val="00815639"/>
    <w:rsid w:val="00815BF4"/>
    <w:rsid w:val="00816841"/>
    <w:rsid w:val="00816ACF"/>
    <w:rsid w:val="008179D0"/>
    <w:rsid w:val="008209B8"/>
    <w:rsid w:val="00821668"/>
    <w:rsid w:val="0082175E"/>
    <w:rsid w:val="00823721"/>
    <w:rsid w:val="00824366"/>
    <w:rsid w:val="0082534F"/>
    <w:rsid w:val="008269AB"/>
    <w:rsid w:val="00827D47"/>
    <w:rsid w:val="00830E96"/>
    <w:rsid w:val="00831FD6"/>
    <w:rsid w:val="00832C77"/>
    <w:rsid w:val="00833050"/>
    <w:rsid w:val="00834C79"/>
    <w:rsid w:val="00834E04"/>
    <w:rsid w:val="00835887"/>
    <w:rsid w:val="008359D7"/>
    <w:rsid w:val="0083704D"/>
    <w:rsid w:val="0083721C"/>
    <w:rsid w:val="00837F60"/>
    <w:rsid w:val="00841CC5"/>
    <w:rsid w:val="00842AAD"/>
    <w:rsid w:val="00842B88"/>
    <w:rsid w:val="00842EA7"/>
    <w:rsid w:val="008436C2"/>
    <w:rsid w:val="00843A92"/>
    <w:rsid w:val="00844CFA"/>
    <w:rsid w:val="00846658"/>
    <w:rsid w:val="00847F8D"/>
    <w:rsid w:val="00851519"/>
    <w:rsid w:val="00851978"/>
    <w:rsid w:val="00851D93"/>
    <w:rsid w:val="0085457E"/>
    <w:rsid w:val="00854D48"/>
    <w:rsid w:val="008556D5"/>
    <w:rsid w:val="00855992"/>
    <w:rsid w:val="00856233"/>
    <w:rsid w:val="008562A0"/>
    <w:rsid w:val="00861678"/>
    <w:rsid w:val="008618BE"/>
    <w:rsid w:val="00861F14"/>
    <w:rsid w:val="008632AC"/>
    <w:rsid w:val="008635B4"/>
    <w:rsid w:val="00863B57"/>
    <w:rsid w:val="0086424A"/>
    <w:rsid w:val="00865894"/>
    <w:rsid w:val="00865DE3"/>
    <w:rsid w:val="00866C46"/>
    <w:rsid w:val="00867164"/>
    <w:rsid w:val="008712E7"/>
    <w:rsid w:val="00871986"/>
    <w:rsid w:val="008723B1"/>
    <w:rsid w:val="0087258C"/>
    <w:rsid w:val="008732E5"/>
    <w:rsid w:val="00873D8D"/>
    <w:rsid w:val="0087573E"/>
    <w:rsid w:val="00880387"/>
    <w:rsid w:val="00881A68"/>
    <w:rsid w:val="00882953"/>
    <w:rsid w:val="00890867"/>
    <w:rsid w:val="0089256C"/>
    <w:rsid w:val="00896C00"/>
    <w:rsid w:val="008A01C7"/>
    <w:rsid w:val="008A01DB"/>
    <w:rsid w:val="008A1AD2"/>
    <w:rsid w:val="008A1C8F"/>
    <w:rsid w:val="008A1F3B"/>
    <w:rsid w:val="008A2B23"/>
    <w:rsid w:val="008A36E6"/>
    <w:rsid w:val="008A5CEE"/>
    <w:rsid w:val="008A6884"/>
    <w:rsid w:val="008B01B1"/>
    <w:rsid w:val="008B1B21"/>
    <w:rsid w:val="008B2386"/>
    <w:rsid w:val="008B248C"/>
    <w:rsid w:val="008B24D0"/>
    <w:rsid w:val="008B51ED"/>
    <w:rsid w:val="008B54F7"/>
    <w:rsid w:val="008B63EF"/>
    <w:rsid w:val="008B6D7F"/>
    <w:rsid w:val="008B728D"/>
    <w:rsid w:val="008B7CBC"/>
    <w:rsid w:val="008C1435"/>
    <w:rsid w:val="008C1A25"/>
    <w:rsid w:val="008C2D4C"/>
    <w:rsid w:val="008C2F7D"/>
    <w:rsid w:val="008C3B5C"/>
    <w:rsid w:val="008C4BA8"/>
    <w:rsid w:val="008C50EA"/>
    <w:rsid w:val="008C5264"/>
    <w:rsid w:val="008C59E2"/>
    <w:rsid w:val="008C6DCF"/>
    <w:rsid w:val="008D0D5B"/>
    <w:rsid w:val="008D10F4"/>
    <w:rsid w:val="008D14AF"/>
    <w:rsid w:val="008D2E37"/>
    <w:rsid w:val="008D30CA"/>
    <w:rsid w:val="008D35B8"/>
    <w:rsid w:val="008D4B0F"/>
    <w:rsid w:val="008D4C68"/>
    <w:rsid w:val="008D5216"/>
    <w:rsid w:val="008D6F5B"/>
    <w:rsid w:val="008D72A9"/>
    <w:rsid w:val="008E0E69"/>
    <w:rsid w:val="008E16D0"/>
    <w:rsid w:val="008E1ED2"/>
    <w:rsid w:val="008E3439"/>
    <w:rsid w:val="008E39D9"/>
    <w:rsid w:val="008E524D"/>
    <w:rsid w:val="008E6068"/>
    <w:rsid w:val="008E6F4D"/>
    <w:rsid w:val="008E72EB"/>
    <w:rsid w:val="008F0516"/>
    <w:rsid w:val="008F14ED"/>
    <w:rsid w:val="008F1678"/>
    <w:rsid w:val="008F184A"/>
    <w:rsid w:val="008F3FEC"/>
    <w:rsid w:val="008F4532"/>
    <w:rsid w:val="008F4DED"/>
    <w:rsid w:val="008F5892"/>
    <w:rsid w:val="008F71B5"/>
    <w:rsid w:val="008F7281"/>
    <w:rsid w:val="008F7A64"/>
    <w:rsid w:val="00900098"/>
    <w:rsid w:val="00900CA6"/>
    <w:rsid w:val="00901507"/>
    <w:rsid w:val="0090198C"/>
    <w:rsid w:val="0090218E"/>
    <w:rsid w:val="00906948"/>
    <w:rsid w:val="00910853"/>
    <w:rsid w:val="00910BEE"/>
    <w:rsid w:val="00916F04"/>
    <w:rsid w:val="00917009"/>
    <w:rsid w:val="009204D1"/>
    <w:rsid w:val="00921911"/>
    <w:rsid w:val="00922E1C"/>
    <w:rsid w:val="00923060"/>
    <w:rsid w:val="009231FA"/>
    <w:rsid w:val="009251BE"/>
    <w:rsid w:val="009253CF"/>
    <w:rsid w:val="0092624A"/>
    <w:rsid w:val="0092664E"/>
    <w:rsid w:val="0092750E"/>
    <w:rsid w:val="009318DB"/>
    <w:rsid w:val="00932AA3"/>
    <w:rsid w:val="0093317D"/>
    <w:rsid w:val="009333AD"/>
    <w:rsid w:val="00935588"/>
    <w:rsid w:val="0093578A"/>
    <w:rsid w:val="0093624D"/>
    <w:rsid w:val="009378D5"/>
    <w:rsid w:val="00940038"/>
    <w:rsid w:val="0094034F"/>
    <w:rsid w:val="009407F0"/>
    <w:rsid w:val="0094217A"/>
    <w:rsid w:val="00942533"/>
    <w:rsid w:val="00943291"/>
    <w:rsid w:val="009449F6"/>
    <w:rsid w:val="00944CFE"/>
    <w:rsid w:val="00946E3F"/>
    <w:rsid w:val="009473E2"/>
    <w:rsid w:val="00947842"/>
    <w:rsid w:val="009504D8"/>
    <w:rsid w:val="00952B71"/>
    <w:rsid w:val="009547C5"/>
    <w:rsid w:val="00954AA0"/>
    <w:rsid w:val="00955056"/>
    <w:rsid w:val="009560DC"/>
    <w:rsid w:val="009562ED"/>
    <w:rsid w:val="0096068E"/>
    <w:rsid w:val="00961468"/>
    <w:rsid w:val="00962B8A"/>
    <w:rsid w:val="00963EA2"/>
    <w:rsid w:val="00964769"/>
    <w:rsid w:val="00964B04"/>
    <w:rsid w:val="00964F7A"/>
    <w:rsid w:val="00965087"/>
    <w:rsid w:val="00965667"/>
    <w:rsid w:val="00967937"/>
    <w:rsid w:val="009704C9"/>
    <w:rsid w:val="009714E0"/>
    <w:rsid w:val="00972D84"/>
    <w:rsid w:val="0097427D"/>
    <w:rsid w:val="009761D2"/>
    <w:rsid w:val="009772CD"/>
    <w:rsid w:val="00977838"/>
    <w:rsid w:val="00977A2B"/>
    <w:rsid w:val="00982673"/>
    <w:rsid w:val="0098300C"/>
    <w:rsid w:val="00984ACF"/>
    <w:rsid w:val="00985507"/>
    <w:rsid w:val="00986627"/>
    <w:rsid w:val="0098774F"/>
    <w:rsid w:val="00991D4A"/>
    <w:rsid w:val="00991EA9"/>
    <w:rsid w:val="00992704"/>
    <w:rsid w:val="009938DC"/>
    <w:rsid w:val="0099615B"/>
    <w:rsid w:val="0099780F"/>
    <w:rsid w:val="00997C1B"/>
    <w:rsid w:val="009A26B7"/>
    <w:rsid w:val="009A3AAF"/>
    <w:rsid w:val="009A3F1D"/>
    <w:rsid w:val="009A49BD"/>
    <w:rsid w:val="009A52F1"/>
    <w:rsid w:val="009B0616"/>
    <w:rsid w:val="009B20E5"/>
    <w:rsid w:val="009B423A"/>
    <w:rsid w:val="009C061E"/>
    <w:rsid w:val="009C0FC1"/>
    <w:rsid w:val="009C14E0"/>
    <w:rsid w:val="009C39DC"/>
    <w:rsid w:val="009C3A9E"/>
    <w:rsid w:val="009C4C31"/>
    <w:rsid w:val="009C53BC"/>
    <w:rsid w:val="009C57B8"/>
    <w:rsid w:val="009C7039"/>
    <w:rsid w:val="009D0657"/>
    <w:rsid w:val="009D0B31"/>
    <w:rsid w:val="009D27B6"/>
    <w:rsid w:val="009D2E34"/>
    <w:rsid w:val="009D46BD"/>
    <w:rsid w:val="009D471A"/>
    <w:rsid w:val="009D4D56"/>
    <w:rsid w:val="009D6B09"/>
    <w:rsid w:val="009D71C1"/>
    <w:rsid w:val="009E16CF"/>
    <w:rsid w:val="009E328A"/>
    <w:rsid w:val="009E42FE"/>
    <w:rsid w:val="009E4491"/>
    <w:rsid w:val="009E44A2"/>
    <w:rsid w:val="009E4B77"/>
    <w:rsid w:val="009E6413"/>
    <w:rsid w:val="009F08E3"/>
    <w:rsid w:val="009F2078"/>
    <w:rsid w:val="009F282D"/>
    <w:rsid w:val="009F5699"/>
    <w:rsid w:val="009F6CA8"/>
    <w:rsid w:val="00A00524"/>
    <w:rsid w:val="00A00D95"/>
    <w:rsid w:val="00A012D8"/>
    <w:rsid w:val="00A01745"/>
    <w:rsid w:val="00A026EF"/>
    <w:rsid w:val="00A02A21"/>
    <w:rsid w:val="00A03DD2"/>
    <w:rsid w:val="00A04ECF"/>
    <w:rsid w:val="00A06085"/>
    <w:rsid w:val="00A06FC7"/>
    <w:rsid w:val="00A1202A"/>
    <w:rsid w:val="00A12C9F"/>
    <w:rsid w:val="00A13F13"/>
    <w:rsid w:val="00A14F06"/>
    <w:rsid w:val="00A221F7"/>
    <w:rsid w:val="00A24EF6"/>
    <w:rsid w:val="00A26712"/>
    <w:rsid w:val="00A306C2"/>
    <w:rsid w:val="00A30B3D"/>
    <w:rsid w:val="00A313D5"/>
    <w:rsid w:val="00A33988"/>
    <w:rsid w:val="00A343BC"/>
    <w:rsid w:val="00A34CD2"/>
    <w:rsid w:val="00A35A4C"/>
    <w:rsid w:val="00A36279"/>
    <w:rsid w:val="00A36527"/>
    <w:rsid w:val="00A36F62"/>
    <w:rsid w:val="00A379E9"/>
    <w:rsid w:val="00A41D5F"/>
    <w:rsid w:val="00A42C0A"/>
    <w:rsid w:val="00A44A38"/>
    <w:rsid w:val="00A45DED"/>
    <w:rsid w:val="00A47254"/>
    <w:rsid w:val="00A50D17"/>
    <w:rsid w:val="00A512A7"/>
    <w:rsid w:val="00A51AF4"/>
    <w:rsid w:val="00A53A29"/>
    <w:rsid w:val="00A55EDB"/>
    <w:rsid w:val="00A562B0"/>
    <w:rsid w:val="00A5776F"/>
    <w:rsid w:val="00A57931"/>
    <w:rsid w:val="00A62D38"/>
    <w:rsid w:val="00A64A17"/>
    <w:rsid w:val="00A654A8"/>
    <w:rsid w:val="00A65FA7"/>
    <w:rsid w:val="00A662BE"/>
    <w:rsid w:val="00A66CB2"/>
    <w:rsid w:val="00A71649"/>
    <w:rsid w:val="00A73BED"/>
    <w:rsid w:val="00A74563"/>
    <w:rsid w:val="00A75DD8"/>
    <w:rsid w:val="00A761C9"/>
    <w:rsid w:val="00A83870"/>
    <w:rsid w:val="00A84042"/>
    <w:rsid w:val="00A85BCF"/>
    <w:rsid w:val="00A87706"/>
    <w:rsid w:val="00A90DFA"/>
    <w:rsid w:val="00A924B4"/>
    <w:rsid w:val="00A928F4"/>
    <w:rsid w:val="00A92B8E"/>
    <w:rsid w:val="00A92E1C"/>
    <w:rsid w:val="00A92F65"/>
    <w:rsid w:val="00A96C5C"/>
    <w:rsid w:val="00A96D2A"/>
    <w:rsid w:val="00A974AC"/>
    <w:rsid w:val="00AA0DBB"/>
    <w:rsid w:val="00AA0DEB"/>
    <w:rsid w:val="00AA253A"/>
    <w:rsid w:val="00AA5CD2"/>
    <w:rsid w:val="00AA658B"/>
    <w:rsid w:val="00AA7402"/>
    <w:rsid w:val="00AA7B07"/>
    <w:rsid w:val="00AB2230"/>
    <w:rsid w:val="00AB373C"/>
    <w:rsid w:val="00AB3CEF"/>
    <w:rsid w:val="00AB479D"/>
    <w:rsid w:val="00AB51BC"/>
    <w:rsid w:val="00AB5262"/>
    <w:rsid w:val="00AB5329"/>
    <w:rsid w:val="00AB5367"/>
    <w:rsid w:val="00AB5C01"/>
    <w:rsid w:val="00AC02EE"/>
    <w:rsid w:val="00AC1A0F"/>
    <w:rsid w:val="00AC25EE"/>
    <w:rsid w:val="00AC281E"/>
    <w:rsid w:val="00AC31F1"/>
    <w:rsid w:val="00AC4326"/>
    <w:rsid w:val="00AD083E"/>
    <w:rsid w:val="00AD2868"/>
    <w:rsid w:val="00AE281A"/>
    <w:rsid w:val="00AE4B38"/>
    <w:rsid w:val="00AE578E"/>
    <w:rsid w:val="00AE629C"/>
    <w:rsid w:val="00AE633F"/>
    <w:rsid w:val="00AE6C86"/>
    <w:rsid w:val="00AE7692"/>
    <w:rsid w:val="00AF10B6"/>
    <w:rsid w:val="00AF151C"/>
    <w:rsid w:val="00AF18AB"/>
    <w:rsid w:val="00AF260B"/>
    <w:rsid w:val="00AF2713"/>
    <w:rsid w:val="00AF51D5"/>
    <w:rsid w:val="00AF574B"/>
    <w:rsid w:val="00AF7AE3"/>
    <w:rsid w:val="00AF7CF1"/>
    <w:rsid w:val="00AF7DD3"/>
    <w:rsid w:val="00B0309C"/>
    <w:rsid w:val="00B04B07"/>
    <w:rsid w:val="00B04F22"/>
    <w:rsid w:val="00B050D3"/>
    <w:rsid w:val="00B058CE"/>
    <w:rsid w:val="00B06839"/>
    <w:rsid w:val="00B0788A"/>
    <w:rsid w:val="00B10B8E"/>
    <w:rsid w:val="00B10D92"/>
    <w:rsid w:val="00B14D99"/>
    <w:rsid w:val="00B15DBF"/>
    <w:rsid w:val="00B167B8"/>
    <w:rsid w:val="00B16E4F"/>
    <w:rsid w:val="00B203AB"/>
    <w:rsid w:val="00B20931"/>
    <w:rsid w:val="00B216E3"/>
    <w:rsid w:val="00B21740"/>
    <w:rsid w:val="00B22FB0"/>
    <w:rsid w:val="00B23BB2"/>
    <w:rsid w:val="00B242DF"/>
    <w:rsid w:val="00B2546F"/>
    <w:rsid w:val="00B25936"/>
    <w:rsid w:val="00B269AC"/>
    <w:rsid w:val="00B26EE3"/>
    <w:rsid w:val="00B2792A"/>
    <w:rsid w:val="00B30668"/>
    <w:rsid w:val="00B30794"/>
    <w:rsid w:val="00B31267"/>
    <w:rsid w:val="00B31EF0"/>
    <w:rsid w:val="00B32412"/>
    <w:rsid w:val="00B32A34"/>
    <w:rsid w:val="00B33D4F"/>
    <w:rsid w:val="00B4171C"/>
    <w:rsid w:val="00B429F0"/>
    <w:rsid w:val="00B47853"/>
    <w:rsid w:val="00B47EBC"/>
    <w:rsid w:val="00B50D5F"/>
    <w:rsid w:val="00B51115"/>
    <w:rsid w:val="00B51B1A"/>
    <w:rsid w:val="00B51E1B"/>
    <w:rsid w:val="00B536AB"/>
    <w:rsid w:val="00B60FCE"/>
    <w:rsid w:val="00B623E0"/>
    <w:rsid w:val="00B648F9"/>
    <w:rsid w:val="00B66F16"/>
    <w:rsid w:val="00B7057E"/>
    <w:rsid w:val="00B712A3"/>
    <w:rsid w:val="00B7138F"/>
    <w:rsid w:val="00B721DE"/>
    <w:rsid w:val="00B76067"/>
    <w:rsid w:val="00B762CE"/>
    <w:rsid w:val="00B76837"/>
    <w:rsid w:val="00B76874"/>
    <w:rsid w:val="00B8008A"/>
    <w:rsid w:val="00B814AC"/>
    <w:rsid w:val="00B840F8"/>
    <w:rsid w:val="00B84429"/>
    <w:rsid w:val="00B8511B"/>
    <w:rsid w:val="00B907D6"/>
    <w:rsid w:val="00B91519"/>
    <w:rsid w:val="00B92AC0"/>
    <w:rsid w:val="00B939CD"/>
    <w:rsid w:val="00B93F48"/>
    <w:rsid w:val="00B9456E"/>
    <w:rsid w:val="00B9457D"/>
    <w:rsid w:val="00B948E8"/>
    <w:rsid w:val="00B95F21"/>
    <w:rsid w:val="00B970CD"/>
    <w:rsid w:val="00BA2893"/>
    <w:rsid w:val="00BA425C"/>
    <w:rsid w:val="00BA503A"/>
    <w:rsid w:val="00BA5250"/>
    <w:rsid w:val="00BA6520"/>
    <w:rsid w:val="00BA6574"/>
    <w:rsid w:val="00BA7A9E"/>
    <w:rsid w:val="00BA7E16"/>
    <w:rsid w:val="00BB020A"/>
    <w:rsid w:val="00BB1090"/>
    <w:rsid w:val="00BB22ED"/>
    <w:rsid w:val="00BB2E90"/>
    <w:rsid w:val="00BB3493"/>
    <w:rsid w:val="00BB3CF9"/>
    <w:rsid w:val="00BB487A"/>
    <w:rsid w:val="00BB5D5A"/>
    <w:rsid w:val="00BB63C9"/>
    <w:rsid w:val="00BC1102"/>
    <w:rsid w:val="00BC127E"/>
    <w:rsid w:val="00BC30C4"/>
    <w:rsid w:val="00BC3C73"/>
    <w:rsid w:val="00BC4896"/>
    <w:rsid w:val="00BC5AA7"/>
    <w:rsid w:val="00BC671D"/>
    <w:rsid w:val="00BC6758"/>
    <w:rsid w:val="00BD04C1"/>
    <w:rsid w:val="00BD30BA"/>
    <w:rsid w:val="00BD4AFE"/>
    <w:rsid w:val="00BD51FC"/>
    <w:rsid w:val="00BD7FFB"/>
    <w:rsid w:val="00BE09F6"/>
    <w:rsid w:val="00BE1E1C"/>
    <w:rsid w:val="00BE416B"/>
    <w:rsid w:val="00BE53C7"/>
    <w:rsid w:val="00BE7B1D"/>
    <w:rsid w:val="00BF0E05"/>
    <w:rsid w:val="00BF1AF5"/>
    <w:rsid w:val="00BF1D6A"/>
    <w:rsid w:val="00BF1FE8"/>
    <w:rsid w:val="00BF446B"/>
    <w:rsid w:val="00BF48BC"/>
    <w:rsid w:val="00C004F0"/>
    <w:rsid w:val="00C00AF0"/>
    <w:rsid w:val="00C012BB"/>
    <w:rsid w:val="00C01A6D"/>
    <w:rsid w:val="00C029EF"/>
    <w:rsid w:val="00C07C8F"/>
    <w:rsid w:val="00C07FB0"/>
    <w:rsid w:val="00C105EF"/>
    <w:rsid w:val="00C107F4"/>
    <w:rsid w:val="00C13B84"/>
    <w:rsid w:val="00C155F8"/>
    <w:rsid w:val="00C165F2"/>
    <w:rsid w:val="00C2026D"/>
    <w:rsid w:val="00C20758"/>
    <w:rsid w:val="00C2245E"/>
    <w:rsid w:val="00C22F7A"/>
    <w:rsid w:val="00C2345C"/>
    <w:rsid w:val="00C247BE"/>
    <w:rsid w:val="00C24FFB"/>
    <w:rsid w:val="00C26BA1"/>
    <w:rsid w:val="00C27098"/>
    <w:rsid w:val="00C279EB"/>
    <w:rsid w:val="00C33E1A"/>
    <w:rsid w:val="00C34149"/>
    <w:rsid w:val="00C34345"/>
    <w:rsid w:val="00C3452E"/>
    <w:rsid w:val="00C349B2"/>
    <w:rsid w:val="00C35DAE"/>
    <w:rsid w:val="00C36A32"/>
    <w:rsid w:val="00C37BAB"/>
    <w:rsid w:val="00C401A0"/>
    <w:rsid w:val="00C40FC4"/>
    <w:rsid w:val="00C41B2A"/>
    <w:rsid w:val="00C41B76"/>
    <w:rsid w:val="00C4212F"/>
    <w:rsid w:val="00C44A96"/>
    <w:rsid w:val="00C4741E"/>
    <w:rsid w:val="00C4754A"/>
    <w:rsid w:val="00C47D80"/>
    <w:rsid w:val="00C47DE8"/>
    <w:rsid w:val="00C537C6"/>
    <w:rsid w:val="00C57F69"/>
    <w:rsid w:val="00C60452"/>
    <w:rsid w:val="00C61462"/>
    <w:rsid w:val="00C61880"/>
    <w:rsid w:val="00C61F99"/>
    <w:rsid w:val="00C62B57"/>
    <w:rsid w:val="00C6347B"/>
    <w:rsid w:val="00C645C4"/>
    <w:rsid w:val="00C66415"/>
    <w:rsid w:val="00C67450"/>
    <w:rsid w:val="00C71A47"/>
    <w:rsid w:val="00C71C85"/>
    <w:rsid w:val="00C71E6B"/>
    <w:rsid w:val="00C72F68"/>
    <w:rsid w:val="00C73B9C"/>
    <w:rsid w:val="00C77BC4"/>
    <w:rsid w:val="00C81A49"/>
    <w:rsid w:val="00C81F16"/>
    <w:rsid w:val="00C823A1"/>
    <w:rsid w:val="00C831D6"/>
    <w:rsid w:val="00C84052"/>
    <w:rsid w:val="00C87D36"/>
    <w:rsid w:val="00C901CC"/>
    <w:rsid w:val="00C90D99"/>
    <w:rsid w:val="00C91197"/>
    <w:rsid w:val="00C92216"/>
    <w:rsid w:val="00C951C5"/>
    <w:rsid w:val="00C979BB"/>
    <w:rsid w:val="00CA0733"/>
    <w:rsid w:val="00CA20EF"/>
    <w:rsid w:val="00CA2233"/>
    <w:rsid w:val="00CA33CA"/>
    <w:rsid w:val="00CA4108"/>
    <w:rsid w:val="00CA58E6"/>
    <w:rsid w:val="00CA796A"/>
    <w:rsid w:val="00CB1349"/>
    <w:rsid w:val="00CB2E8D"/>
    <w:rsid w:val="00CB3359"/>
    <w:rsid w:val="00CB3661"/>
    <w:rsid w:val="00CB45BC"/>
    <w:rsid w:val="00CB45E0"/>
    <w:rsid w:val="00CB4FCA"/>
    <w:rsid w:val="00CB588D"/>
    <w:rsid w:val="00CB5AF6"/>
    <w:rsid w:val="00CB6BED"/>
    <w:rsid w:val="00CB70F4"/>
    <w:rsid w:val="00CC1038"/>
    <w:rsid w:val="00CC1A2F"/>
    <w:rsid w:val="00CC394C"/>
    <w:rsid w:val="00CC3C84"/>
    <w:rsid w:val="00CC43A9"/>
    <w:rsid w:val="00CC614A"/>
    <w:rsid w:val="00CC62B8"/>
    <w:rsid w:val="00CC6B19"/>
    <w:rsid w:val="00CD0B77"/>
    <w:rsid w:val="00CD1E3F"/>
    <w:rsid w:val="00CD3497"/>
    <w:rsid w:val="00CD6EC5"/>
    <w:rsid w:val="00CE0C90"/>
    <w:rsid w:val="00CE1311"/>
    <w:rsid w:val="00CE28FE"/>
    <w:rsid w:val="00CE357C"/>
    <w:rsid w:val="00CE40FD"/>
    <w:rsid w:val="00CE4BA5"/>
    <w:rsid w:val="00CF043E"/>
    <w:rsid w:val="00CF06BF"/>
    <w:rsid w:val="00CF08DE"/>
    <w:rsid w:val="00CF182D"/>
    <w:rsid w:val="00CF1B50"/>
    <w:rsid w:val="00CF3F90"/>
    <w:rsid w:val="00CF42A2"/>
    <w:rsid w:val="00CF6A29"/>
    <w:rsid w:val="00CF78F7"/>
    <w:rsid w:val="00CF7963"/>
    <w:rsid w:val="00D00151"/>
    <w:rsid w:val="00D00689"/>
    <w:rsid w:val="00D018FD"/>
    <w:rsid w:val="00D02348"/>
    <w:rsid w:val="00D02F16"/>
    <w:rsid w:val="00D03F2A"/>
    <w:rsid w:val="00D04CE5"/>
    <w:rsid w:val="00D10662"/>
    <w:rsid w:val="00D127C6"/>
    <w:rsid w:val="00D137E9"/>
    <w:rsid w:val="00D13B31"/>
    <w:rsid w:val="00D14644"/>
    <w:rsid w:val="00D15CF0"/>
    <w:rsid w:val="00D21C07"/>
    <w:rsid w:val="00D21D3E"/>
    <w:rsid w:val="00D230DE"/>
    <w:rsid w:val="00D230FA"/>
    <w:rsid w:val="00D23D93"/>
    <w:rsid w:val="00D23E18"/>
    <w:rsid w:val="00D25338"/>
    <w:rsid w:val="00D27D0D"/>
    <w:rsid w:val="00D31865"/>
    <w:rsid w:val="00D33358"/>
    <w:rsid w:val="00D33C20"/>
    <w:rsid w:val="00D34160"/>
    <w:rsid w:val="00D3701A"/>
    <w:rsid w:val="00D37ADB"/>
    <w:rsid w:val="00D4124E"/>
    <w:rsid w:val="00D41A72"/>
    <w:rsid w:val="00D42C1E"/>
    <w:rsid w:val="00D4355A"/>
    <w:rsid w:val="00D4416A"/>
    <w:rsid w:val="00D50F9A"/>
    <w:rsid w:val="00D54D25"/>
    <w:rsid w:val="00D55081"/>
    <w:rsid w:val="00D555E7"/>
    <w:rsid w:val="00D55709"/>
    <w:rsid w:val="00D55A72"/>
    <w:rsid w:val="00D55DFA"/>
    <w:rsid w:val="00D55EEB"/>
    <w:rsid w:val="00D573BA"/>
    <w:rsid w:val="00D57912"/>
    <w:rsid w:val="00D57B17"/>
    <w:rsid w:val="00D607A3"/>
    <w:rsid w:val="00D6312A"/>
    <w:rsid w:val="00D631FC"/>
    <w:rsid w:val="00D6394E"/>
    <w:rsid w:val="00D64FC8"/>
    <w:rsid w:val="00D67D24"/>
    <w:rsid w:val="00D7214A"/>
    <w:rsid w:val="00D72EB3"/>
    <w:rsid w:val="00D737A8"/>
    <w:rsid w:val="00D73F22"/>
    <w:rsid w:val="00D73FFF"/>
    <w:rsid w:val="00D747D8"/>
    <w:rsid w:val="00D75280"/>
    <w:rsid w:val="00D75B4E"/>
    <w:rsid w:val="00D76B44"/>
    <w:rsid w:val="00D77072"/>
    <w:rsid w:val="00D7761E"/>
    <w:rsid w:val="00D809A3"/>
    <w:rsid w:val="00D83606"/>
    <w:rsid w:val="00D847F4"/>
    <w:rsid w:val="00D84835"/>
    <w:rsid w:val="00D849C5"/>
    <w:rsid w:val="00D84AAC"/>
    <w:rsid w:val="00D84EF8"/>
    <w:rsid w:val="00D86029"/>
    <w:rsid w:val="00D8711C"/>
    <w:rsid w:val="00D87C30"/>
    <w:rsid w:val="00D93D51"/>
    <w:rsid w:val="00D94B6F"/>
    <w:rsid w:val="00D95C40"/>
    <w:rsid w:val="00DA0A6E"/>
    <w:rsid w:val="00DA1BB9"/>
    <w:rsid w:val="00DA215F"/>
    <w:rsid w:val="00DA2646"/>
    <w:rsid w:val="00DA2C2E"/>
    <w:rsid w:val="00DA366F"/>
    <w:rsid w:val="00DA3985"/>
    <w:rsid w:val="00DA55B1"/>
    <w:rsid w:val="00DA69F9"/>
    <w:rsid w:val="00DB02B1"/>
    <w:rsid w:val="00DB0867"/>
    <w:rsid w:val="00DB1499"/>
    <w:rsid w:val="00DB1C36"/>
    <w:rsid w:val="00DB1E30"/>
    <w:rsid w:val="00DB490E"/>
    <w:rsid w:val="00DB5820"/>
    <w:rsid w:val="00DB5EB6"/>
    <w:rsid w:val="00DB60E0"/>
    <w:rsid w:val="00DC01B7"/>
    <w:rsid w:val="00DC1D9E"/>
    <w:rsid w:val="00DC1DF2"/>
    <w:rsid w:val="00DC20F2"/>
    <w:rsid w:val="00DC2EA8"/>
    <w:rsid w:val="00DC31D3"/>
    <w:rsid w:val="00DC347B"/>
    <w:rsid w:val="00DC3AD0"/>
    <w:rsid w:val="00DC4C7D"/>
    <w:rsid w:val="00DC67D9"/>
    <w:rsid w:val="00DD0C8C"/>
    <w:rsid w:val="00DD1367"/>
    <w:rsid w:val="00DD2192"/>
    <w:rsid w:val="00DD35C0"/>
    <w:rsid w:val="00DD592D"/>
    <w:rsid w:val="00DE0624"/>
    <w:rsid w:val="00DE1667"/>
    <w:rsid w:val="00DE364E"/>
    <w:rsid w:val="00DE3925"/>
    <w:rsid w:val="00DE4B3A"/>
    <w:rsid w:val="00DE62AB"/>
    <w:rsid w:val="00DF0EEF"/>
    <w:rsid w:val="00DF1CAA"/>
    <w:rsid w:val="00DF1E5A"/>
    <w:rsid w:val="00DF30C8"/>
    <w:rsid w:val="00DF6C4B"/>
    <w:rsid w:val="00E012B7"/>
    <w:rsid w:val="00E02917"/>
    <w:rsid w:val="00E0438B"/>
    <w:rsid w:val="00E05FAE"/>
    <w:rsid w:val="00E062EE"/>
    <w:rsid w:val="00E1231C"/>
    <w:rsid w:val="00E13697"/>
    <w:rsid w:val="00E13F26"/>
    <w:rsid w:val="00E14A19"/>
    <w:rsid w:val="00E14D11"/>
    <w:rsid w:val="00E14E5B"/>
    <w:rsid w:val="00E14FAD"/>
    <w:rsid w:val="00E1522E"/>
    <w:rsid w:val="00E15388"/>
    <w:rsid w:val="00E15672"/>
    <w:rsid w:val="00E15FBB"/>
    <w:rsid w:val="00E166C7"/>
    <w:rsid w:val="00E16D35"/>
    <w:rsid w:val="00E20259"/>
    <w:rsid w:val="00E20660"/>
    <w:rsid w:val="00E20687"/>
    <w:rsid w:val="00E21718"/>
    <w:rsid w:val="00E21864"/>
    <w:rsid w:val="00E229D2"/>
    <w:rsid w:val="00E24411"/>
    <w:rsid w:val="00E24423"/>
    <w:rsid w:val="00E25365"/>
    <w:rsid w:val="00E258BB"/>
    <w:rsid w:val="00E26641"/>
    <w:rsid w:val="00E2788D"/>
    <w:rsid w:val="00E27C09"/>
    <w:rsid w:val="00E27F76"/>
    <w:rsid w:val="00E3349B"/>
    <w:rsid w:val="00E34A3E"/>
    <w:rsid w:val="00E34C44"/>
    <w:rsid w:val="00E353FF"/>
    <w:rsid w:val="00E40E13"/>
    <w:rsid w:val="00E410C6"/>
    <w:rsid w:val="00E41FE8"/>
    <w:rsid w:val="00E42B20"/>
    <w:rsid w:val="00E43684"/>
    <w:rsid w:val="00E43CA2"/>
    <w:rsid w:val="00E43E72"/>
    <w:rsid w:val="00E46F80"/>
    <w:rsid w:val="00E504A1"/>
    <w:rsid w:val="00E504E9"/>
    <w:rsid w:val="00E50ED1"/>
    <w:rsid w:val="00E51A96"/>
    <w:rsid w:val="00E52854"/>
    <w:rsid w:val="00E540B0"/>
    <w:rsid w:val="00E5636D"/>
    <w:rsid w:val="00E61537"/>
    <w:rsid w:val="00E61D83"/>
    <w:rsid w:val="00E62E6F"/>
    <w:rsid w:val="00E6387D"/>
    <w:rsid w:val="00E662F0"/>
    <w:rsid w:val="00E70557"/>
    <w:rsid w:val="00E707B6"/>
    <w:rsid w:val="00E70F3E"/>
    <w:rsid w:val="00E724A8"/>
    <w:rsid w:val="00E72971"/>
    <w:rsid w:val="00E72BDC"/>
    <w:rsid w:val="00E73E3B"/>
    <w:rsid w:val="00E74E3E"/>
    <w:rsid w:val="00E74F28"/>
    <w:rsid w:val="00E7503B"/>
    <w:rsid w:val="00E769C8"/>
    <w:rsid w:val="00E80BB4"/>
    <w:rsid w:val="00E8190E"/>
    <w:rsid w:val="00E83782"/>
    <w:rsid w:val="00E843B7"/>
    <w:rsid w:val="00E84B97"/>
    <w:rsid w:val="00E8619B"/>
    <w:rsid w:val="00E87F99"/>
    <w:rsid w:val="00E90186"/>
    <w:rsid w:val="00E9055A"/>
    <w:rsid w:val="00E90763"/>
    <w:rsid w:val="00E914DB"/>
    <w:rsid w:val="00E94231"/>
    <w:rsid w:val="00E952ED"/>
    <w:rsid w:val="00E96387"/>
    <w:rsid w:val="00E975AC"/>
    <w:rsid w:val="00E97BD3"/>
    <w:rsid w:val="00E97F65"/>
    <w:rsid w:val="00EA46D2"/>
    <w:rsid w:val="00EA50E0"/>
    <w:rsid w:val="00EA5647"/>
    <w:rsid w:val="00EA5651"/>
    <w:rsid w:val="00EA5FA3"/>
    <w:rsid w:val="00EB14C0"/>
    <w:rsid w:val="00EB2122"/>
    <w:rsid w:val="00EB2CBE"/>
    <w:rsid w:val="00EB3A30"/>
    <w:rsid w:val="00EB3BE0"/>
    <w:rsid w:val="00EB640E"/>
    <w:rsid w:val="00EB7A70"/>
    <w:rsid w:val="00EC095E"/>
    <w:rsid w:val="00EC0A78"/>
    <w:rsid w:val="00EC0B61"/>
    <w:rsid w:val="00EC1A6C"/>
    <w:rsid w:val="00EC2053"/>
    <w:rsid w:val="00EC2330"/>
    <w:rsid w:val="00EC23DE"/>
    <w:rsid w:val="00EC2AFE"/>
    <w:rsid w:val="00EC3F5D"/>
    <w:rsid w:val="00EC4194"/>
    <w:rsid w:val="00EC4CFE"/>
    <w:rsid w:val="00EC5B59"/>
    <w:rsid w:val="00EC65D2"/>
    <w:rsid w:val="00ED0563"/>
    <w:rsid w:val="00ED18A3"/>
    <w:rsid w:val="00ED3BC6"/>
    <w:rsid w:val="00ED3C9E"/>
    <w:rsid w:val="00ED3FC5"/>
    <w:rsid w:val="00ED5B45"/>
    <w:rsid w:val="00ED78DE"/>
    <w:rsid w:val="00EE13C4"/>
    <w:rsid w:val="00EE3022"/>
    <w:rsid w:val="00EE3111"/>
    <w:rsid w:val="00EE31B2"/>
    <w:rsid w:val="00EE371F"/>
    <w:rsid w:val="00EE48C2"/>
    <w:rsid w:val="00EF046A"/>
    <w:rsid w:val="00EF51D3"/>
    <w:rsid w:val="00EF5CF1"/>
    <w:rsid w:val="00EF680B"/>
    <w:rsid w:val="00EF6CDF"/>
    <w:rsid w:val="00EF6FB7"/>
    <w:rsid w:val="00F00DD5"/>
    <w:rsid w:val="00F02470"/>
    <w:rsid w:val="00F02577"/>
    <w:rsid w:val="00F029B0"/>
    <w:rsid w:val="00F02DBC"/>
    <w:rsid w:val="00F05007"/>
    <w:rsid w:val="00F053C1"/>
    <w:rsid w:val="00F05487"/>
    <w:rsid w:val="00F05A52"/>
    <w:rsid w:val="00F07238"/>
    <w:rsid w:val="00F07752"/>
    <w:rsid w:val="00F1040F"/>
    <w:rsid w:val="00F10646"/>
    <w:rsid w:val="00F10E05"/>
    <w:rsid w:val="00F13425"/>
    <w:rsid w:val="00F14150"/>
    <w:rsid w:val="00F144AF"/>
    <w:rsid w:val="00F16EDA"/>
    <w:rsid w:val="00F206BC"/>
    <w:rsid w:val="00F211E4"/>
    <w:rsid w:val="00F21E0D"/>
    <w:rsid w:val="00F222B9"/>
    <w:rsid w:val="00F22E69"/>
    <w:rsid w:val="00F2343D"/>
    <w:rsid w:val="00F24630"/>
    <w:rsid w:val="00F24870"/>
    <w:rsid w:val="00F27848"/>
    <w:rsid w:val="00F30950"/>
    <w:rsid w:val="00F309D6"/>
    <w:rsid w:val="00F30C1D"/>
    <w:rsid w:val="00F3150A"/>
    <w:rsid w:val="00F31B43"/>
    <w:rsid w:val="00F31B52"/>
    <w:rsid w:val="00F32FED"/>
    <w:rsid w:val="00F330DB"/>
    <w:rsid w:val="00F3368F"/>
    <w:rsid w:val="00F34077"/>
    <w:rsid w:val="00F3692C"/>
    <w:rsid w:val="00F3697F"/>
    <w:rsid w:val="00F425B4"/>
    <w:rsid w:val="00F4398C"/>
    <w:rsid w:val="00F46537"/>
    <w:rsid w:val="00F46C8E"/>
    <w:rsid w:val="00F47199"/>
    <w:rsid w:val="00F473D9"/>
    <w:rsid w:val="00F507CF"/>
    <w:rsid w:val="00F50C9D"/>
    <w:rsid w:val="00F54006"/>
    <w:rsid w:val="00F553FC"/>
    <w:rsid w:val="00F57265"/>
    <w:rsid w:val="00F5747A"/>
    <w:rsid w:val="00F57695"/>
    <w:rsid w:val="00F603B8"/>
    <w:rsid w:val="00F6390E"/>
    <w:rsid w:val="00F646F2"/>
    <w:rsid w:val="00F655AB"/>
    <w:rsid w:val="00F65F2C"/>
    <w:rsid w:val="00F67907"/>
    <w:rsid w:val="00F70DC8"/>
    <w:rsid w:val="00F71FD9"/>
    <w:rsid w:val="00F76CE5"/>
    <w:rsid w:val="00F76E8D"/>
    <w:rsid w:val="00F8146C"/>
    <w:rsid w:val="00F82D9E"/>
    <w:rsid w:val="00F84A6B"/>
    <w:rsid w:val="00F85142"/>
    <w:rsid w:val="00F8701F"/>
    <w:rsid w:val="00F90CE9"/>
    <w:rsid w:val="00F91AEE"/>
    <w:rsid w:val="00F93E19"/>
    <w:rsid w:val="00F94FB6"/>
    <w:rsid w:val="00F97151"/>
    <w:rsid w:val="00FA2B77"/>
    <w:rsid w:val="00FA370F"/>
    <w:rsid w:val="00FA55FA"/>
    <w:rsid w:val="00FA6BD3"/>
    <w:rsid w:val="00FA6CB8"/>
    <w:rsid w:val="00FA7659"/>
    <w:rsid w:val="00FA772C"/>
    <w:rsid w:val="00FB0494"/>
    <w:rsid w:val="00FB194A"/>
    <w:rsid w:val="00FB1B95"/>
    <w:rsid w:val="00FB1E98"/>
    <w:rsid w:val="00FB4EBB"/>
    <w:rsid w:val="00FB5FF6"/>
    <w:rsid w:val="00FC04B3"/>
    <w:rsid w:val="00FC1241"/>
    <w:rsid w:val="00FC1DFC"/>
    <w:rsid w:val="00FC5CFF"/>
    <w:rsid w:val="00FC5E92"/>
    <w:rsid w:val="00FC7370"/>
    <w:rsid w:val="00FD062D"/>
    <w:rsid w:val="00FD268F"/>
    <w:rsid w:val="00FD2A2E"/>
    <w:rsid w:val="00FD2E30"/>
    <w:rsid w:val="00FD323A"/>
    <w:rsid w:val="00FD7B10"/>
    <w:rsid w:val="00FE023C"/>
    <w:rsid w:val="00FE1071"/>
    <w:rsid w:val="00FE2218"/>
    <w:rsid w:val="00FE247A"/>
    <w:rsid w:val="00FE4085"/>
    <w:rsid w:val="00FE4B52"/>
    <w:rsid w:val="00FF0659"/>
    <w:rsid w:val="00FF122E"/>
    <w:rsid w:val="00FF16BD"/>
    <w:rsid w:val="00FF17FC"/>
    <w:rsid w:val="00FF2753"/>
    <w:rsid w:val="00FF2FBE"/>
    <w:rsid w:val="00FF38C2"/>
    <w:rsid w:val="00FF395E"/>
    <w:rsid w:val="00FF3F78"/>
    <w:rsid w:val="00FF4A3F"/>
    <w:rsid w:val="00FF5469"/>
    <w:rsid w:val="00FF7703"/>
    <w:rsid w:val="00FF77C3"/>
    <w:rsid w:val="00FF7E33"/>
    <w:rsid w:val="00FF7E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F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sk-SK"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20E5"/>
    <w:pPr>
      <w:jc w:val="both"/>
    </w:pPr>
    <w:rPr>
      <w:rFonts w:ascii="Times New Roman" w:hAnsi="Times New Roman"/>
    </w:rPr>
  </w:style>
  <w:style w:type="paragraph" w:styleId="Nadpis1">
    <w:name w:val="heading 1"/>
    <w:basedOn w:val="Normlny"/>
    <w:next w:val="Normlny"/>
    <w:link w:val="Nadpis1Char"/>
    <w:uiPriority w:val="9"/>
    <w:qFormat/>
    <w:rsid w:val="005C1B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0C104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B8511B"/>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5428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03819"/>
    <w:pPr>
      <w:autoSpaceDE w:val="0"/>
      <w:autoSpaceDN w:val="0"/>
      <w:adjustRightInd w:val="0"/>
      <w:spacing w:before="0" w:after="0"/>
    </w:pPr>
    <w:rPr>
      <w:rFonts w:ascii="Times New Roman" w:eastAsia="Times New Roman" w:hAnsi="Times New Roman" w:cs="Times New Roman"/>
      <w:color w:val="000000"/>
      <w:szCs w:val="24"/>
      <w:lang w:eastAsia="sk-SK"/>
    </w:rPr>
  </w:style>
  <w:style w:type="paragraph" w:styleId="Odsekzoznamu">
    <w:name w:val="List Paragraph"/>
    <w:aliases w:val="body,Odsek zoznamu2,Dot pt,List Paragraph Char Char Char,Indicator Text,Numbered Para 1,List Paragraph à moi,Odsek zoznamu4,LISTA,Listaszerű bekezdés2,Listaszerű bekezdés3,Listaszerű bekezdés1,Bullet 1,Bullet Points,MAIN CONTENT,3,L,Odsek"/>
    <w:basedOn w:val="Normlny"/>
    <w:link w:val="OdsekzoznamuChar"/>
    <w:uiPriority w:val="34"/>
    <w:qFormat/>
    <w:rsid w:val="00003819"/>
    <w:pPr>
      <w:ind w:left="720"/>
      <w:contextualSpacing/>
    </w:pPr>
  </w:style>
  <w:style w:type="paragraph" w:styleId="Textpoznmkypodiarou">
    <w:name w:val="footnote text"/>
    <w:basedOn w:val="Normlny"/>
    <w:link w:val="TextpoznmkypodiarouChar"/>
    <w:uiPriority w:val="99"/>
    <w:unhideWhenUsed/>
    <w:rsid w:val="00003819"/>
    <w:pPr>
      <w:spacing w:before="0" w:after="0"/>
    </w:pPr>
    <w:rPr>
      <w:sz w:val="20"/>
      <w:szCs w:val="20"/>
    </w:rPr>
  </w:style>
  <w:style w:type="character" w:customStyle="1" w:styleId="TextpoznmkypodiarouChar">
    <w:name w:val="Text poznámky pod čiarou Char"/>
    <w:basedOn w:val="Predvolenpsmoodseku"/>
    <w:link w:val="Textpoznmkypodiarou"/>
    <w:uiPriority w:val="99"/>
    <w:rsid w:val="00003819"/>
    <w:rPr>
      <w:rFonts w:ascii="Times New Roman" w:hAnsi="Times New Roman"/>
      <w:sz w:val="20"/>
      <w:szCs w:val="20"/>
    </w:rPr>
  </w:style>
  <w:style w:type="character" w:styleId="Odkaznapoznmkupodiarou">
    <w:name w:val="footnote reference"/>
    <w:basedOn w:val="Predvolenpsmoodseku"/>
    <w:uiPriority w:val="99"/>
    <w:semiHidden/>
    <w:unhideWhenUsed/>
    <w:rsid w:val="00003819"/>
    <w:rPr>
      <w:vertAlign w:val="superscript"/>
    </w:rPr>
  </w:style>
  <w:style w:type="paragraph" w:styleId="Hlavika">
    <w:name w:val="header"/>
    <w:basedOn w:val="Normlny"/>
    <w:link w:val="HlavikaChar"/>
    <w:unhideWhenUsed/>
    <w:rsid w:val="00003819"/>
    <w:pPr>
      <w:tabs>
        <w:tab w:val="center" w:pos="4536"/>
        <w:tab w:val="right" w:pos="9072"/>
      </w:tabs>
      <w:spacing w:before="0" w:after="0"/>
    </w:pPr>
  </w:style>
  <w:style w:type="character" w:customStyle="1" w:styleId="HlavikaChar">
    <w:name w:val="Hlavička Char"/>
    <w:basedOn w:val="Predvolenpsmoodseku"/>
    <w:link w:val="Hlavika"/>
    <w:rsid w:val="00003819"/>
    <w:rPr>
      <w:rFonts w:ascii="Times New Roman" w:hAnsi="Times New Roman"/>
    </w:rPr>
  </w:style>
  <w:style w:type="paragraph" w:styleId="Pta">
    <w:name w:val="footer"/>
    <w:basedOn w:val="Normlny"/>
    <w:link w:val="PtaChar"/>
    <w:uiPriority w:val="99"/>
    <w:unhideWhenUsed/>
    <w:rsid w:val="00003819"/>
    <w:pPr>
      <w:tabs>
        <w:tab w:val="center" w:pos="4536"/>
        <w:tab w:val="right" w:pos="9072"/>
      </w:tabs>
      <w:spacing w:before="0" w:after="0"/>
    </w:pPr>
  </w:style>
  <w:style w:type="character" w:customStyle="1" w:styleId="PtaChar">
    <w:name w:val="Päta Char"/>
    <w:basedOn w:val="Predvolenpsmoodseku"/>
    <w:link w:val="Pta"/>
    <w:uiPriority w:val="99"/>
    <w:rsid w:val="00003819"/>
    <w:rPr>
      <w:rFonts w:ascii="Times New Roman" w:hAnsi="Times New Roman"/>
    </w:rPr>
  </w:style>
  <w:style w:type="character" w:customStyle="1" w:styleId="Nadpis2Char">
    <w:name w:val="Nadpis 2 Char"/>
    <w:basedOn w:val="Predvolenpsmoodseku"/>
    <w:link w:val="Nadpis2"/>
    <w:uiPriority w:val="9"/>
    <w:rsid w:val="000C104A"/>
    <w:rPr>
      <w:rFonts w:asciiTheme="majorHAnsi" w:eastAsiaTheme="majorEastAsia" w:hAnsiTheme="majorHAnsi" w:cstheme="majorBidi"/>
      <w:b/>
      <w:bCs/>
      <w:color w:val="5B9BD5" w:themeColor="accent1"/>
      <w:sz w:val="26"/>
      <w:szCs w:val="26"/>
    </w:rPr>
  </w:style>
  <w:style w:type="paragraph" w:styleId="Normlnywebov">
    <w:name w:val="Normal (Web)"/>
    <w:basedOn w:val="Normlny"/>
    <w:uiPriority w:val="99"/>
    <w:unhideWhenUsed/>
    <w:rsid w:val="000C104A"/>
    <w:pPr>
      <w:spacing w:before="100" w:beforeAutospacing="1" w:after="100" w:afterAutospacing="1"/>
      <w:jc w:val="left"/>
    </w:pPr>
    <w:rPr>
      <w:rFonts w:eastAsia="Times New Roman" w:cs="Times New Roman"/>
      <w:szCs w:val="24"/>
      <w:lang w:eastAsia="sk-SK"/>
    </w:rPr>
  </w:style>
  <w:style w:type="character" w:styleId="Zvraznenie">
    <w:name w:val="Emphasis"/>
    <w:basedOn w:val="Predvolenpsmoodseku"/>
    <w:uiPriority w:val="20"/>
    <w:qFormat/>
    <w:rsid w:val="000C104A"/>
    <w:rPr>
      <w:i/>
      <w:iCs/>
    </w:rPr>
  </w:style>
  <w:style w:type="character" w:styleId="Textzstupnhosymbolu">
    <w:name w:val="Placeholder Text"/>
    <w:basedOn w:val="Predvolenpsmoodseku"/>
    <w:uiPriority w:val="99"/>
    <w:semiHidden/>
    <w:rsid w:val="00FB1B95"/>
    <w:rPr>
      <w:rFonts w:ascii="Times New Roman" w:hAnsi="Times New Roman"/>
      <w:color w:val="808080"/>
    </w:rPr>
  </w:style>
  <w:style w:type="character" w:styleId="Hypertextovprepojenie">
    <w:name w:val="Hyperlink"/>
    <w:basedOn w:val="Predvolenpsmoodseku"/>
    <w:uiPriority w:val="99"/>
    <w:unhideWhenUsed/>
    <w:rsid w:val="00DF1E5A"/>
    <w:rPr>
      <w:color w:val="0000FF"/>
      <w:u w:val="single"/>
    </w:rPr>
  </w:style>
  <w:style w:type="character" w:styleId="Siln">
    <w:name w:val="Strong"/>
    <w:basedOn w:val="Predvolenpsmoodseku"/>
    <w:uiPriority w:val="22"/>
    <w:qFormat/>
    <w:rsid w:val="00514335"/>
    <w:rPr>
      <w:b/>
      <w:bCs/>
    </w:rPr>
  </w:style>
  <w:style w:type="character" w:customStyle="1" w:styleId="Nadpis1Char">
    <w:name w:val="Nadpis 1 Char"/>
    <w:basedOn w:val="Predvolenpsmoodseku"/>
    <w:link w:val="Nadpis1"/>
    <w:uiPriority w:val="9"/>
    <w:rsid w:val="005C1BC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sid w:val="00B8511B"/>
    <w:rPr>
      <w:rFonts w:asciiTheme="majorHAnsi" w:eastAsiaTheme="majorEastAsia" w:hAnsiTheme="majorHAnsi" w:cstheme="majorBidi"/>
      <w:b/>
      <w:bCs/>
      <w:color w:val="5B9BD5" w:themeColor="accent1"/>
    </w:rPr>
  </w:style>
  <w:style w:type="paragraph" w:styleId="Hlavikaobsahu">
    <w:name w:val="TOC Heading"/>
    <w:basedOn w:val="Nadpis1"/>
    <w:next w:val="Normlny"/>
    <w:uiPriority w:val="39"/>
    <w:semiHidden/>
    <w:unhideWhenUsed/>
    <w:qFormat/>
    <w:rsid w:val="00AF260B"/>
    <w:pPr>
      <w:spacing w:before="480" w:line="276" w:lineRule="auto"/>
      <w:jc w:val="left"/>
      <w:outlineLvl w:val="9"/>
    </w:pPr>
    <w:rPr>
      <w:b/>
      <w:bCs/>
      <w:sz w:val="28"/>
      <w:szCs w:val="28"/>
      <w:lang w:eastAsia="sk-SK"/>
    </w:rPr>
  </w:style>
  <w:style w:type="paragraph" w:styleId="Obsah1">
    <w:name w:val="toc 1"/>
    <w:basedOn w:val="Normlny"/>
    <w:next w:val="Normlny"/>
    <w:autoRedefine/>
    <w:uiPriority w:val="39"/>
    <w:unhideWhenUsed/>
    <w:rsid w:val="00F71FD9"/>
    <w:pPr>
      <w:tabs>
        <w:tab w:val="left" w:pos="480"/>
        <w:tab w:val="right" w:leader="dot" w:pos="9062"/>
      </w:tabs>
      <w:spacing w:before="240" w:after="240"/>
    </w:pPr>
  </w:style>
  <w:style w:type="paragraph" w:styleId="Obsah3">
    <w:name w:val="toc 3"/>
    <w:basedOn w:val="Normlny"/>
    <w:next w:val="Normlny"/>
    <w:autoRedefine/>
    <w:uiPriority w:val="39"/>
    <w:unhideWhenUsed/>
    <w:rsid w:val="00AF260B"/>
    <w:pPr>
      <w:spacing w:after="100"/>
      <w:ind w:left="480"/>
    </w:pPr>
  </w:style>
  <w:style w:type="paragraph" w:styleId="Obsah2">
    <w:name w:val="toc 2"/>
    <w:basedOn w:val="Normlny"/>
    <w:next w:val="Normlny"/>
    <w:autoRedefine/>
    <w:uiPriority w:val="39"/>
    <w:unhideWhenUsed/>
    <w:rsid w:val="00AF260B"/>
    <w:pPr>
      <w:spacing w:after="100"/>
      <w:ind w:left="240"/>
    </w:pPr>
  </w:style>
  <w:style w:type="paragraph" w:styleId="Textbubliny">
    <w:name w:val="Balloon Text"/>
    <w:basedOn w:val="Normlny"/>
    <w:link w:val="TextbublinyChar"/>
    <w:uiPriority w:val="99"/>
    <w:unhideWhenUsed/>
    <w:rsid w:val="00AF260B"/>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rsid w:val="00AF260B"/>
    <w:rPr>
      <w:rFonts w:ascii="Tahoma" w:hAnsi="Tahoma" w:cs="Tahoma"/>
      <w:sz w:val="16"/>
      <w:szCs w:val="16"/>
    </w:rPr>
  </w:style>
  <w:style w:type="character" w:styleId="PouitHypertextovPrepojenie">
    <w:name w:val="FollowedHyperlink"/>
    <w:basedOn w:val="Predvolenpsmoodseku"/>
    <w:uiPriority w:val="99"/>
    <w:semiHidden/>
    <w:unhideWhenUsed/>
    <w:rsid w:val="000028BF"/>
    <w:rPr>
      <w:color w:val="954F72" w:themeColor="followedHyperlink"/>
      <w:u w:val="single"/>
    </w:rPr>
  </w:style>
  <w:style w:type="character" w:customStyle="1" w:styleId="A0">
    <w:name w:val="A0"/>
    <w:uiPriority w:val="99"/>
    <w:rsid w:val="00D555E7"/>
    <w:rPr>
      <w:rFonts w:cs="Myriad Pro"/>
      <w:b/>
      <w:bCs/>
      <w:color w:val="000000"/>
      <w:sz w:val="56"/>
      <w:szCs w:val="56"/>
    </w:rPr>
  </w:style>
  <w:style w:type="character" w:customStyle="1" w:styleId="A01">
    <w:name w:val="A0+1"/>
    <w:uiPriority w:val="99"/>
    <w:rsid w:val="00D555E7"/>
    <w:rPr>
      <w:rFonts w:cs="Myriad Pro Light"/>
      <w:b/>
      <w:bCs/>
      <w:color w:val="000000"/>
      <w:sz w:val="20"/>
      <w:szCs w:val="20"/>
    </w:rPr>
  </w:style>
  <w:style w:type="paragraph" w:styleId="Bezriadkovania">
    <w:name w:val="No Spacing"/>
    <w:link w:val="BezriadkovaniaChar"/>
    <w:uiPriority w:val="1"/>
    <w:qFormat/>
    <w:rsid w:val="009E6413"/>
    <w:pPr>
      <w:spacing w:before="0" w:after="0"/>
    </w:pPr>
    <w:rPr>
      <w:rFonts w:asciiTheme="minorHAnsi" w:eastAsiaTheme="minorEastAsia" w:hAnsiTheme="minorHAnsi"/>
      <w:sz w:val="22"/>
      <w:lang w:eastAsia="sk-SK"/>
    </w:rPr>
  </w:style>
  <w:style w:type="character" w:customStyle="1" w:styleId="BezriadkovaniaChar">
    <w:name w:val="Bez riadkovania Char"/>
    <w:basedOn w:val="Predvolenpsmoodseku"/>
    <w:link w:val="Bezriadkovania"/>
    <w:uiPriority w:val="1"/>
    <w:rsid w:val="009E6413"/>
    <w:rPr>
      <w:rFonts w:asciiTheme="minorHAnsi" w:eastAsiaTheme="minorEastAsia" w:hAnsiTheme="minorHAnsi"/>
      <w:sz w:val="22"/>
      <w:lang w:eastAsia="sk-SK"/>
    </w:rPr>
  </w:style>
  <w:style w:type="table" w:styleId="Mriekatabuky">
    <w:name w:val="Table Grid"/>
    <w:basedOn w:val="Normlnatabuka"/>
    <w:uiPriority w:val="39"/>
    <w:rsid w:val="000E61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unhideWhenUsed/>
    <w:qFormat/>
    <w:rsid w:val="002D2965"/>
    <w:pPr>
      <w:pBdr>
        <w:bottom w:val="dotted" w:sz="12" w:space="1" w:color="003399"/>
      </w:pBdr>
      <w:spacing w:before="0" w:after="200"/>
    </w:pPr>
    <w:rPr>
      <w:rFonts w:ascii="Arial Narrow" w:eastAsia="Calibri" w:hAnsi="Arial Narrow" w:cs="Times New Roman"/>
      <w:b/>
      <w:iCs/>
      <w:color w:val="003399"/>
      <w:sz w:val="18"/>
      <w:szCs w:val="18"/>
    </w:rPr>
  </w:style>
  <w:style w:type="table" w:customStyle="1" w:styleId="Mriekatabuky1">
    <w:name w:val="Mriežka tabuľky1"/>
    <w:basedOn w:val="Normlnatabuka"/>
    <w:next w:val="Mriekatabuky"/>
    <w:uiPriority w:val="39"/>
    <w:rsid w:val="002D2965"/>
    <w:pPr>
      <w:spacing w:before="0" w:after="0"/>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542861"/>
    <w:rPr>
      <w:rFonts w:asciiTheme="majorHAnsi" w:eastAsiaTheme="majorEastAsia" w:hAnsiTheme="majorHAnsi" w:cstheme="majorBidi"/>
      <w:i/>
      <w:iCs/>
      <w:color w:val="2E74B5" w:themeColor="accent1" w:themeShade="BF"/>
    </w:rPr>
  </w:style>
  <w:style w:type="paragraph" w:customStyle="1" w:styleId="BasicParagraph">
    <w:name w:val="[Basic Paragraph]"/>
    <w:basedOn w:val="Normlny"/>
    <w:uiPriority w:val="99"/>
    <w:rsid w:val="00FA370F"/>
    <w:pPr>
      <w:widowControl w:val="0"/>
      <w:autoSpaceDE w:val="0"/>
      <w:autoSpaceDN w:val="0"/>
      <w:adjustRightInd w:val="0"/>
      <w:spacing w:before="0" w:after="0" w:line="288" w:lineRule="auto"/>
      <w:jc w:val="left"/>
      <w:textAlignment w:val="center"/>
    </w:pPr>
    <w:rPr>
      <w:rFonts w:ascii="MinionPro-Regular" w:eastAsia="Times New Roman" w:hAnsi="MinionPro-Regular" w:cs="MinionPro-Regular"/>
      <w:color w:val="000000"/>
      <w:szCs w:val="24"/>
      <w:lang w:val="en-US"/>
    </w:rPr>
  </w:style>
  <w:style w:type="paragraph" w:customStyle="1" w:styleId="ablna">
    <w:name w:val="Šablóna"/>
    <w:basedOn w:val="Hlavika"/>
    <w:link w:val="ablnaChar"/>
    <w:qFormat/>
    <w:rsid w:val="00FA370F"/>
    <w:pPr>
      <w:tabs>
        <w:tab w:val="center" w:pos="-142"/>
        <w:tab w:val="right" w:pos="9356"/>
      </w:tabs>
      <w:suppressAutoHyphens/>
      <w:ind w:right="-1"/>
      <w:jc w:val="left"/>
    </w:pPr>
    <w:rPr>
      <w:rFonts w:eastAsia="Times New Roman" w:cs="Times New Roman"/>
      <w:szCs w:val="24"/>
      <w:lang w:eastAsia="ar-SA"/>
    </w:rPr>
  </w:style>
  <w:style w:type="character" w:customStyle="1" w:styleId="ablnaChar">
    <w:name w:val="Šablóna Char"/>
    <w:link w:val="ablna"/>
    <w:rsid w:val="00FA370F"/>
    <w:rPr>
      <w:rFonts w:ascii="Times New Roman" w:eastAsia="Times New Roman" w:hAnsi="Times New Roman" w:cs="Times New Roman"/>
      <w:szCs w:val="24"/>
      <w:lang w:eastAsia="ar-SA"/>
    </w:rPr>
  </w:style>
  <w:style w:type="character" w:customStyle="1" w:styleId="OdsekzoznamuChar">
    <w:name w:val="Odsek zoznamu Char"/>
    <w:aliases w:val="body Char,Odsek zoznamu2 Char,Dot pt Char,List Paragraph Char Char Char Char,Indicator Text Char,Numbered Para 1 Char,List Paragraph à moi Char,Odsek zoznamu4 Char,LISTA Char,Listaszerű bekezdés2 Char,Listaszerű bekezdés3 Char,3 Char"/>
    <w:basedOn w:val="Predvolenpsmoodseku"/>
    <w:link w:val="Odsekzoznamu"/>
    <w:uiPriority w:val="34"/>
    <w:qFormat/>
    <w:locked/>
    <w:rsid w:val="000C7E88"/>
    <w:rPr>
      <w:rFonts w:ascii="Times New Roman" w:hAnsi="Times New Roman"/>
    </w:rPr>
  </w:style>
  <w:style w:type="paragraph" w:styleId="Obyajntext">
    <w:name w:val="Plain Text"/>
    <w:basedOn w:val="Normlny"/>
    <w:link w:val="ObyajntextChar"/>
    <w:uiPriority w:val="99"/>
    <w:unhideWhenUsed/>
    <w:rsid w:val="002535E0"/>
    <w:pPr>
      <w:spacing w:before="0" w:after="0"/>
      <w:jc w:val="left"/>
    </w:pPr>
    <w:rPr>
      <w:rFonts w:ascii="Calibri" w:hAnsi="Calibri" w:cs="Calibri"/>
      <w:color w:val="1F497D"/>
      <w:sz w:val="22"/>
    </w:rPr>
  </w:style>
  <w:style w:type="character" w:customStyle="1" w:styleId="ObyajntextChar">
    <w:name w:val="Obyčajný text Char"/>
    <w:basedOn w:val="Predvolenpsmoodseku"/>
    <w:link w:val="Obyajntext"/>
    <w:uiPriority w:val="99"/>
    <w:rsid w:val="002535E0"/>
    <w:rPr>
      <w:rFonts w:ascii="Calibri" w:hAnsi="Calibri" w:cs="Calibri"/>
      <w:color w:val="1F497D"/>
      <w:sz w:val="22"/>
    </w:rPr>
  </w:style>
  <w:style w:type="paragraph" w:customStyle="1" w:styleId="Odsekzoznamu1">
    <w:name w:val="Odsek zoznamu1"/>
    <w:basedOn w:val="Normlny"/>
    <w:rsid w:val="00E1231C"/>
    <w:pPr>
      <w:spacing w:before="0" w:after="200" w:line="276" w:lineRule="auto"/>
      <w:ind w:left="720"/>
      <w:contextualSpacing/>
      <w:jc w:val="left"/>
    </w:pPr>
    <w:rPr>
      <w:rFonts w:ascii="Calibri" w:eastAsia="Times New Roman" w:hAnsi="Calibri" w:cs="Times New Roman"/>
      <w:sz w:val="22"/>
    </w:rPr>
  </w:style>
  <w:style w:type="paragraph" w:styleId="Textvysvetlivky">
    <w:name w:val="endnote text"/>
    <w:basedOn w:val="Normlny"/>
    <w:link w:val="TextvysvetlivkyChar"/>
    <w:uiPriority w:val="99"/>
    <w:unhideWhenUsed/>
    <w:rsid w:val="00890867"/>
    <w:pPr>
      <w:spacing w:before="0" w:after="0"/>
    </w:pPr>
    <w:rPr>
      <w:sz w:val="20"/>
      <w:szCs w:val="20"/>
    </w:rPr>
  </w:style>
  <w:style w:type="character" w:customStyle="1" w:styleId="TextvysvetlivkyChar">
    <w:name w:val="Text vysvetlivky Char"/>
    <w:basedOn w:val="Predvolenpsmoodseku"/>
    <w:link w:val="Textvysvetlivky"/>
    <w:uiPriority w:val="99"/>
    <w:rsid w:val="00890867"/>
    <w:rPr>
      <w:rFonts w:ascii="Times New Roman" w:hAnsi="Times New Roman"/>
      <w:sz w:val="20"/>
      <w:szCs w:val="20"/>
    </w:rPr>
  </w:style>
  <w:style w:type="character" w:styleId="Odkaznavysvetlivku">
    <w:name w:val="endnote reference"/>
    <w:basedOn w:val="Predvolenpsmoodseku"/>
    <w:uiPriority w:val="99"/>
    <w:semiHidden/>
    <w:unhideWhenUsed/>
    <w:rsid w:val="00890867"/>
    <w:rPr>
      <w:vertAlign w:val="superscript"/>
    </w:rPr>
  </w:style>
  <w:style w:type="numbering" w:customStyle="1" w:styleId="WWNum71">
    <w:name w:val="WWNum71"/>
    <w:basedOn w:val="Bezzoznamu"/>
    <w:rsid w:val="0048689F"/>
    <w:pPr>
      <w:numPr>
        <w:numId w:val="11"/>
      </w:numPr>
    </w:pPr>
  </w:style>
  <w:style w:type="character" w:styleId="Odkaznakomentr">
    <w:name w:val="annotation reference"/>
    <w:basedOn w:val="Predvolenpsmoodseku"/>
    <w:uiPriority w:val="99"/>
    <w:semiHidden/>
    <w:unhideWhenUsed/>
    <w:rsid w:val="003D1CBF"/>
    <w:rPr>
      <w:sz w:val="16"/>
      <w:szCs w:val="16"/>
    </w:rPr>
  </w:style>
  <w:style w:type="paragraph" w:styleId="Textkomentra">
    <w:name w:val="annotation text"/>
    <w:basedOn w:val="Normlny"/>
    <w:link w:val="TextkomentraChar"/>
    <w:uiPriority w:val="99"/>
    <w:semiHidden/>
    <w:unhideWhenUsed/>
    <w:rsid w:val="003D1CBF"/>
    <w:rPr>
      <w:sz w:val="20"/>
      <w:szCs w:val="20"/>
    </w:rPr>
  </w:style>
  <w:style w:type="character" w:customStyle="1" w:styleId="TextkomentraChar">
    <w:name w:val="Text komentára Char"/>
    <w:basedOn w:val="Predvolenpsmoodseku"/>
    <w:link w:val="Textkomentra"/>
    <w:uiPriority w:val="99"/>
    <w:semiHidden/>
    <w:rsid w:val="003D1CBF"/>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3D1CBF"/>
    <w:rPr>
      <w:b/>
      <w:bCs/>
    </w:rPr>
  </w:style>
  <w:style w:type="character" w:customStyle="1" w:styleId="PredmetkomentraChar">
    <w:name w:val="Predmet komentára Char"/>
    <w:basedOn w:val="TextkomentraChar"/>
    <w:link w:val="Predmetkomentra"/>
    <w:uiPriority w:val="99"/>
    <w:semiHidden/>
    <w:rsid w:val="003D1CBF"/>
    <w:rPr>
      <w:rFonts w:ascii="Times New Roman" w:hAnsi="Times New Roman"/>
      <w:b/>
      <w:bCs/>
      <w:sz w:val="20"/>
      <w:szCs w:val="20"/>
    </w:rPr>
  </w:style>
  <w:style w:type="character" w:customStyle="1" w:styleId="h1a2">
    <w:name w:val="h1a2"/>
    <w:basedOn w:val="Predvolenpsmoodseku"/>
    <w:rsid w:val="001A2A19"/>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sk-SK"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20E5"/>
    <w:pPr>
      <w:jc w:val="both"/>
    </w:pPr>
    <w:rPr>
      <w:rFonts w:ascii="Times New Roman" w:hAnsi="Times New Roman"/>
    </w:rPr>
  </w:style>
  <w:style w:type="paragraph" w:styleId="Nadpis1">
    <w:name w:val="heading 1"/>
    <w:basedOn w:val="Normlny"/>
    <w:next w:val="Normlny"/>
    <w:link w:val="Nadpis1Char"/>
    <w:uiPriority w:val="9"/>
    <w:qFormat/>
    <w:rsid w:val="005C1B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0C104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B8511B"/>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5428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03819"/>
    <w:pPr>
      <w:autoSpaceDE w:val="0"/>
      <w:autoSpaceDN w:val="0"/>
      <w:adjustRightInd w:val="0"/>
      <w:spacing w:before="0" w:after="0"/>
    </w:pPr>
    <w:rPr>
      <w:rFonts w:ascii="Times New Roman" w:eastAsia="Times New Roman" w:hAnsi="Times New Roman" w:cs="Times New Roman"/>
      <w:color w:val="000000"/>
      <w:szCs w:val="24"/>
      <w:lang w:eastAsia="sk-SK"/>
    </w:rPr>
  </w:style>
  <w:style w:type="paragraph" w:styleId="Odsekzoznamu">
    <w:name w:val="List Paragraph"/>
    <w:aliases w:val="body,Odsek zoznamu2,Dot pt,List Paragraph Char Char Char,Indicator Text,Numbered Para 1,List Paragraph à moi,Odsek zoznamu4,LISTA,Listaszerű bekezdés2,Listaszerű bekezdés3,Listaszerű bekezdés1,Bullet 1,Bullet Points,MAIN CONTENT,3,L,Odsek"/>
    <w:basedOn w:val="Normlny"/>
    <w:link w:val="OdsekzoznamuChar"/>
    <w:uiPriority w:val="34"/>
    <w:qFormat/>
    <w:rsid w:val="00003819"/>
    <w:pPr>
      <w:ind w:left="720"/>
      <w:contextualSpacing/>
    </w:pPr>
  </w:style>
  <w:style w:type="paragraph" w:styleId="Textpoznmkypodiarou">
    <w:name w:val="footnote text"/>
    <w:basedOn w:val="Normlny"/>
    <w:link w:val="TextpoznmkypodiarouChar"/>
    <w:uiPriority w:val="99"/>
    <w:unhideWhenUsed/>
    <w:rsid w:val="00003819"/>
    <w:pPr>
      <w:spacing w:before="0" w:after="0"/>
    </w:pPr>
    <w:rPr>
      <w:sz w:val="20"/>
      <w:szCs w:val="20"/>
    </w:rPr>
  </w:style>
  <w:style w:type="character" w:customStyle="1" w:styleId="TextpoznmkypodiarouChar">
    <w:name w:val="Text poznámky pod čiarou Char"/>
    <w:basedOn w:val="Predvolenpsmoodseku"/>
    <w:link w:val="Textpoznmkypodiarou"/>
    <w:uiPriority w:val="99"/>
    <w:rsid w:val="00003819"/>
    <w:rPr>
      <w:rFonts w:ascii="Times New Roman" w:hAnsi="Times New Roman"/>
      <w:sz w:val="20"/>
      <w:szCs w:val="20"/>
    </w:rPr>
  </w:style>
  <w:style w:type="character" w:styleId="Odkaznapoznmkupodiarou">
    <w:name w:val="footnote reference"/>
    <w:basedOn w:val="Predvolenpsmoodseku"/>
    <w:uiPriority w:val="99"/>
    <w:semiHidden/>
    <w:unhideWhenUsed/>
    <w:rsid w:val="00003819"/>
    <w:rPr>
      <w:vertAlign w:val="superscript"/>
    </w:rPr>
  </w:style>
  <w:style w:type="paragraph" w:styleId="Hlavika">
    <w:name w:val="header"/>
    <w:basedOn w:val="Normlny"/>
    <w:link w:val="HlavikaChar"/>
    <w:unhideWhenUsed/>
    <w:rsid w:val="00003819"/>
    <w:pPr>
      <w:tabs>
        <w:tab w:val="center" w:pos="4536"/>
        <w:tab w:val="right" w:pos="9072"/>
      </w:tabs>
      <w:spacing w:before="0" w:after="0"/>
    </w:pPr>
  </w:style>
  <w:style w:type="character" w:customStyle="1" w:styleId="HlavikaChar">
    <w:name w:val="Hlavička Char"/>
    <w:basedOn w:val="Predvolenpsmoodseku"/>
    <w:link w:val="Hlavika"/>
    <w:rsid w:val="00003819"/>
    <w:rPr>
      <w:rFonts w:ascii="Times New Roman" w:hAnsi="Times New Roman"/>
    </w:rPr>
  </w:style>
  <w:style w:type="paragraph" w:styleId="Pta">
    <w:name w:val="footer"/>
    <w:basedOn w:val="Normlny"/>
    <w:link w:val="PtaChar"/>
    <w:uiPriority w:val="99"/>
    <w:unhideWhenUsed/>
    <w:rsid w:val="00003819"/>
    <w:pPr>
      <w:tabs>
        <w:tab w:val="center" w:pos="4536"/>
        <w:tab w:val="right" w:pos="9072"/>
      </w:tabs>
      <w:spacing w:before="0" w:after="0"/>
    </w:pPr>
  </w:style>
  <w:style w:type="character" w:customStyle="1" w:styleId="PtaChar">
    <w:name w:val="Päta Char"/>
    <w:basedOn w:val="Predvolenpsmoodseku"/>
    <w:link w:val="Pta"/>
    <w:uiPriority w:val="99"/>
    <w:rsid w:val="00003819"/>
    <w:rPr>
      <w:rFonts w:ascii="Times New Roman" w:hAnsi="Times New Roman"/>
    </w:rPr>
  </w:style>
  <w:style w:type="character" w:customStyle="1" w:styleId="Nadpis2Char">
    <w:name w:val="Nadpis 2 Char"/>
    <w:basedOn w:val="Predvolenpsmoodseku"/>
    <w:link w:val="Nadpis2"/>
    <w:uiPriority w:val="9"/>
    <w:rsid w:val="000C104A"/>
    <w:rPr>
      <w:rFonts w:asciiTheme="majorHAnsi" w:eastAsiaTheme="majorEastAsia" w:hAnsiTheme="majorHAnsi" w:cstheme="majorBidi"/>
      <w:b/>
      <w:bCs/>
      <w:color w:val="5B9BD5" w:themeColor="accent1"/>
      <w:sz w:val="26"/>
      <w:szCs w:val="26"/>
    </w:rPr>
  </w:style>
  <w:style w:type="paragraph" w:styleId="Normlnywebov">
    <w:name w:val="Normal (Web)"/>
    <w:basedOn w:val="Normlny"/>
    <w:uiPriority w:val="99"/>
    <w:unhideWhenUsed/>
    <w:rsid w:val="000C104A"/>
    <w:pPr>
      <w:spacing w:before="100" w:beforeAutospacing="1" w:after="100" w:afterAutospacing="1"/>
      <w:jc w:val="left"/>
    </w:pPr>
    <w:rPr>
      <w:rFonts w:eastAsia="Times New Roman" w:cs="Times New Roman"/>
      <w:szCs w:val="24"/>
      <w:lang w:eastAsia="sk-SK"/>
    </w:rPr>
  </w:style>
  <w:style w:type="character" w:styleId="Zvraznenie">
    <w:name w:val="Emphasis"/>
    <w:basedOn w:val="Predvolenpsmoodseku"/>
    <w:uiPriority w:val="20"/>
    <w:qFormat/>
    <w:rsid w:val="000C104A"/>
    <w:rPr>
      <w:i/>
      <w:iCs/>
    </w:rPr>
  </w:style>
  <w:style w:type="character" w:styleId="Textzstupnhosymbolu">
    <w:name w:val="Placeholder Text"/>
    <w:basedOn w:val="Predvolenpsmoodseku"/>
    <w:uiPriority w:val="99"/>
    <w:semiHidden/>
    <w:rsid w:val="00FB1B95"/>
    <w:rPr>
      <w:rFonts w:ascii="Times New Roman" w:hAnsi="Times New Roman"/>
      <w:color w:val="808080"/>
    </w:rPr>
  </w:style>
  <w:style w:type="character" w:styleId="Hypertextovprepojenie">
    <w:name w:val="Hyperlink"/>
    <w:basedOn w:val="Predvolenpsmoodseku"/>
    <w:uiPriority w:val="99"/>
    <w:unhideWhenUsed/>
    <w:rsid w:val="00DF1E5A"/>
    <w:rPr>
      <w:color w:val="0000FF"/>
      <w:u w:val="single"/>
    </w:rPr>
  </w:style>
  <w:style w:type="character" w:styleId="Siln">
    <w:name w:val="Strong"/>
    <w:basedOn w:val="Predvolenpsmoodseku"/>
    <w:uiPriority w:val="22"/>
    <w:qFormat/>
    <w:rsid w:val="00514335"/>
    <w:rPr>
      <w:b/>
      <w:bCs/>
    </w:rPr>
  </w:style>
  <w:style w:type="character" w:customStyle="1" w:styleId="Nadpis1Char">
    <w:name w:val="Nadpis 1 Char"/>
    <w:basedOn w:val="Predvolenpsmoodseku"/>
    <w:link w:val="Nadpis1"/>
    <w:uiPriority w:val="9"/>
    <w:rsid w:val="005C1BC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sid w:val="00B8511B"/>
    <w:rPr>
      <w:rFonts w:asciiTheme="majorHAnsi" w:eastAsiaTheme="majorEastAsia" w:hAnsiTheme="majorHAnsi" w:cstheme="majorBidi"/>
      <w:b/>
      <w:bCs/>
      <w:color w:val="5B9BD5" w:themeColor="accent1"/>
    </w:rPr>
  </w:style>
  <w:style w:type="paragraph" w:styleId="Hlavikaobsahu">
    <w:name w:val="TOC Heading"/>
    <w:basedOn w:val="Nadpis1"/>
    <w:next w:val="Normlny"/>
    <w:uiPriority w:val="39"/>
    <w:semiHidden/>
    <w:unhideWhenUsed/>
    <w:qFormat/>
    <w:rsid w:val="00AF260B"/>
    <w:pPr>
      <w:spacing w:before="480" w:line="276" w:lineRule="auto"/>
      <w:jc w:val="left"/>
      <w:outlineLvl w:val="9"/>
    </w:pPr>
    <w:rPr>
      <w:b/>
      <w:bCs/>
      <w:sz w:val="28"/>
      <w:szCs w:val="28"/>
      <w:lang w:eastAsia="sk-SK"/>
    </w:rPr>
  </w:style>
  <w:style w:type="paragraph" w:styleId="Obsah1">
    <w:name w:val="toc 1"/>
    <w:basedOn w:val="Normlny"/>
    <w:next w:val="Normlny"/>
    <w:autoRedefine/>
    <w:uiPriority w:val="39"/>
    <w:unhideWhenUsed/>
    <w:rsid w:val="00F71FD9"/>
    <w:pPr>
      <w:tabs>
        <w:tab w:val="left" w:pos="480"/>
        <w:tab w:val="right" w:leader="dot" w:pos="9062"/>
      </w:tabs>
      <w:spacing w:before="240" w:after="240"/>
    </w:pPr>
  </w:style>
  <w:style w:type="paragraph" w:styleId="Obsah3">
    <w:name w:val="toc 3"/>
    <w:basedOn w:val="Normlny"/>
    <w:next w:val="Normlny"/>
    <w:autoRedefine/>
    <w:uiPriority w:val="39"/>
    <w:unhideWhenUsed/>
    <w:rsid w:val="00AF260B"/>
    <w:pPr>
      <w:spacing w:after="100"/>
      <w:ind w:left="480"/>
    </w:pPr>
  </w:style>
  <w:style w:type="paragraph" w:styleId="Obsah2">
    <w:name w:val="toc 2"/>
    <w:basedOn w:val="Normlny"/>
    <w:next w:val="Normlny"/>
    <w:autoRedefine/>
    <w:uiPriority w:val="39"/>
    <w:unhideWhenUsed/>
    <w:rsid w:val="00AF260B"/>
    <w:pPr>
      <w:spacing w:after="100"/>
      <w:ind w:left="240"/>
    </w:pPr>
  </w:style>
  <w:style w:type="paragraph" w:styleId="Textbubliny">
    <w:name w:val="Balloon Text"/>
    <w:basedOn w:val="Normlny"/>
    <w:link w:val="TextbublinyChar"/>
    <w:uiPriority w:val="99"/>
    <w:unhideWhenUsed/>
    <w:rsid w:val="00AF260B"/>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rsid w:val="00AF260B"/>
    <w:rPr>
      <w:rFonts w:ascii="Tahoma" w:hAnsi="Tahoma" w:cs="Tahoma"/>
      <w:sz w:val="16"/>
      <w:szCs w:val="16"/>
    </w:rPr>
  </w:style>
  <w:style w:type="character" w:styleId="PouitHypertextovPrepojenie">
    <w:name w:val="FollowedHyperlink"/>
    <w:basedOn w:val="Predvolenpsmoodseku"/>
    <w:uiPriority w:val="99"/>
    <w:semiHidden/>
    <w:unhideWhenUsed/>
    <w:rsid w:val="000028BF"/>
    <w:rPr>
      <w:color w:val="954F72" w:themeColor="followedHyperlink"/>
      <w:u w:val="single"/>
    </w:rPr>
  </w:style>
  <w:style w:type="character" w:customStyle="1" w:styleId="A0">
    <w:name w:val="A0"/>
    <w:uiPriority w:val="99"/>
    <w:rsid w:val="00D555E7"/>
    <w:rPr>
      <w:rFonts w:cs="Myriad Pro"/>
      <w:b/>
      <w:bCs/>
      <w:color w:val="000000"/>
      <w:sz w:val="56"/>
      <w:szCs w:val="56"/>
    </w:rPr>
  </w:style>
  <w:style w:type="character" w:customStyle="1" w:styleId="A01">
    <w:name w:val="A0+1"/>
    <w:uiPriority w:val="99"/>
    <w:rsid w:val="00D555E7"/>
    <w:rPr>
      <w:rFonts w:cs="Myriad Pro Light"/>
      <w:b/>
      <w:bCs/>
      <w:color w:val="000000"/>
      <w:sz w:val="20"/>
      <w:szCs w:val="20"/>
    </w:rPr>
  </w:style>
  <w:style w:type="paragraph" w:styleId="Bezriadkovania">
    <w:name w:val="No Spacing"/>
    <w:link w:val="BezriadkovaniaChar"/>
    <w:uiPriority w:val="1"/>
    <w:qFormat/>
    <w:rsid w:val="009E6413"/>
    <w:pPr>
      <w:spacing w:before="0" w:after="0"/>
    </w:pPr>
    <w:rPr>
      <w:rFonts w:asciiTheme="minorHAnsi" w:eastAsiaTheme="minorEastAsia" w:hAnsiTheme="minorHAnsi"/>
      <w:sz w:val="22"/>
      <w:lang w:eastAsia="sk-SK"/>
    </w:rPr>
  </w:style>
  <w:style w:type="character" w:customStyle="1" w:styleId="BezriadkovaniaChar">
    <w:name w:val="Bez riadkovania Char"/>
    <w:basedOn w:val="Predvolenpsmoodseku"/>
    <w:link w:val="Bezriadkovania"/>
    <w:uiPriority w:val="1"/>
    <w:rsid w:val="009E6413"/>
    <w:rPr>
      <w:rFonts w:asciiTheme="minorHAnsi" w:eastAsiaTheme="minorEastAsia" w:hAnsiTheme="minorHAnsi"/>
      <w:sz w:val="22"/>
      <w:lang w:eastAsia="sk-SK"/>
    </w:rPr>
  </w:style>
  <w:style w:type="table" w:styleId="Mriekatabuky">
    <w:name w:val="Table Grid"/>
    <w:basedOn w:val="Normlnatabuka"/>
    <w:uiPriority w:val="39"/>
    <w:rsid w:val="000E61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unhideWhenUsed/>
    <w:qFormat/>
    <w:rsid w:val="002D2965"/>
    <w:pPr>
      <w:pBdr>
        <w:bottom w:val="dotted" w:sz="12" w:space="1" w:color="003399"/>
      </w:pBdr>
      <w:spacing w:before="0" w:after="200"/>
    </w:pPr>
    <w:rPr>
      <w:rFonts w:ascii="Arial Narrow" w:eastAsia="Calibri" w:hAnsi="Arial Narrow" w:cs="Times New Roman"/>
      <w:b/>
      <w:iCs/>
      <w:color w:val="003399"/>
      <w:sz w:val="18"/>
      <w:szCs w:val="18"/>
    </w:rPr>
  </w:style>
  <w:style w:type="table" w:customStyle="1" w:styleId="Mriekatabuky1">
    <w:name w:val="Mriežka tabuľky1"/>
    <w:basedOn w:val="Normlnatabuka"/>
    <w:next w:val="Mriekatabuky"/>
    <w:uiPriority w:val="39"/>
    <w:rsid w:val="002D2965"/>
    <w:pPr>
      <w:spacing w:before="0" w:after="0"/>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542861"/>
    <w:rPr>
      <w:rFonts w:asciiTheme="majorHAnsi" w:eastAsiaTheme="majorEastAsia" w:hAnsiTheme="majorHAnsi" w:cstheme="majorBidi"/>
      <w:i/>
      <w:iCs/>
      <w:color w:val="2E74B5" w:themeColor="accent1" w:themeShade="BF"/>
    </w:rPr>
  </w:style>
  <w:style w:type="paragraph" w:customStyle="1" w:styleId="BasicParagraph">
    <w:name w:val="[Basic Paragraph]"/>
    <w:basedOn w:val="Normlny"/>
    <w:uiPriority w:val="99"/>
    <w:rsid w:val="00FA370F"/>
    <w:pPr>
      <w:widowControl w:val="0"/>
      <w:autoSpaceDE w:val="0"/>
      <w:autoSpaceDN w:val="0"/>
      <w:adjustRightInd w:val="0"/>
      <w:spacing w:before="0" w:after="0" w:line="288" w:lineRule="auto"/>
      <w:jc w:val="left"/>
      <w:textAlignment w:val="center"/>
    </w:pPr>
    <w:rPr>
      <w:rFonts w:ascii="MinionPro-Regular" w:eastAsia="Times New Roman" w:hAnsi="MinionPro-Regular" w:cs="MinionPro-Regular"/>
      <w:color w:val="000000"/>
      <w:szCs w:val="24"/>
      <w:lang w:val="en-US"/>
    </w:rPr>
  </w:style>
  <w:style w:type="paragraph" w:customStyle="1" w:styleId="ablna">
    <w:name w:val="Šablóna"/>
    <w:basedOn w:val="Hlavika"/>
    <w:link w:val="ablnaChar"/>
    <w:qFormat/>
    <w:rsid w:val="00FA370F"/>
    <w:pPr>
      <w:tabs>
        <w:tab w:val="center" w:pos="-142"/>
        <w:tab w:val="right" w:pos="9356"/>
      </w:tabs>
      <w:suppressAutoHyphens/>
      <w:ind w:right="-1"/>
      <w:jc w:val="left"/>
    </w:pPr>
    <w:rPr>
      <w:rFonts w:eastAsia="Times New Roman" w:cs="Times New Roman"/>
      <w:szCs w:val="24"/>
      <w:lang w:eastAsia="ar-SA"/>
    </w:rPr>
  </w:style>
  <w:style w:type="character" w:customStyle="1" w:styleId="ablnaChar">
    <w:name w:val="Šablóna Char"/>
    <w:link w:val="ablna"/>
    <w:rsid w:val="00FA370F"/>
    <w:rPr>
      <w:rFonts w:ascii="Times New Roman" w:eastAsia="Times New Roman" w:hAnsi="Times New Roman" w:cs="Times New Roman"/>
      <w:szCs w:val="24"/>
      <w:lang w:eastAsia="ar-SA"/>
    </w:rPr>
  </w:style>
  <w:style w:type="character" w:customStyle="1" w:styleId="OdsekzoznamuChar">
    <w:name w:val="Odsek zoznamu Char"/>
    <w:aliases w:val="body Char,Odsek zoznamu2 Char,Dot pt Char,List Paragraph Char Char Char Char,Indicator Text Char,Numbered Para 1 Char,List Paragraph à moi Char,Odsek zoznamu4 Char,LISTA Char,Listaszerű bekezdés2 Char,Listaszerű bekezdés3 Char,3 Char"/>
    <w:basedOn w:val="Predvolenpsmoodseku"/>
    <w:link w:val="Odsekzoznamu"/>
    <w:uiPriority w:val="34"/>
    <w:qFormat/>
    <w:locked/>
    <w:rsid w:val="000C7E88"/>
    <w:rPr>
      <w:rFonts w:ascii="Times New Roman" w:hAnsi="Times New Roman"/>
    </w:rPr>
  </w:style>
  <w:style w:type="paragraph" w:styleId="Obyajntext">
    <w:name w:val="Plain Text"/>
    <w:basedOn w:val="Normlny"/>
    <w:link w:val="ObyajntextChar"/>
    <w:uiPriority w:val="99"/>
    <w:unhideWhenUsed/>
    <w:rsid w:val="002535E0"/>
    <w:pPr>
      <w:spacing w:before="0" w:after="0"/>
      <w:jc w:val="left"/>
    </w:pPr>
    <w:rPr>
      <w:rFonts w:ascii="Calibri" w:hAnsi="Calibri" w:cs="Calibri"/>
      <w:color w:val="1F497D"/>
      <w:sz w:val="22"/>
    </w:rPr>
  </w:style>
  <w:style w:type="character" w:customStyle="1" w:styleId="ObyajntextChar">
    <w:name w:val="Obyčajný text Char"/>
    <w:basedOn w:val="Predvolenpsmoodseku"/>
    <w:link w:val="Obyajntext"/>
    <w:uiPriority w:val="99"/>
    <w:rsid w:val="002535E0"/>
    <w:rPr>
      <w:rFonts w:ascii="Calibri" w:hAnsi="Calibri" w:cs="Calibri"/>
      <w:color w:val="1F497D"/>
      <w:sz w:val="22"/>
    </w:rPr>
  </w:style>
  <w:style w:type="paragraph" w:customStyle="1" w:styleId="Odsekzoznamu1">
    <w:name w:val="Odsek zoznamu1"/>
    <w:basedOn w:val="Normlny"/>
    <w:rsid w:val="00E1231C"/>
    <w:pPr>
      <w:spacing w:before="0" w:after="200" w:line="276" w:lineRule="auto"/>
      <w:ind w:left="720"/>
      <w:contextualSpacing/>
      <w:jc w:val="left"/>
    </w:pPr>
    <w:rPr>
      <w:rFonts w:ascii="Calibri" w:eastAsia="Times New Roman" w:hAnsi="Calibri" w:cs="Times New Roman"/>
      <w:sz w:val="22"/>
    </w:rPr>
  </w:style>
  <w:style w:type="paragraph" w:styleId="Textvysvetlivky">
    <w:name w:val="endnote text"/>
    <w:basedOn w:val="Normlny"/>
    <w:link w:val="TextvysvetlivkyChar"/>
    <w:uiPriority w:val="99"/>
    <w:unhideWhenUsed/>
    <w:rsid w:val="00890867"/>
    <w:pPr>
      <w:spacing w:before="0" w:after="0"/>
    </w:pPr>
    <w:rPr>
      <w:sz w:val="20"/>
      <w:szCs w:val="20"/>
    </w:rPr>
  </w:style>
  <w:style w:type="character" w:customStyle="1" w:styleId="TextvysvetlivkyChar">
    <w:name w:val="Text vysvetlivky Char"/>
    <w:basedOn w:val="Predvolenpsmoodseku"/>
    <w:link w:val="Textvysvetlivky"/>
    <w:uiPriority w:val="99"/>
    <w:rsid w:val="00890867"/>
    <w:rPr>
      <w:rFonts w:ascii="Times New Roman" w:hAnsi="Times New Roman"/>
      <w:sz w:val="20"/>
      <w:szCs w:val="20"/>
    </w:rPr>
  </w:style>
  <w:style w:type="character" w:styleId="Odkaznavysvetlivku">
    <w:name w:val="endnote reference"/>
    <w:basedOn w:val="Predvolenpsmoodseku"/>
    <w:uiPriority w:val="99"/>
    <w:semiHidden/>
    <w:unhideWhenUsed/>
    <w:rsid w:val="00890867"/>
    <w:rPr>
      <w:vertAlign w:val="superscript"/>
    </w:rPr>
  </w:style>
  <w:style w:type="numbering" w:customStyle="1" w:styleId="WWNum71">
    <w:name w:val="WWNum71"/>
    <w:basedOn w:val="Bezzoznamu"/>
    <w:rsid w:val="0048689F"/>
    <w:pPr>
      <w:numPr>
        <w:numId w:val="11"/>
      </w:numPr>
    </w:pPr>
  </w:style>
  <w:style w:type="character" w:styleId="Odkaznakomentr">
    <w:name w:val="annotation reference"/>
    <w:basedOn w:val="Predvolenpsmoodseku"/>
    <w:uiPriority w:val="99"/>
    <w:semiHidden/>
    <w:unhideWhenUsed/>
    <w:rsid w:val="003D1CBF"/>
    <w:rPr>
      <w:sz w:val="16"/>
      <w:szCs w:val="16"/>
    </w:rPr>
  </w:style>
  <w:style w:type="paragraph" w:styleId="Textkomentra">
    <w:name w:val="annotation text"/>
    <w:basedOn w:val="Normlny"/>
    <w:link w:val="TextkomentraChar"/>
    <w:uiPriority w:val="99"/>
    <w:semiHidden/>
    <w:unhideWhenUsed/>
    <w:rsid w:val="003D1CBF"/>
    <w:rPr>
      <w:sz w:val="20"/>
      <w:szCs w:val="20"/>
    </w:rPr>
  </w:style>
  <w:style w:type="character" w:customStyle="1" w:styleId="TextkomentraChar">
    <w:name w:val="Text komentára Char"/>
    <w:basedOn w:val="Predvolenpsmoodseku"/>
    <w:link w:val="Textkomentra"/>
    <w:uiPriority w:val="99"/>
    <w:semiHidden/>
    <w:rsid w:val="003D1CBF"/>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3D1CBF"/>
    <w:rPr>
      <w:b/>
      <w:bCs/>
    </w:rPr>
  </w:style>
  <w:style w:type="character" w:customStyle="1" w:styleId="PredmetkomentraChar">
    <w:name w:val="Predmet komentára Char"/>
    <w:basedOn w:val="TextkomentraChar"/>
    <w:link w:val="Predmetkomentra"/>
    <w:uiPriority w:val="99"/>
    <w:semiHidden/>
    <w:rsid w:val="003D1CBF"/>
    <w:rPr>
      <w:rFonts w:ascii="Times New Roman" w:hAnsi="Times New Roman"/>
      <w:b/>
      <w:bCs/>
      <w:sz w:val="20"/>
      <w:szCs w:val="20"/>
    </w:rPr>
  </w:style>
  <w:style w:type="character" w:customStyle="1" w:styleId="h1a2">
    <w:name w:val="h1a2"/>
    <w:basedOn w:val="Predvolenpsmoodseku"/>
    <w:rsid w:val="001A2A19"/>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3658">
      <w:bodyDiv w:val="1"/>
      <w:marLeft w:val="0"/>
      <w:marRight w:val="0"/>
      <w:marTop w:val="0"/>
      <w:marBottom w:val="0"/>
      <w:divBdr>
        <w:top w:val="none" w:sz="0" w:space="0" w:color="auto"/>
        <w:left w:val="none" w:sz="0" w:space="0" w:color="auto"/>
        <w:bottom w:val="none" w:sz="0" w:space="0" w:color="auto"/>
        <w:right w:val="none" w:sz="0" w:space="0" w:color="auto"/>
      </w:divBdr>
    </w:div>
    <w:div w:id="445808448">
      <w:bodyDiv w:val="1"/>
      <w:marLeft w:val="0"/>
      <w:marRight w:val="0"/>
      <w:marTop w:val="0"/>
      <w:marBottom w:val="0"/>
      <w:divBdr>
        <w:top w:val="none" w:sz="0" w:space="0" w:color="auto"/>
        <w:left w:val="none" w:sz="0" w:space="0" w:color="auto"/>
        <w:bottom w:val="none" w:sz="0" w:space="0" w:color="auto"/>
        <w:right w:val="none" w:sz="0" w:space="0" w:color="auto"/>
      </w:divBdr>
    </w:div>
    <w:div w:id="528419627">
      <w:bodyDiv w:val="1"/>
      <w:marLeft w:val="0"/>
      <w:marRight w:val="0"/>
      <w:marTop w:val="0"/>
      <w:marBottom w:val="0"/>
      <w:divBdr>
        <w:top w:val="none" w:sz="0" w:space="0" w:color="auto"/>
        <w:left w:val="none" w:sz="0" w:space="0" w:color="auto"/>
        <w:bottom w:val="none" w:sz="0" w:space="0" w:color="auto"/>
        <w:right w:val="none" w:sz="0" w:space="0" w:color="auto"/>
      </w:divBdr>
    </w:div>
    <w:div w:id="694161920">
      <w:bodyDiv w:val="1"/>
      <w:marLeft w:val="0"/>
      <w:marRight w:val="0"/>
      <w:marTop w:val="0"/>
      <w:marBottom w:val="0"/>
      <w:divBdr>
        <w:top w:val="none" w:sz="0" w:space="0" w:color="auto"/>
        <w:left w:val="none" w:sz="0" w:space="0" w:color="auto"/>
        <w:bottom w:val="none" w:sz="0" w:space="0" w:color="auto"/>
        <w:right w:val="none" w:sz="0" w:space="0" w:color="auto"/>
      </w:divBdr>
    </w:div>
    <w:div w:id="748380104">
      <w:bodyDiv w:val="1"/>
      <w:marLeft w:val="0"/>
      <w:marRight w:val="0"/>
      <w:marTop w:val="0"/>
      <w:marBottom w:val="0"/>
      <w:divBdr>
        <w:top w:val="none" w:sz="0" w:space="0" w:color="auto"/>
        <w:left w:val="none" w:sz="0" w:space="0" w:color="auto"/>
        <w:bottom w:val="none" w:sz="0" w:space="0" w:color="auto"/>
        <w:right w:val="none" w:sz="0" w:space="0" w:color="auto"/>
      </w:divBdr>
    </w:div>
    <w:div w:id="870994319">
      <w:bodyDiv w:val="1"/>
      <w:marLeft w:val="0"/>
      <w:marRight w:val="0"/>
      <w:marTop w:val="0"/>
      <w:marBottom w:val="0"/>
      <w:divBdr>
        <w:top w:val="none" w:sz="0" w:space="0" w:color="auto"/>
        <w:left w:val="none" w:sz="0" w:space="0" w:color="auto"/>
        <w:bottom w:val="none" w:sz="0" w:space="0" w:color="auto"/>
        <w:right w:val="none" w:sz="0" w:space="0" w:color="auto"/>
      </w:divBdr>
    </w:div>
    <w:div w:id="938214854">
      <w:bodyDiv w:val="1"/>
      <w:marLeft w:val="0"/>
      <w:marRight w:val="0"/>
      <w:marTop w:val="0"/>
      <w:marBottom w:val="0"/>
      <w:divBdr>
        <w:top w:val="none" w:sz="0" w:space="0" w:color="auto"/>
        <w:left w:val="none" w:sz="0" w:space="0" w:color="auto"/>
        <w:bottom w:val="none" w:sz="0" w:space="0" w:color="auto"/>
        <w:right w:val="none" w:sz="0" w:space="0" w:color="auto"/>
      </w:divBdr>
    </w:div>
    <w:div w:id="1325625508">
      <w:bodyDiv w:val="1"/>
      <w:marLeft w:val="0"/>
      <w:marRight w:val="0"/>
      <w:marTop w:val="0"/>
      <w:marBottom w:val="0"/>
      <w:divBdr>
        <w:top w:val="none" w:sz="0" w:space="0" w:color="auto"/>
        <w:left w:val="none" w:sz="0" w:space="0" w:color="auto"/>
        <w:bottom w:val="none" w:sz="0" w:space="0" w:color="auto"/>
        <w:right w:val="none" w:sz="0" w:space="0" w:color="auto"/>
      </w:divBdr>
    </w:div>
    <w:div w:id="1411732934">
      <w:bodyDiv w:val="1"/>
      <w:marLeft w:val="0"/>
      <w:marRight w:val="0"/>
      <w:marTop w:val="0"/>
      <w:marBottom w:val="0"/>
      <w:divBdr>
        <w:top w:val="none" w:sz="0" w:space="0" w:color="auto"/>
        <w:left w:val="none" w:sz="0" w:space="0" w:color="auto"/>
        <w:bottom w:val="none" w:sz="0" w:space="0" w:color="auto"/>
        <w:right w:val="none" w:sz="0" w:space="0" w:color="auto"/>
      </w:divBdr>
    </w:div>
    <w:div w:id="1452087243">
      <w:bodyDiv w:val="1"/>
      <w:marLeft w:val="0"/>
      <w:marRight w:val="0"/>
      <w:marTop w:val="0"/>
      <w:marBottom w:val="0"/>
      <w:divBdr>
        <w:top w:val="none" w:sz="0" w:space="0" w:color="auto"/>
        <w:left w:val="none" w:sz="0" w:space="0" w:color="auto"/>
        <w:bottom w:val="none" w:sz="0" w:space="0" w:color="auto"/>
        <w:right w:val="none" w:sz="0" w:space="0" w:color="auto"/>
      </w:divBdr>
    </w:div>
    <w:div w:id="1486821636">
      <w:bodyDiv w:val="1"/>
      <w:marLeft w:val="0"/>
      <w:marRight w:val="0"/>
      <w:marTop w:val="0"/>
      <w:marBottom w:val="0"/>
      <w:divBdr>
        <w:top w:val="none" w:sz="0" w:space="0" w:color="auto"/>
        <w:left w:val="none" w:sz="0" w:space="0" w:color="auto"/>
        <w:bottom w:val="none" w:sz="0" w:space="0" w:color="auto"/>
        <w:right w:val="none" w:sz="0" w:space="0" w:color="auto"/>
      </w:divBdr>
    </w:div>
    <w:div w:id="1492794475">
      <w:bodyDiv w:val="1"/>
      <w:marLeft w:val="0"/>
      <w:marRight w:val="0"/>
      <w:marTop w:val="0"/>
      <w:marBottom w:val="0"/>
      <w:divBdr>
        <w:top w:val="none" w:sz="0" w:space="0" w:color="auto"/>
        <w:left w:val="none" w:sz="0" w:space="0" w:color="auto"/>
        <w:bottom w:val="none" w:sz="0" w:space="0" w:color="auto"/>
        <w:right w:val="none" w:sz="0" w:space="0" w:color="auto"/>
      </w:divBdr>
    </w:div>
    <w:div w:id="1543975958">
      <w:bodyDiv w:val="1"/>
      <w:marLeft w:val="0"/>
      <w:marRight w:val="0"/>
      <w:marTop w:val="0"/>
      <w:marBottom w:val="0"/>
      <w:divBdr>
        <w:top w:val="none" w:sz="0" w:space="0" w:color="auto"/>
        <w:left w:val="none" w:sz="0" w:space="0" w:color="auto"/>
        <w:bottom w:val="none" w:sz="0" w:space="0" w:color="auto"/>
        <w:right w:val="none" w:sz="0" w:space="0" w:color="auto"/>
      </w:divBdr>
    </w:div>
    <w:div w:id="1726098714">
      <w:bodyDiv w:val="1"/>
      <w:marLeft w:val="0"/>
      <w:marRight w:val="0"/>
      <w:marTop w:val="0"/>
      <w:marBottom w:val="0"/>
      <w:divBdr>
        <w:top w:val="none" w:sz="0" w:space="0" w:color="auto"/>
        <w:left w:val="none" w:sz="0" w:space="0" w:color="auto"/>
        <w:bottom w:val="none" w:sz="0" w:space="0" w:color="auto"/>
        <w:right w:val="none" w:sz="0" w:space="0" w:color="auto"/>
      </w:divBdr>
    </w:div>
    <w:div w:id="1779717817">
      <w:bodyDiv w:val="1"/>
      <w:marLeft w:val="0"/>
      <w:marRight w:val="0"/>
      <w:marTop w:val="0"/>
      <w:marBottom w:val="0"/>
      <w:divBdr>
        <w:top w:val="none" w:sz="0" w:space="0" w:color="auto"/>
        <w:left w:val="none" w:sz="0" w:space="0" w:color="auto"/>
        <w:bottom w:val="none" w:sz="0" w:space="0" w:color="auto"/>
        <w:right w:val="none" w:sz="0" w:space="0" w:color="auto"/>
      </w:divBdr>
      <w:divsChild>
        <w:div w:id="372117498">
          <w:marLeft w:val="0"/>
          <w:marRight w:val="0"/>
          <w:marTop w:val="0"/>
          <w:marBottom w:val="0"/>
          <w:divBdr>
            <w:top w:val="none" w:sz="0" w:space="0" w:color="auto"/>
            <w:left w:val="none" w:sz="0" w:space="0" w:color="auto"/>
            <w:bottom w:val="none" w:sz="0" w:space="0" w:color="auto"/>
            <w:right w:val="none" w:sz="0" w:space="0" w:color="auto"/>
          </w:divBdr>
        </w:div>
        <w:div w:id="1884056558">
          <w:marLeft w:val="0"/>
          <w:marRight w:val="0"/>
          <w:marTop w:val="0"/>
          <w:marBottom w:val="0"/>
          <w:divBdr>
            <w:top w:val="none" w:sz="0" w:space="0" w:color="auto"/>
            <w:left w:val="none" w:sz="0" w:space="0" w:color="auto"/>
            <w:bottom w:val="none" w:sz="0" w:space="0" w:color="auto"/>
            <w:right w:val="none" w:sz="0" w:space="0" w:color="auto"/>
          </w:divBdr>
        </w:div>
        <w:div w:id="724261323">
          <w:marLeft w:val="0"/>
          <w:marRight w:val="0"/>
          <w:marTop w:val="0"/>
          <w:marBottom w:val="0"/>
          <w:divBdr>
            <w:top w:val="none" w:sz="0" w:space="0" w:color="auto"/>
            <w:left w:val="none" w:sz="0" w:space="0" w:color="auto"/>
            <w:bottom w:val="none" w:sz="0" w:space="0" w:color="auto"/>
            <w:right w:val="none" w:sz="0" w:space="0" w:color="auto"/>
          </w:divBdr>
        </w:div>
        <w:div w:id="1824544572">
          <w:marLeft w:val="0"/>
          <w:marRight w:val="0"/>
          <w:marTop w:val="0"/>
          <w:marBottom w:val="0"/>
          <w:divBdr>
            <w:top w:val="none" w:sz="0" w:space="0" w:color="auto"/>
            <w:left w:val="none" w:sz="0" w:space="0" w:color="auto"/>
            <w:bottom w:val="none" w:sz="0" w:space="0" w:color="auto"/>
            <w:right w:val="none" w:sz="0" w:space="0" w:color="auto"/>
          </w:divBdr>
        </w:div>
        <w:div w:id="1055934023">
          <w:marLeft w:val="0"/>
          <w:marRight w:val="0"/>
          <w:marTop w:val="0"/>
          <w:marBottom w:val="0"/>
          <w:divBdr>
            <w:top w:val="none" w:sz="0" w:space="0" w:color="auto"/>
            <w:left w:val="none" w:sz="0" w:space="0" w:color="auto"/>
            <w:bottom w:val="none" w:sz="0" w:space="0" w:color="auto"/>
            <w:right w:val="none" w:sz="0" w:space="0" w:color="auto"/>
          </w:divBdr>
        </w:div>
        <w:div w:id="875121994">
          <w:marLeft w:val="0"/>
          <w:marRight w:val="0"/>
          <w:marTop w:val="0"/>
          <w:marBottom w:val="0"/>
          <w:divBdr>
            <w:top w:val="none" w:sz="0" w:space="0" w:color="auto"/>
            <w:left w:val="none" w:sz="0" w:space="0" w:color="auto"/>
            <w:bottom w:val="none" w:sz="0" w:space="0" w:color="auto"/>
            <w:right w:val="none" w:sz="0" w:space="0" w:color="auto"/>
          </w:divBdr>
        </w:div>
        <w:div w:id="1018581930">
          <w:marLeft w:val="0"/>
          <w:marRight w:val="0"/>
          <w:marTop w:val="0"/>
          <w:marBottom w:val="0"/>
          <w:divBdr>
            <w:top w:val="none" w:sz="0" w:space="0" w:color="auto"/>
            <w:left w:val="none" w:sz="0" w:space="0" w:color="auto"/>
            <w:bottom w:val="none" w:sz="0" w:space="0" w:color="auto"/>
            <w:right w:val="none" w:sz="0" w:space="0" w:color="auto"/>
          </w:divBdr>
        </w:div>
        <w:div w:id="1084641752">
          <w:marLeft w:val="0"/>
          <w:marRight w:val="0"/>
          <w:marTop w:val="0"/>
          <w:marBottom w:val="0"/>
          <w:divBdr>
            <w:top w:val="none" w:sz="0" w:space="0" w:color="auto"/>
            <w:left w:val="none" w:sz="0" w:space="0" w:color="auto"/>
            <w:bottom w:val="none" w:sz="0" w:space="0" w:color="auto"/>
            <w:right w:val="none" w:sz="0" w:space="0" w:color="auto"/>
          </w:divBdr>
        </w:div>
      </w:divsChild>
    </w:div>
    <w:div w:id="1882131925">
      <w:bodyDiv w:val="1"/>
      <w:marLeft w:val="0"/>
      <w:marRight w:val="0"/>
      <w:marTop w:val="0"/>
      <w:marBottom w:val="0"/>
      <w:divBdr>
        <w:top w:val="none" w:sz="0" w:space="0" w:color="auto"/>
        <w:left w:val="none" w:sz="0" w:space="0" w:color="auto"/>
        <w:bottom w:val="none" w:sz="0" w:space="0" w:color="auto"/>
        <w:right w:val="none" w:sz="0" w:space="0" w:color="auto"/>
      </w:divBdr>
    </w:div>
    <w:div w:id="1925067166">
      <w:bodyDiv w:val="1"/>
      <w:marLeft w:val="0"/>
      <w:marRight w:val="0"/>
      <w:marTop w:val="0"/>
      <w:marBottom w:val="0"/>
      <w:divBdr>
        <w:top w:val="none" w:sz="0" w:space="0" w:color="auto"/>
        <w:left w:val="none" w:sz="0" w:space="0" w:color="auto"/>
        <w:bottom w:val="none" w:sz="0" w:space="0" w:color="auto"/>
        <w:right w:val="none" w:sz="0" w:space="0" w:color="auto"/>
      </w:divBdr>
      <w:divsChild>
        <w:div w:id="447700855">
          <w:marLeft w:val="0"/>
          <w:marRight w:val="0"/>
          <w:marTop w:val="280"/>
          <w:marBottom w:val="280"/>
          <w:divBdr>
            <w:top w:val="none" w:sz="0" w:space="0" w:color="auto"/>
            <w:left w:val="none" w:sz="0" w:space="0" w:color="auto"/>
            <w:bottom w:val="none" w:sz="0" w:space="0" w:color="auto"/>
            <w:right w:val="none" w:sz="0" w:space="0" w:color="auto"/>
          </w:divBdr>
        </w:div>
        <w:div w:id="1907839258">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slov-lex.sk/pravne-predpisy/SK/ZZ/2005/82/20180101.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footer" Target="footer3.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slov-lex.sk/pravne-predpisy/SK/ZZ/2005/8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Zo&#353;it2"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petras\AppData\Roaming\Microsoft\Excel\Podiel%20cudz%20(version%201).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etras\Desktop\Blue%20cards%20-%20employed%20citiziens.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petras\Desktop\share%20of%20international%20students%20in%20tertiary%20educatio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45256490964567E-2"/>
          <c:y val="5.7217034733260036E-2"/>
          <c:w val="0.87009063444108836"/>
          <c:h val="0.83603476613752348"/>
        </c:manualLayout>
      </c:layout>
      <c:scatterChart>
        <c:scatterStyle val="smoothMarker"/>
        <c:varyColors val="0"/>
        <c:ser>
          <c:idx val="0"/>
          <c:order val="0"/>
          <c:tx>
            <c:v>Spolu</c:v>
          </c:tx>
          <c:spPr>
            <a:ln w="25400">
              <a:solidFill>
                <a:srgbClr val="000080"/>
              </a:solidFill>
              <a:prstDash val="solid"/>
            </a:ln>
          </c:spPr>
          <c:marker>
            <c:symbol val="none"/>
          </c:marker>
          <c:xVal>
            <c:numRef>
              <c:f>'C:\C\D\D O K U M E N T Y\STATISTIKA\[prehlad 2006-2018.xls]Hárok1'!$B$4:$B$178</c:f>
              <c:numCache>
                <c:formatCode>[$-41B]mmm\-yy;@</c:formatCode>
                <c:ptCount val="175"/>
                <c:pt idx="0">
                  <c:v>38017</c:v>
                </c:pt>
                <c:pt idx="1">
                  <c:v>38045</c:v>
                </c:pt>
                <c:pt idx="2">
                  <c:v>38073</c:v>
                </c:pt>
                <c:pt idx="3">
                  <c:v>38101</c:v>
                </c:pt>
                <c:pt idx="4">
                  <c:v>38129</c:v>
                </c:pt>
                <c:pt idx="5">
                  <c:v>38157</c:v>
                </c:pt>
                <c:pt idx="6">
                  <c:v>38185</c:v>
                </c:pt>
                <c:pt idx="7">
                  <c:v>38213</c:v>
                </c:pt>
                <c:pt idx="8">
                  <c:v>38241</c:v>
                </c:pt>
                <c:pt idx="9">
                  <c:v>38269</c:v>
                </c:pt>
                <c:pt idx="10">
                  <c:v>38297</c:v>
                </c:pt>
                <c:pt idx="11">
                  <c:v>38325</c:v>
                </c:pt>
                <c:pt idx="12">
                  <c:v>38383</c:v>
                </c:pt>
                <c:pt idx="13">
                  <c:v>38411</c:v>
                </c:pt>
                <c:pt idx="14">
                  <c:v>38442</c:v>
                </c:pt>
                <c:pt idx="15">
                  <c:v>38472</c:v>
                </c:pt>
                <c:pt idx="16">
                  <c:v>38503</c:v>
                </c:pt>
                <c:pt idx="17">
                  <c:v>38533</c:v>
                </c:pt>
                <c:pt idx="18">
                  <c:v>38564</c:v>
                </c:pt>
                <c:pt idx="19">
                  <c:v>38595</c:v>
                </c:pt>
                <c:pt idx="20">
                  <c:v>38625</c:v>
                </c:pt>
                <c:pt idx="21">
                  <c:v>38656</c:v>
                </c:pt>
                <c:pt idx="22">
                  <c:v>38686</c:v>
                </c:pt>
                <c:pt idx="23">
                  <c:v>38717</c:v>
                </c:pt>
                <c:pt idx="24">
                  <c:v>38748</c:v>
                </c:pt>
                <c:pt idx="25">
                  <c:v>38776</c:v>
                </c:pt>
                <c:pt idx="26">
                  <c:v>38807</c:v>
                </c:pt>
                <c:pt idx="27">
                  <c:v>38837</c:v>
                </c:pt>
                <c:pt idx="28">
                  <c:v>38868</c:v>
                </c:pt>
                <c:pt idx="29">
                  <c:v>38898</c:v>
                </c:pt>
                <c:pt idx="30">
                  <c:v>38929</c:v>
                </c:pt>
                <c:pt idx="31">
                  <c:v>38960</c:v>
                </c:pt>
                <c:pt idx="32">
                  <c:v>38990</c:v>
                </c:pt>
                <c:pt idx="33">
                  <c:v>39021</c:v>
                </c:pt>
                <c:pt idx="34">
                  <c:v>39051</c:v>
                </c:pt>
                <c:pt idx="35">
                  <c:v>39082</c:v>
                </c:pt>
                <c:pt idx="36">
                  <c:v>39113</c:v>
                </c:pt>
                <c:pt idx="37">
                  <c:v>39141</c:v>
                </c:pt>
                <c:pt idx="38">
                  <c:v>39172</c:v>
                </c:pt>
                <c:pt idx="39">
                  <c:v>39202</c:v>
                </c:pt>
                <c:pt idx="40">
                  <c:v>39233</c:v>
                </c:pt>
                <c:pt idx="41">
                  <c:v>39263</c:v>
                </c:pt>
                <c:pt idx="42">
                  <c:v>39294</c:v>
                </c:pt>
                <c:pt idx="43">
                  <c:v>39325</c:v>
                </c:pt>
                <c:pt idx="44">
                  <c:v>39355</c:v>
                </c:pt>
                <c:pt idx="45">
                  <c:v>39386</c:v>
                </c:pt>
                <c:pt idx="46">
                  <c:v>39416</c:v>
                </c:pt>
                <c:pt idx="47">
                  <c:v>39447</c:v>
                </c:pt>
                <c:pt idx="48">
                  <c:v>39478</c:v>
                </c:pt>
                <c:pt idx="49">
                  <c:v>39479</c:v>
                </c:pt>
                <c:pt idx="50">
                  <c:v>39508</c:v>
                </c:pt>
                <c:pt idx="51">
                  <c:v>39539</c:v>
                </c:pt>
                <c:pt idx="52">
                  <c:v>39569</c:v>
                </c:pt>
                <c:pt idx="53">
                  <c:v>39600</c:v>
                </c:pt>
                <c:pt idx="54">
                  <c:v>39630</c:v>
                </c:pt>
                <c:pt idx="55">
                  <c:v>39661</c:v>
                </c:pt>
                <c:pt idx="56">
                  <c:v>39692</c:v>
                </c:pt>
                <c:pt idx="57">
                  <c:v>39722</c:v>
                </c:pt>
                <c:pt idx="58">
                  <c:v>39753</c:v>
                </c:pt>
                <c:pt idx="59">
                  <c:v>39783</c:v>
                </c:pt>
                <c:pt idx="60">
                  <c:v>39814</c:v>
                </c:pt>
                <c:pt idx="61">
                  <c:v>39845</c:v>
                </c:pt>
                <c:pt idx="62">
                  <c:v>39873</c:v>
                </c:pt>
                <c:pt idx="63">
                  <c:v>39904</c:v>
                </c:pt>
                <c:pt idx="64">
                  <c:v>39934</c:v>
                </c:pt>
                <c:pt idx="65">
                  <c:v>39965</c:v>
                </c:pt>
                <c:pt idx="66">
                  <c:v>39995</c:v>
                </c:pt>
                <c:pt idx="67">
                  <c:v>40026</c:v>
                </c:pt>
                <c:pt idx="68">
                  <c:v>40057</c:v>
                </c:pt>
                <c:pt idx="69">
                  <c:v>40087</c:v>
                </c:pt>
                <c:pt idx="70">
                  <c:v>40118</c:v>
                </c:pt>
                <c:pt idx="71">
                  <c:v>40148</c:v>
                </c:pt>
                <c:pt idx="72">
                  <c:v>40179</c:v>
                </c:pt>
                <c:pt idx="73">
                  <c:v>40210</c:v>
                </c:pt>
                <c:pt idx="74">
                  <c:v>40238</c:v>
                </c:pt>
                <c:pt idx="75">
                  <c:v>40269</c:v>
                </c:pt>
                <c:pt idx="76">
                  <c:v>40300</c:v>
                </c:pt>
                <c:pt idx="77">
                  <c:v>40330</c:v>
                </c:pt>
                <c:pt idx="78">
                  <c:v>40360</c:v>
                </c:pt>
                <c:pt idx="79">
                  <c:v>40391</c:v>
                </c:pt>
                <c:pt idx="80">
                  <c:v>40422</c:v>
                </c:pt>
                <c:pt idx="81">
                  <c:v>40452</c:v>
                </c:pt>
                <c:pt idx="82">
                  <c:v>40483</c:v>
                </c:pt>
                <c:pt idx="83">
                  <c:v>40513</c:v>
                </c:pt>
                <c:pt idx="84">
                  <c:v>40544</c:v>
                </c:pt>
                <c:pt idx="85">
                  <c:v>40575</c:v>
                </c:pt>
                <c:pt idx="86">
                  <c:v>40603</c:v>
                </c:pt>
                <c:pt idx="87">
                  <c:v>40634</c:v>
                </c:pt>
                <c:pt idx="88">
                  <c:v>40664</c:v>
                </c:pt>
                <c:pt idx="89">
                  <c:v>40695</c:v>
                </c:pt>
                <c:pt idx="90">
                  <c:v>40725</c:v>
                </c:pt>
                <c:pt idx="91">
                  <c:v>40756</c:v>
                </c:pt>
                <c:pt idx="92">
                  <c:v>40787</c:v>
                </c:pt>
                <c:pt idx="93">
                  <c:v>40817</c:v>
                </c:pt>
                <c:pt idx="94">
                  <c:v>40848</c:v>
                </c:pt>
                <c:pt idx="95">
                  <c:v>40878</c:v>
                </c:pt>
                <c:pt idx="96">
                  <c:v>40909</c:v>
                </c:pt>
                <c:pt idx="97">
                  <c:v>40940</c:v>
                </c:pt>
                <c:pt idx="98">
                  <c:v>40969</c:v>
                </c:pt>
                <c:pt idx="99">
                  <c:v>41000</c:v>
                </c:pt>
                <c:pt idx="100">
                  <c:v>41030</c:v>
                </c:pt>
                <c:pt idx="101">
                  <c:v>41061</c:v>
                </c:pt>
                <c:pt idx="102">
                  <c:v>41091</c:v>
                </c:pt>
                <c:pt idx="103">
                  <c:v>41122</c:v>
                </c:pt>
                <c:pt idx="104">
                  <c:v>41153</c:v>
                </c:pt>
                <c:pt idx="105">
                  <c:v>41183</c:v>
                </c:pt>
                <c:pt idx="106">
                  <c:v>41214</c:v>
                </c:pt>
                <c:pt idx="107">
                  <c:v>41244</c:v>
                </c:pt>
                <c:pt idx="108">
                  <c:v>41275</c:v>
                </c:pt>
                <c:pt idx="109">
                  <c:v>41306</c:v>
                </c:pt>
                <c:pt idx="110">
                  <c:v>41334</c:v>
                </c:pt>
                <c:pt idx="111">
                  <c:v>41365</c:v>
                </c:pt>
                <c:pt idx="112">
                  <c:v>41395</c:v>
                </c:pt>
                <c:pt idx="113">
                  <c:v>41426</c:v>
                </c:pt>
                <c:pt idx="114">
                  <c:v>41456</c:v>
                </c:pt>
                <c:pt idx="115">
                  <c:v>41487</c:v>
                </c:pt>
                <c:pt idx="116">
                  <c:v>41518</c:v>
                </c:pt>
                <c:pt idx="117">
                  <c:v>41548</c:v>
                </c:pt>
                <c:pt idx="118">
                  <c:v>41579</c:v>
                </c:pt>
                <c:pt idx="119">
                  <c:v>41609</c:v>
                </c:pt>
                <c:pt idx="120">
                  <c:v>41640</c:v>
                </c:pt>
                <c:pt idx="121">
                  <c:v>41671</c:v>
                </c:pt>
                <c:pt idx="122">
                  <c:v>41699</c:v>
                </c:pt>
                <c:pt idx="123">
                  <c:v>41730</c:v>
                </c:pt>
                <c:pt idx="124">
                  <c:v>41760</c:v>
                </c:pt>
                <c:pt idx="125">
                  <c:v>41791</c:v>
                </c:pt>
                <c:pt idx="126">
                  <c:v>41821</c:v>
                </c:pt>
                <c:pt idx="127">
                  <c:v>41852</c:v>
                </c:pt>
                <c:pt idx="128">
                  <c:v>41883</c:v>
                </c:pt>
                <c:pt idx="129">
                  <c:v>41913</c:v>
                </c:pt>
                <c:pt idx="130">
                  <c:v>41944</c:v>
                </c:pt>
                <c:pt idx="131">
                  <c:v>41974</c:v>
                </c:pt>
                <c:pt idx="132">
                  <c:v>42005</c:v>
                </c:pt>
                <c:pt idx="133">
                  <c:v>42036</c:v>
                </c:pt>
                <c:pt idx="134">
                  <c:v>42064</c:v>
                </c:pt>
                <c:pt idx="135">
                  <c:v>42095</c:v>
                </c:pt>
                <c:pt idx="136">
                  <c:v>42125</c:v>
                </c:pt>
                <c:pt idx="137">
                  <c:v>42156</c:v>
                </c:pt>
                <c:pt idx="138">
                  <c:v>42186</c:v>
                </c:pt>
                <c:pt idx="139">
                  <c:v>42217</c:v>
                </c:pt>
                <c:pt idx="140">
                  <c:v>42248</c:v>
                </c:pt>
                <c:pt idx="141">
                  <c:v>42278</c:v>
                </c:pt>
                <c:pt idx="142">
                  <c:v>42309</c:v>
                </c:pt>
                <c:pt idx="143">
                  <c:v>42339</c:v>
                </c:pt>
                <c:pt idx="144">
                  <c:v>42370</c:v>
                </c:pt>
                <c:pt idx="145">
                  <c:v>42401</c:v>
                </c:pt>
                <c:pt idx="146">
                  <c:v>42430</c:v>
                </c:pt>
                <c:pt idx="147">
                  <c:v>42461</c:v>
                </c:pt>
                <c:pt idx="148">
                  <c:v>42491</c:v>
                </c:pt>
                <c:pt idx="149">
                  <c:v>42522</c:v>
                </c:pt>
                <c:pt idx="150">
                  <c:v>42552</c:v>
                </c:pt>
                <c:pt idx="151">
                  <c:v>42583</c:v>
                </c:pt>
                <c:pt idx="152">
                  <c:v>42614</c:v>
                </c:pt>
                <c:pt idx="153">
                  <c:v>42644</c:v>
                </c:pt>
                <c:pt idx="154">
                  <c:v>42675</c:v>
                </c:pt>
                <c:pt idx="155">
                  <c:v>42705</c:v>
                </c:pt>
                <c:pt idx="156">
                  <c:v>42736</c:v>
                </c:pt>
                <c:pt idx="157">
                  <c:v>42767</c:v>
                </c:pt>
                <c:pt idx="158">
                  <c:v>42795</c:v>
                </c:pt>
                <c:pt idx="159">
                  <c:v>42826</c:v>
                </c:pt>
                <c:pt idx="160">
                  <c:v>42856</c:v>
                </c:pt>
                <c:pt idx="161">
                  <c:v>42887</c:v>
                </c:pt>
                <c:pt idx="162">
                  <c:v>42917</c:v>
                </c:pt>
                <c:pt idx="163">
                  <c:v>42948</c:v>
                </c:pt>
                <c:pt idx="164">
                  <c:v>42979</c:v>
                </c:pt>
                <c:pt idx="165">
                  <c:v>43009</c:v>
                </c:pt>
                <c:pt idx="166">
                  <c:v>43040</c:v>
                </c:pt>
                <c:pt idx="167">
                  <c:v>43070</c:v>
                </c:pt>
                <c:pt idx="168">
                  <c:v>43101</c:v>
                </c:pt>
                <c:pt idx="169">
                  <c:v>43132</c:v>
                </c:pt>
                <c:pt idx="170">
                  <c:v>43160</c:v>
                </c:pt>
                <c:pt idx="171">
                  <c:v>43191</c:v>
                </c:pt>
                <c:pt idx="172">
                  <c:v>43221</c:v>
                </c:pt>
                <c:pt idx="173">
                  <c:v>43252</c:v>
                </c:pt>
                <c:pt idx="174">
                  <c:v>43282</c:v>
                </c:pt>
              </c:numCache>
            </c:numRef>
          </c:xVal>
          <c:yVal>
            <c:numRef>
              <c:f>'C:\C\D\D O K U M E N T Y\STATISTIKA\[prehlad 2006-2018.xls]Hárok1'!$C$4:$C$178</c:f>
              <c:numCache>
                <c:formatCode>General</c:formatCode>
                <c:ptCount val="175"/>
                <c:pt idx="0">
                  <c:v>1426</c:v>
                </c:pt>
                <c:pt idx="1">
                  <c:v>1419</c:v>
                </c:pt>
                <c:pt idx="2">
                  <c:v>1412</c:v>
                </c:pt>
                <c:pt idx="3">
                  <c:v>1459</c:v>
                </c:pt>
                <c:pt idx="4">
                  <c:v>2314</c:v>
                </c:pt>
                <c:pt idx="5">
                  <c:v>2376</c:v>
                </c:pt>
                <c:pt idx="6">
                  <c:v>2451</c:v>
                </c:pt>
                <c:pt idx="7">
                  <c:v>2647</c:v>
                </c:pt>
                <c:pt idx="8">
                  <c:v>2891</c:v>
                </c:pt>
                <c:pt idx="9">
                  <c:v>3088</c:v>
                </c:pt>
                <c:pt idx="10">
                  <c:v>3298</c:v>
                </c:pt>
                <c:pt idx="11">
                  <c:v>3417</c:v>
                </c:pt>
                <c:pt idx="12">
                  <c:v>3746</c:v>
                </c:pt>
                <c:pt idx="13">
                  <c:v>3943</c:v>
                </c:pt>
                <c:pt idx="14">
                  <c:v>4301</c:v>
                </c:pt>
                <c:pt idx="15">
                  <c:v>4759</c:v>
                </c:pt>
                <c:pt idx="16">
                  <c:v>5073</c:v>
                </c:pt>
                <c:pt idx="17">
                  <c:v>5212</c:v>
                </c:pt>
                <c:pt idx="18">
                  <c:v>5299</c:v>
                </c:pt>
                <c:pt idx="19">
                  <c:v>5400</c:v>
                </c:pt>
                <c:pt idx="20">
                  <c:v>5540</c:v>
                </c:pt>
                <c:pt idx="21">
                  <c:v>5676</c:v>
                </c:pt>
                <c:pt idx="22">
                  <c:v>5834</c:v>
                </c:pt>
                <c:pt idx="23">
                  <c:v>5820</c:v>
                </c:pt>
                <c:pt idx="24">
                  <c:v>5395</c:v>
                </c:pt>
                <c:pt idx="25">
                  <c:v>5547</c:v>
                </c:pt>
                <c:pt idx="26">
                  <c:v>5811</c:v>
                </c:pt>
                <c:pt idx="27">
                  <c:v>6031</c:v>
                </c:pt>
                <c:pt idx="28">
                  <c:v>6264</c:v>
                </c:pt>
                <c:pt idx="29">
                  <c:v>6239</c:v>
                </c:pt>
                <c:pt idx="30">
                  <c:v>6167</c:v>
                </c:pt>
                <c:pt idx="31">
                  <c:v>6196</c:v>
                </c:pt>
                <c:pt idx="32">
                  <c:v>6304</c:v>
                </c:pt>
                <c:pt idx="33">
                  <c:v>6534</c:v>
                </c:pt>
                <c:pt idx="34">
                  <c:v>6583</c:v>
                </c:pt>
                <c:pt idx="35">
                  <c:v>6512</c:v>
                </c:pt>
                <c:pt idx="36">
                  <c:v>6908</c:v>
                </c:pt>
                <c:pt idx="37">
                  <c:v>7300</c:v>
                </c:pt>
                <c:pt idx="38">
                  <c:v>7664</c:v>
                </c:pt>
                <c:pt idx="39">
                  <c:v>8173</c:v>
                </c:pt>
                <c:pt idx="40">
                  <c:v>8411</c:v>
                </c:pt>
                <c:pt idx="41">
                  <c:v>8557</c:v>
                </c:pt>
                <c:pt idx="42">
                  <c:v>8761</c:v>
                </c:pt>
                <c:pt idx="43">
                  <c:v>9264</c:v>
                </c:pt>
                <c:pt idx="44">
                  <c:v>9596</c:v>
                </c:pt>
                <c:pt idx="45">
                  <c:v>10017</c:v>
                </c:pt>
                <c:pt idx="46">
                  <c:v>10230</c:v>
                </c:pt>
                <c:pt idx="47">
                  <c:v>10030</c:v>
                </c:pt>
                <c:pt idx="48">
                  <c:v>10536</c:v>
                </c:pt>
                <c:pt idx="49">
                  <c:v>10745</c:v>
                </c:pt>
                <c:pt idx="50">
                  <c:v>11026</c:v>
                </c:pt>
                <c:pt idx="51">
                  <c:v>11803</c:v>
                </c:pt>
                <c:pt idx="52">
                  <c:v>12358</c:v>
                </c:pt>
                <c:pt idx="53">
                  <c:v>12806</c:v>
                </c:pt>
                <c:pt idx="54">
                  <c:v>13142</c:v>
                </c:pt>
                <c:pt idx="55">
                  <c:v>13557</c:v>
                </c:pt>
                <c:pt idx="56">
                  <c:v>14202</c:v>
                </c:pt>
                <c:pt idx="57">
                  <c:v>14504</c:v>
                </c:pt>
                <c:pt idx="58">
                  <c:v>14241</c:v>
                </c:pt>
                <c:pt idx="59">
                  <c:v>13979</c:v>
                </c:pt>
                <c:pt idx="60">
                  <c:v>14859</c:v>
                </c:pt>
                <c:pt idx="61">
                  <c:v>14921</c:v>
                </c:pt>
                <c:pt idx="62">
                  <c:v>14734</c:v>
                </c:pt>
                <c:pt idx="63">
                  <c:v>14963</c:v>
                </c:pt>
                <c:pt idx="64">
                  <c:v>15349</c:v>
                </c:pt>
                <c:pt idx="65">
                  <c:v>15360</c:v>
                </c:pt>
                <c:pt idx="66">
                  <c:v>14961</c:v>
                </c:pt>
                <c:pt idx="67">
                  <c:v>15256</c:v>
                </c:pt>
                <c:pt idx="68">
                  <c:v>14647</c:v>
                </c:pt>
                <c:pt idx="69">
                  <c:v>15367</c:v>
                </c:pt>
                <c:pt idx="70">
                  <c:v>15337</c:v>
                </c:pt>
                <c:pt idx="71">
                  <c:v>15264</c:v>
                </c:pt>
                <c:pt idx="72">
                  <c:v>15324</c:v>
                </c:pt>
                <c:pt idx="73">
                  <c:v>15522</c:v>
                </c:pt>
                <c:pt idx="74">
                  <c:v>15940</c:v>
                </c:pt>
                <c:pt idx="75">
                  <c:v>16345</c:v>
                </c:pt>
                <c:pt idx="76">
                  <c:v>17227</c:v>
                </c:pt>
                <c:pt idx="77">
                  <c:v>17427</c:v>
                </c:pt>
                <c:pt idx="78">
                  <c:v>17811</c:v>
                </c:pt>
                <c:pt idx="79">
                  <c:v>17994</c:v>
                </c:pt>
                <c:pt idx="80">
                  <c:v>18048</c:v>
                </c:pt>
                <c:pt idx="81">
                  <c:v>18212</c:v>
                </c:pt>
                <c:pt idx="82">
                  <c:v>18285</c:v>
                </c:pt>
                <c:pt idx="83">
                  <c:v>18247</c:v>
                </c:pt>
                <c:pt idx="84">
                  <c:v>18339</c:v>
                </c:pt>
                <c:pt idx="85">
                  <c:v>18488</c:v>
                </c:pt>
                <c:pt idx="86">
                  <c:v>19205</c:v>
                </c:pt>
                <c:pt idx="87">
                  <c:v>19915</c:v>
                </c:pt>
                <c:pt idx="88">
                  <c:v>20070</c:v>
                </c:pt>
                <c:pt idx="89">
                  <c:v>20427</c:v>
                </c:pt>
                <c:pt idx="90">
                  <c:v>20626</c:v>
                </c:pt>
                <c:pt idx="91">
                  <c:v>21190</c:v>
                </c:pt>
                <c:pt idx="92">
                  <c:v>21714</c:v>
                </c:pt>
                <c:pt idx="93">
                  <c:v>21902</c:v>
                </c:pt>
                <c:pt idx="94">
                  <c:v>22426</c:v>
                </c:pt>
                <c:pt idx="95">
                  <c:v>22185</c:v>
                </c:pt>
                <c:pt idx="96">
                  <c:v>21265</c:v>
                </c:pt>
                <c:pt idx="97">
                  <c:v>21358</c:v>
                </c:pt>
                <c:pt idx="98">
                  <c:v>22801</c:v>
                </c:pt>
                <c:pt idx="111">
                  <c:v>14617</c:v>
                </c:pt>
                <c:pt idx="112">
                  <c:v>15104</c:v>
                </c:pt>
                <c:pt idx="113">
                  <c:v>15709</c:v>
                </c:pt>
                <c:pt idx="114">
                  <c:v>16062</c:v>
                </c:pt>
                <c:pt idx="115">
                  <c:v>16410</c:v>
                </c:pt>
                <c:pt idx="116">
                  <c:v>16963</c:v>
                </c:pt>
                <c:pt idx="117">
                  <c:v>17286</c:v>
                </c:pt>
                <c:pt idx="118">
                  <c:v>17523</c:v>
                </c:pt>
                <c:pt idx="119">
                  <c:v>17810</c:v>
                </c:pt>
                <c:pt idx="120">
                  <c:v>17749</c:v>
                </c:pt>
                <c:pt idx="121">
                  <c:v>17999</c:v>
                </c:pt>
                <c:pt idx="122">
                  <c:v>18349</c:v>
                </c:pt>
                <c:pt idx="123">
                  <c:v>18678</c:v>
                </c:pt>
                <c:pt idx="124">
                  <c:v>18957</c:v>
                </c:pt>
                <c:pt idx="125">
                  <c:v>19352</c:v>
                </c:pt>
                <c:pt idx="126">
                  <c:v>19321</c:v>
                </c:pt>
                <c:pt idx="127">
                  <c:v>19831</c:v>
                </c:pt>
                <c:pt idx="128">
                  <c:v>19013</c:v>
                </c:pt>
                <c:pt idx="129">
                  <c:v>20127</c:v>
                </c:pt>
                <c:pt idx="130">
                  <c:v>20411</c:v>
                </c:pt>
                <c:pt idx="131">
                  <c:v>20142</c:v>
                </c:pt>
                <c:pt idx="132">
                  <c:v>20070</c:v>
                </c:pt>
                <c:pt idx="133">
                  <c:v>20662</c:v>
                </c:pt>
                <c:pt idx="134">
                  <c:v>21310</c:v>
                </c:pt>
                <c:pt idx="135">
                  <c:v>21792</c:v>
                </c:pt>
                <c:pt idx="136">
                  <c:v>22505</c:v>
                </c:pt>
                <c:pt idx="137">
                  <c:v>22865</c:v>
                </c:pt>
                <c:pt idx="138">
                  <c:v>22780</c:v>
                </c:pt>
                <c:pt idx="139">
                  <c:v>22992</c:v>
                </c:pt>
                <c:pt idx="140">
                  <c:v>23645</c:v>
                </c:pt>
                <c:pt idx="141">
                  <c:v>24281</c:v>
                </c:pt>
                <c:pt idx="142">
                  <c:v>24856</c:v>
                </c:pt>
                <c:pt idx="143">
                  <c:v>25570</c:v>
                </c:pt>
                <c:pt idx="144">
                  <c:v>25484</c:v>
                </c:pt>
                <c:pt idx="145">
                  <c:v>26565</c:v>
                </c:pt>
                <c:pt idx="146">
                  <c:v>27314</c:v>
                </c:pt>
                <c:pt idx="147">
                  <c:v>28375</c:v>
                </c:pt>
                <c:pt idx="148">
                  <c:v>29507</c:v>
                </c:pt>
                <c:pt idx="149">
                  <c:v>30222</c:v>
                </c:pt>
                <c:pt idx="150">
                  <c:v>31172</c:v>
                </c:pt>
                <c:pt idx="151">
                  <c:v>32143</c:v>
                </c:pt>
                <c:pt idx="152">
                  <c:v>33266</c:v>
                </c:pt>
                <c:pt idx="153">
                  <c:v>34237</c:v>
                </c:pt>
                <c:pt idx="154">
                  <c:v>34999</c:v>
                </c:pt>
                <c:pt idx="155">
                  <c:v>35090</c:v>
                </c:pt>
                <c:pt idx="156">
                  <c:v>36231</c:v>
                </c:pt>
                <c:pt idx="157">
                  <c:v>37536</c:v>
                </c:pt>
                <c:pt idx="158">
                  <c:v>39110</c:v>
                </c:pt>
                <c:pt idx="159">
                  <c:v>40202</c:v>
                </c:pt>
                <c:pt idx="160">
                  <c:v>41578</c:v>
                </c:pt>
                <c:pt idx="161">
                  <c:v>42405</c:v>
                </c:pt>
                <c:pt idx="162">
                  <c:v>43245</c:v>
                </c:pt>
                <c:pt idx="163">
                  <c:v>44135</c:v>
                </c:pt>
                <c:pt idx="164">
                  <c:v>45922</c:v>
                </c:pt>
                <c:pt idx="165">
                  <c:v>47871</c:v>
                </c:pt>
                <c:pt idx="166">
                  <c:v>49287</c:v>
                </c:pt>
                <c:pt idx="167">
                  <c:v>49478</c:v>
                </c:pt>
                <c:pt idx="168">
                  <c:v>49519</c:v>
                </c:pt>
                <c:pt idx="169">
                  <c:v>50498</c:v>
                </c:pt>
                <c:pt idx="170">
                  <c:v>51860</c:v>
                </c:pt>
                <c:pt idx="171">
                  <c:v>53690</c:v>
                </c:pt>
                <c:pt idx="172">
                  <c:v>56059</c:v>
                </c:pt>
                <c:pt idx="173">
                  <c:v>57998</c:v>
                </c:pt>
                <c:pt idx="174">
                  <c:v>60136</c:v>
                </c:pt>
              </c:numCache>
            </c:numRef>
          </c:yVal>
          <c:smooth val="1"/>
          <c:extLst xmlns:c16r2="http://schemas.microsoft.com/office/drawing/2015/06/chart">
            <c:ext xmlns:c16="http://schemas.microsoft.com/office/drawing/2014/chart" uri="{C3380CC4-5D6E-409C-BE32-E72D297353CC}">
              <c16:uniqueId val="{00000000-0275-44BB-95A4-2013E395CF50}"/>
            </c:ext>
          </c:extLst>
        </c:ser>
        <c:ser>
          <c:idx val="1"/>
          <c:order val="1"/>
          <c:tx>
            <c:v>Občania tretích krajín s povolením na zamestnanie</c:v>
          </c:tx>
          <c:spPr>
            <a:ln w="25400">
              <a:solidFill>
                <a:srgbClr val="C0504D">
                  <a:shade val="95000"/>
                  <a:satMod val="105000"/>
                </a:srgbClr>
              </a:solidFill>
            </a:ln>
          </c:spPr>
          <c:marker>
            <c:symbol val="square"/>
            <c:size val="5"/>
            <c:spPr>
              <a:noFill/>
              <a:ln w="3175">
                <a:noFill/>
              </a:ln>
            </c:spPr>
          </c:marker>
          <c:dPt>
            <c:idx val="72"/>
            <c:marker>
              <c:spPr>
                <a:noFill/>
                <a:ln w="3175">
                  <a:noFill/>
                  <a:bevel/>
                </a:ln>
              </c:spPr>
            </c:marker>
            <c:bubble3D val="0"/>
            <c:extLst xmlns:c16r2="http://schemas.microsoft.com/office/drawing/2015/06/chart">
              <c:ext xmlns:c16="http://schemas.microsoft.com/office/drawing/2014/chart" uri="{C3380CC4-5D6E-409C-BE32-E72D297353CC}">
                <c16:uniqueId val="{00000001-0275-44BB-95A4-2013E395CF50}"/>
              </c:ext>
            </c:extLst>
          </c:dPt>
          <c:xVal>
            <c:numRef>
              <c:f>'C:\C\D\D O K U M E N T Y\STATISTIKA\[prehlad 2006-2018.xls]Hárok1'!$B$4:$B$178</c:f>
              <c:numCache>
                <c:formatCode>[$-41B]mmm\-yy;@</c:formatCode>
                <c:ptCount val="175"/>
                <c:pt idx="0">
                  <c:v>38017</c:v>
                </c:pt>
                <c:pt idx="1">
                  <c:v>38045</c:v>
                </c:pt>
                <c:pt idx="2">
                  <c:v>38073</c:v>
                </c:pt>
                <c:pt idx="3">
                  <c:v>38101</c:v>
                </c:pt>
                <c:pt idx="4">
                  <c:v>38129</c:v>
                </c:pt>
                <c:pt idx="5">
                  <c:v>38157</c:v>
                </c:pt>
                <c:pt idx="6">
                  <c:v>38185</c:v>
                </c:pt>
                <c:pt idx="7">
                  <c:v>38213</c:v>
                </c:pt>
                <c:pt idx="8">
                  <c:v>38241</c:v>
                </c:pt>
                <c:pt idx="9">
                  <c:v>38269</c:v>
                </c:pt>
                <c:pt idx="10">
                  <c:v>38297</c:v>
                </c:pt>
                <c:pt idx="11">
                  <c:v>38325</c:v>
                </c:pt>
                <c:pt idx="12">
                  <c:v>38383</c:v>
                </c:pt>
                <c:pt idx="13">
                  <c:v>38411</c:v>
                </c:pt>
                <c:pt idx="14">
                  <c:v>38442</c:v>
                </c:pt>
                <c:pt idx="15">
                  <c:v>38472</c:v>
                </c:pt>
                <c:pt idx="16">
                  <c:v>38503</c:v>
                </c:pt>
                <c:pt idx="17">
                  <c:v>38533</c:v>
                </c:pt>
                <c:pt idx="18">
                  <c:v>38564</c:v>
                </c:pt>
                <c:pt idx="19">
                  <c:v>38595</c:v>
                </c:pt>
                <c:pt idx="20">
                  <c:v>38625</c:v>
                </c:pt>
                <c:pt idx="21">
                  <c:v>38656</c:v>
                </c:pt>
                <c:pt idx="22">
                  <c:v>38686</c:v>
                </c:pt>
                <c:pt idx="23">
                  <c:v>38717</c:v>
                </c:pt>
                <c:pt idx="24">
                  <c:v>38748</c:v>
                </c:pt>
                <c:pt idx="25">
                  <c:v>38776</c:v>
                </c:pt>
                <c:pt idx="26">
                  <c:v>38807</c:v>
                </c:pt>
                <c:pt idx="27">
                  <c:v>38837</c:v>
                </c:pt>
                <c:pt idx="28">
                  <c:v>38868</c:v>
                </c:pt>
                <c:pt idx="29">
                  <c:v>38898</c:v>
                </c:pt>
                <c:pt idx="30">
                  <c:v>38929</c:v>
                </c:pt>
                <c:pt idx="31">
                  <c:v>38960</c:v>
                </c:pt>
                <c:pt idx="32">
                  <c:v>38990</c:v>
                </c:pt>
                <c:pt idx="33">
                  <c:v>39021</c:v>
                </c:pt>
                <c:pt idx="34">
                  <c:v>39051</c:v>
                </c:pt>
                <c:pt idx="35">
                  <c:v>39082</c:v>
                </c:pt>
                <c:pt idx="36">
                  <c:v>39113</c:v>
                </c:pt>
                <c:pt idx="37">
                  <c:v>39141</c:v>
                </c:pt>
                <c:pt idx="38">
                  <c:v>39172</c:v>
                </c:pt>
                <c:pt idx="39">
                  <c:v>39202</c:v>
                </c:pt>
                <c:pt idx="40">
                  <c:v>39233</c:v>
                </c:pt>
                <c:pt idx="41">
                  <c:v>39263</c:v>
                </c:pt>
                <c:pt idx="42">
                  <c:v>39294</c:v>
                </c:pt>
                <c:pt idx="43">
                  <c:v>39325</c:v>
                </c:pt>
                <c:pt idx="44">
                  <c:v>39355</c:v>
                </c:pt>
                <c:pt idx="45">
                  <c:v>39386</c:v>
                </c:pt>
                <c:pt idx="46">
                  <c:v>39416</c:v>
                </c:pt>
                <c:pt idx="47">
                  <c:v>39447</c:v>
                </c:pt>
                <c:pt idx="48">
                  <c:v>39478</c:v>
                </c:pt>
                <c:pt idx="49">
                  <c:v>39479</c:v>
                </c:pt>
                <c:pt idx="50">
                  <c:v>39508</c:v>
                </c:pt>
                <c:pt idx="51">
                  <c:v>39539</c:v>
                </c:pt>
                <c:pt idx="52">
                  <c:v>39569</c:v>
                </c:pt>
                <c:pt idx="53">
                  <c:v>39600</c:v>
                </c:pt>
                <c:pt idx="54">
                  <c:v>39630</c:v>
                </c:pt>
                <c:pt idx="55">
                  <c:v>39661</c:v>
                </c:pt>
                <c:pt idx="56">
                  <c:v>39692</c:v>
                </c:pt>
                <c:pt idx="57">
                  <c:v>39722</c:v>
                </c:pt>
                <c:pt idx="58">
                  <c:v>39753</c:v>
                </c:pt>
                <c:pt idx="59">
                  <c:v>39783</c:v>
                </c:pt>
                <c:pt idx="60">
                  <c:v>39814</c:v>
                </c:pt>
                <c:pt idx="61">
                  <c:v>39845</c:v>
                </c:pt>
                <c:pt idx="62">
                  <c:v>39873</c:v>
                </c:pt>
                <c:pt idx="63">
                  <c:v>39904</c:v>
                </c:pt>
                <c:pt idx="64">
                  <c:v>39934</c:v>
                </c:pt>
                <c:pt idx="65">
                  <c:v>39965</c:v>
                </c:pt>
                <c:pt idx="66">
                  <c:v>39995</c:v>
                </c:pt>
                <c:pt idx="67">
                  <c:v>40026</c:v>
                </c:pt>
                <c:pt idx="68">
                  <c:v>40057</c:v>
                </c:pt>
                <c:pt idx="69">
                  <c:v>40087</c:v>
                </c:pt>
                <c:pt idx="70">
                  <c:v>40118</c:v>
                </c:pt>
                <c:pt idx="71">
                  <c:v>40148</c:v>
                </c:pt>
                <c:pt idx="72">
                  <c:v>40179</c:v>
                </c:pt>
                <c:pt idx="73">
                  <c:v>40210</c:v>
                </c:pt>
                <c:pt idx="74">
                  <c:v>40238</c:v>
                </c:pt>
                <c:pt idx="75">
                  <c:v>40269</c:v>
                </c:pt>
                <c:pt idx="76">
                  <c:v>40300</c:v>
                </c:pt>
                <c:pt idx="77">
                  <c:v>40330</c:v>
                </c:pt>
                <c:pt idx="78">
                  <c:v>40360</c:v>
                </c:pt>
                <c:pt idx="79">
                  <c:v>40391</c:v>
                </c:pt>
                <c:pt idx="80">
                  <c:v>40422</c:v>
                </c:pt>
                <c:pt idx="81">
                  <c:v>40452</c:v>
                </c:pt>
                <c:pt idx="82">
                  <c:v>40483</c:v>
                </c:pt>
                <c:pt idx="83">
                  <c:v>40513</c:v>
                </c:pt>
                <c:pt idx="84">
                  <c:v>40544</c:v>
                </c:pt>
                <c:pt idx="85">
                  <c:v>40575</c:v>
                </c:pt>
                <c:pt idx="86">
                  <c:v>40603</c:v>
                </c:pt>
                <c:pt idx="87">
                  <c:v>40634</c:v>
                </c:pt>
                <c:pt idx="88">
                  <c:v>40664</c:v>
                </c:pt>
                <c:pt idx="89">
                  <c:v>40695</c:v>
                </c:pt>
                <c:pt idx="90">
                  <c:v>40725</c:v>
                </c:pt>
                <c:pt idx="91">
                  <c:v>40756</c:v>
                </c:pt>
                <c:pt idx="92">
                  <c:v>40787</c:v>
                </c:pt>
                <c:pt idx="93">
                  <c:v>40817</c:v>
                </c:pt>
                <c:pt idx="94">
                  <c:v>40848</c:v>
                </c:pt>
                <c:pt idx="95">
                  <c:v>40878</c:v>
                </c:pt>
                <c:pt idx="96">
                  <c:v>40909</c:v>
                </c:pt>
                <c:pt idx="97">
                  <c:v>40940</c:v>
                </c:pt>
                <c:pt idx="98">
                  <c:v>40969</c:v>
                </c:pt>
                <c:pt idx="99">
                  <c:v>41000</c:v>
                </c:pt>
                <c:pt idx="100">
                  <c:v>41030</c:v>
                </c:pt>
                <c:pt idx="101">
                  <c:v>41061</c:v>
                </c:pt>
                <c:pt idx="102">
                  <c:v>41091</c:v>
                </c:pt>
                <c:pt idx="103">
                  <c:v>41122</c:v>
                </c:pt>
                <c:pt idx="104">
                  <c:v>41153</c:v>
                </c:pt>
                <c:pt idx="105">
                  <c:v>41183</c:v>
                </c:pt>
                <c:pt idx="106">
                  <c:v>41214</c:v>
                </c:pt>
                <c:pt idx="107">
                  <c:v>41244</c:v>
                </c:pt>
                <c:pt idx="108">
                  <c:v>41275</c:v>
                </c:pt>
                <c:pt idx="109">
                  <c:v>41306</c:v>
                </c:pt>
                <c:pt idx="110">
                  <c:v>41334</c:v>
                </c:pt>
                <c:pt idx="111">
                  <c:v>41365</c:v>
                </c:pt>
                <c:pt idx="112">
                  <c:v>41395</c:v>
                </c:pt>
                <c:pt idx="113">
                  <c:v>41426</c:v>
                </c:pt>
                <c:pt idx="114">
                  <c:v>41456</c:v>
                </c:pt>
                <c:pt idx="115">
                  <c:v>41487</c:v>
                </c:pt>
                <c:pt idx="116">
                  <c:v>41518</c:v>
                </c:pt>
                <c:pt idx="117">
                  <c:v>41548</c:v>
                </c:pt>
                <c:pt idx="118">
                  <c:v>41579</c:v>
                </c:pt>
                <c:pt idx="119">
                  <c:v>41609</c:v>
                </c:pt>
                <c:pt idx="120">
                  <c:v>41640</c:v>
                </c:pt>
                <c:pt idx="121">
                  <c:v>41671</c:v>
                </c:pt>
                <c:pt idx="122">
                  <c:v>41699</c:v>
                </c:pt>
                <c:pt idx="123">
                  <c:v>41730</c:v>
                </c:pt>
                <c:pt idx="124">
                  <c:v>41760</c:v>
                </c:pt>
                <c:pt idx="125">
                  <c:v>41791</c:v>
                </c:pt>
                <c:pt idx="126">
                  <c:v>41821</c:v>
                </c:pt>
                <c:pt idx="127">
                  <c:v>41852</c:v>
                </c:pt>
                <c:pt idx="128">
                  <c:v>41883</c:v>
                </c:pt>
                <c:pt idx="129">
                  <c:v>41913</c:v>
                </c:pt>
                <c:pt idx="130">
                  <c:v>41944</c:v>
                </c:pt>
                <c:pt idx="131">
                  <c:v>41974</c:v>
                </c:pt>
                <c:pt idx="132">
                  <c:v>42005</c:v>
                </c:pt>
                <c:pt idx="133">
                  <c:v>42036</c:v>
                </c:pt>
                <c:pt idx="134">
                  <c:v>42064</c:v>
                </c:pt>
                <c:pt idx="135">
                  <c:v>42095</c:v>
                </c:pt>
                <c:pt idx="136">
                  <c:v>42125</c:v>
                </c:pt>
                <c:pt idx="137">
                  <c:v>42156</c:v>
                </c:pt>
                <c:pt idx="138">
                  <c:v>42186</c:v>
                </c:pt>
                <c:pt idx="139">
                  <c:v>42217</c:v>
                </c:pt>
                <c:pt idx="140">
                  <c:v>42248</c:v>
                </c:pt>
                <c:pt idx="141">
                  <c:v>42278</c:v>
                </c:pt>
                <c:pt idx="142">
                  <c:v>42309</c:v>
                </c:pt>
                <c:pt idx="143">
                  <c:v>42339</c:v>
                </c:pt>
                <c:pt idx="144">
                  <c:v>42370</c:v>
                </c:pt>
                <c:pt idx="145">
                  <c:v>42401</c:v>
                </c:pt>
                <c:pt idx="146">
                  <c:v>42430</c:v>
                </c:pt>
                <c:pt idx="147">
                  <c:v>42461</c:v>
                </c:pt>
                <c:pt idx="148">
                  <c:v>42491</c:v>
                </c:pt>
                <c:pt idx="149">
                  <c:v>42522</c:v>
                </c:pt>
                <c:pt idx="150">
                  <c:v>42552</c:v>
                </c:pt>
                <c:pt idx="151">
                  <c:v>42583</c:v>
                </c:pt>
                <c:pt idx="152">
                  <c:v>42614</c:v>
                </c:pt>
                <c:pt idx="153">
                  <c:v>42644</c:v>
                </c:pt>
                <c:pt idx="154">
                  <c:v>42675</c:v>
                </c:pt>
                <c:pt idx="155">
                  <c:v>42705</c:v>
                </c:pt>
                <c:pt idx="156">
                  <c:v>42736</c:v>
                </c:pt>
                <c:pt idx="157">
                  <c:v>42767</c:v>
                </c:pt>
                <c:pt idx="158">
                  <c:v>42795</c:v>
                </c:pt>
                <c:pt idx="159">
                  <c:v>42826</c:v>
                </c:pt>
                <c:pt idx="160">
                  <c:v>42856</c:v>
                </c:pt>
                <c:pt idx="161">
                  <c:v>42887</c:v>
                </c:pt>
                <c:pt idx="162">
                  <c:v>42917</c:v>
                </c:pt>
                <c:pt idx="163">
                  <c:v>42948</c:v>
                </c:pt>
                <c:pt idx="164">
                  <c:v>42979</c:v>
                </c:pt>
                <c:pt idx="165">
                  <c:v>43009</c:v>
                </c:pt>
                <c:pt idx="166">
                  <c:v>43040</c:v>
                </c:pt>
                <c:pt idx="167">
                  <c:v>43070</c:v>
                </c:pt>
                <c:pt idx="168">
                  <c:v>43101</c:v>
                </c:pt>
                <c:pt idx="169">
                  <c:v>43132</c:v>
                </c:pt>
                <c:pt idx="170">
                  <c:v>43160</c:v>
                </c:pt>
                <c:pt idx="171">
                  <c:v>43191</c:v>
                </c:pt>
                <c:pt idx="172">
                  <c:v>43221</c:v>
                </c:pt>
                <c:pt idx="173">
                  <c:v>43252</c:v>
                </c:pt>
                <c:pt idx="174">
                  <c:v>43282</c:v>
                </c:pt>
              </c:numCache>
            </c:numRef>
          </c:xVal>
          <c:yVal>
            <c:numRef>
              <c:f>'C:\C\D\D O K U M E N T Y\STATISTIKA\[prehlad 2006-2018.xls]Hárok1'!$D$4:$D$178</c:f>
              <c:numCache>
                <c:formatCode>General</c:formatCode>
                <c:ptCount val="175"/>
                <c:pt idx="0">
                  <c:v>1426</c:v>
                </c:pt>
                <c:pt idx="1">
                  <c:v>1419</c:v>
                </c:pt>
                <c:pt idx="2">
                  <c:v>1412</c:v>
                </c:pt>
                <c:pt idx="3">
                  <c:v>1459</c:v>
                </c:pt>
                <c:pt idx="4">
                  <c:v>936</c:v>
                </c:pt>
                <c:pt idx="5">
                  <c:v>939</c:v>
                </c:pt>
                <c:pt idx="6">
                  <c:v>925</c:v>
                </c:pt>
                <c:pt idx="7">
                  <c:v>1006</c:v>
                </c:pt>
                <c:pt idx="8">
                  <c:v>1041</c:v>
                </c:pt>
                <c:pt idx="9">
                  <c:v>1065</c:v>
                </c:pt>
                <c:pt idx="10">
                  <c:v>1071</c:v>
                </c:pt>
                <c:pt idx="11">
                  <c:v>1106</c:v>
                </c:pt>
                <c:pt idx="12">
                  <c:v>1160</c:v>
                </c:pt>
                <c:pt idx="13">
                  <c:v>1143</c:v>
                </c:pt>
                <c:pt idx="14">
                  <c:v>1147</c:v>
                </c:pt>
                <c:pt idx="15">
                  <c:v>1208</c:v>
                </c:pt>
                <c:pt idx="16">
                  <c:v>1204</c:v>
                </c:pt>
                <c:pt idx="17">
                  <c:v>1188</c:v>
                </c:pt>
                <c:pt idx="18">
                  <c:v>1176</c:v>
                </c:pt>
                <c:pt idx="19">
                  <c:v>1192</c:v>
                </c:pt>
                <c:pt idx="20">
                  <c:v>1289</c:v>
                </c:pt>
                <c:pt idx="21">
                  <c:v>1353</c:v>
                </c:pt>
                <c:pt idx="22">
                  <c:v>1437</c:v>
                </c:pt>
                <c:pt idx="23">
                  <c:v>1460</c:v>
                </c:pt>
                <c:pt idx="24">
                  <c:v>1150</c:v>
                </c:pt>
                <c:pt idx="25">
                  <c:v>1184</c:v>
                </c:pt>
                <c:pt idx="26">
                  <c:v>1215</c:v>
                </c:pt>
                <c:pt idx="27">
                  <c:v>1252</c:v>
                </c:pt>
                <c:pt idx="28">
                  <c:v>1268</c:v>
                </c:pt>
                <c:pt idx="29">
                  <c:v>1286</c:v>
                </c:pt>
                <c:pt idx="30">
                  <c:v>1206</c:v>
                </c:pt>
                <c:pt idx="31">
                  <c:v>1165</c:v>
                </c:pt>
                <c:pt idx="32">
                  <c:v>1145</c:v>
                </c:pt>
                <c:pt idx="33">
                  <c:v>1107</c:v>
                </c:pt>
                <c:pt idx="34">
                  <c:v>1123</c:v>
                </c:pt>
                <c:pt idx="35">
                  <c:v>1104</c:v>
                </c:pt>
                <c:pt idx="36">
                  <c:v>1014</c:v>
                </c:pt>
                <c:pt idx="37">
                  <c:v>1058</c:v>
                </c:pt>
                <c:pt idx="38">
                  <c:v>1054</c:v>
                </c:pt>
                <c:pt idx="39">
                  <c:v>1058</c:v>
                </c:pt>
                <c:pt idx="40">
                  <c:v>1048</c:v>
                </c:pt>
                <c:pt idx="41">
                  <c:v>1070</c:v>
                </c:pt>
                <c:pt idx="42">
                  <c:v>1042</c:v>
                </c:pt>
                <c:pt idx="43">
                  <c:v>1065</c:v>
                </c:pt>
                <c:pt idx="44">
                  <c:v>1015</c:v>
                </c:pt>
                <c:pt idx="45">
                  <c:v>996</c:v>
                </c:pt>
                <c:pt idx="46">
                  <c:v>990</c:v>
                </c:pt>
                <c:pt idx="47">
                  <c:v>1041</c:v>
                </c:pt>
                <c:pt idx="48">
                  <c:v>1063</c:v>
                </c:pt>
                <c:pt idx="49">
                  <c:v>1047</c:v>
                </c:pt>
                <c:pt idx="50">
                  <c:v>1139</c:v>
                </c:pt>
                <c:pt idx="51">
                  <c:v>1400</c:v>
                </c:pt>
                <c:pt idx="52">
                  <c:v>1623</c:v>
                </c:pt>
                <c:pt idx="53">
                  <c:v>1697</c:v>
                </c:pt>
                <c:pt idx="54">
                  <c:v>1876</c:v>
                </c:pt>
                <c:pt idx="55">
                  <c:v>2111</c:v>
                </c:pt>
                <c:pt idx="56">
                  <c:v>2195</c:v>
                </c:pt>
                <c:pt idx="57">
                  <c:v>2247</c:v>
                </c:pt>
                <c:pt idx="58">
                  <c:v>2416</c:v>
                </c:pt>
                <c:pt idx="59">
                  <c:v>2514</c:v>
                </c:pt>
                <c:pt idx="60">
                  <c:v>3362</c:v>
                </c:pt>
                <c:pt idx="61">
                  <c:v>3319</c:v>
                </c:pt>
                <c:pt idx="62">
                  <c:v>3196</c:v>
                </c:pt>
                <c:pt idx="63">
                  <c:v>3041</c:v>
                </c:pt>
                <c:pt idx="64">
                  <c:v>2939</c:v>
                </c:pt>
                <c:pt idx="65">
                  <c:v>2838</c:v>
                </c:pt>
                <c:pt idx="66">
                  <c:v>2716</c:v>
                </c:pt>
                <c:pt idx="67">
                  <c:v>2728</c:v>
                </c:pt>
                <c:pt idx="68">
                  <c:v>2779</c:v>
                </c:pt>
                <c:pt idx="69">
                  <c:v>2727</c:v>
                </c:pt>
                <c:pt idx="70">
                  <c:v>2779</c:v>
                </c:pt>
                <c:pt idx="71">
                  <c:v>2656</c:v>
                </c:pt>
                <c:pt idx="72">
                  <c:v>2646</c:v>
                </c:pt>
                <c:pt idx="73">
                  <c:v>2662</c:v>
                </c:pt>
                <c:pt idx="74">
                  <c:v>2655</c:v>
                </c:pt>
                <c:pt idx="75">
                  <c:v>2706</c:v>
                </c:pt>
                <c:pt idx="76">
                  <c:v>3044</c:v>
                </c:pt>
                <c:pt idx="77">
                  <c:v>3021</c:v>
                </c:pt>
                <c:pt idx="78">
                  <c:v>3246</c:v>
                </c:pt>
                <c:pt idx="79">
                  <c:v>3105</c:v>
                </c:pt>
                <c:pt idx="80">
                  <c:v>3089</c:v>
                </c:pt>
                <c:pt idx="81">
                  <c:v>3039</c:v>
                </c:pt>
                <c:pt idx="82">
                  <c:v>2995</c:v>
                </c:pt>
                <c:pt idx="83">
                  <c:v>2982</c:v>
                </c:pt>
                <c:pt idx="84">
                  <c:v>3007</c:v>
                </c:pt>
                <c:pt idx="85">
                  <c:v>2970</c:v>
                </c:pt>
                <c:pt idx="86">
                  <c:v>3018</c:v>
                </c:pt>
                <c:pt idx="87">
                  <c:v>3006</c:v>
                </c:pt>
                <c:pt idx="88">
                  <c:v>3009</c:v>
                </c:pt>
                <c:pt idx="89">
                  <c:v>3096</c:v>
                </c:pt>
                <c:pt idx="90">
                  <c:v>3006</c:v>
                </c:pt>
                <c:pt idx="91">
                  <c:v>3071</c:v>
                </c:pt>
                <c:pt idx="92">
                  <c:v>3154</c:v>
                </c:pt>
                <c:pt idx="93">
                  <c:v>3212</c:v>
                </c:pt>
                <c:pt idx="94">
                  <c:v>3238</c:v>
                </c:pt>
                <c:pt idx="95">
                  <c:v>3253</c:v>
                </c:pt>
                <c:pt idx="96">
                  <c:v>3308</c:v>
                </c:pt>
                <c:pt idx="97">
                  <c:v>3346</c:v>
                </c:pt>
                <c:pt idx="98">
                  <c:v>3418</c:v>
                </c:pt>
                <c:pt idx="111">
                  <c:v>4112</c:v>
                </c:pt>
                <c:pt idx="112">
                  <c:v>4184</c:v>
                </c:pt>
                <c:pt idx="113">
                  <c:v>4292</c:v>
                </c:pt>
                <c:pt idx="114">
                  <c:v>4253</c:v>
                </c:pt>
                <c:pt idx="115">
                  <c:v>4231</c:v>
                </c:pt>
                <c:pt idx="116">
                  <c:v>4304</c:v>
                </c:pt>
                <c:pt idx="117">
                  <c:v>4308</c:v>
                </c:pt>
                <c:pt idx="118">
                  <c:v>4253</c:v>
                </c:pt>
                <c:pt idx="119">
                  <c:v>4246</c:v>
                </c:pt>
                <c:pt idx="120">
                  <c:v>3968</c:v>
                </c:pt>
                <c:pt idx="121">
                  <c:v>3866</c:v>
                </c:pt>
                <c:pt idx="122">
                  <c:v>3725</c:v>
                </c:pt>
                <c:pt idx="123">
                  <c:v>3587</c:v>
                </c:pt>
                <c:pt idx="124">
                  <c:v>3390</c:v>
                </c:pt>
                <c:pt idx="125">
                  <c:v>3121</c:v>
                </c:pt>
                <c:pt idx="126">
                  <c:v>2724</c:v>
                </c:pt>
                <c:pt idx="127">
                  <c:v>2193</c:v>
                </c:pt>
                <c:pt idx="128">
                  <c:v>1766</c:v>
                </c:pt>
                <c:pt idx="129">
                  <c:v>2543</c:v>
                </c:pt>
                <c:pt idx="130">
                  <c:v>2512</c:v>
                </c:pt>
                <c:pt idx="131">
                  <c:v>2557</c:v>
                </c:pt>
                <c:pt idx="132">
                  <c:v>2524</c:v>
                </c:pt>
                <c:pt idx="133">
                  <c:v>2566</c:v>
                </c:pt>
                <c:pt idx="134">
                  <c:v>2582</c:v>
                </c:pt>
                <c:pt idx="135">
                  <c:v>2657</c:v>
                </c:pt>
                <c:pt idx="136">
                  <c:v>2661</c:v>
                </c:pt>
                <c:pt idx="137">
                  <c:v>2693</c:v>
                </c:pt>
                <c:pt idx="138">
                  <c:v>2742</c:v>
                </c:pt>
                <c:pt idx="139">
                  <c:v>2793</c:v>
                </c:pt>
                <c:pt idx="140">
                  <c:v>2843</c:v>
                </c:pt>
                <c:pt idx="141">
                  <c:v>2925</c:v>
                </c:pt>
                <c:pt idx="142">
                  <c:v>2958</c:v>
                </c:pt>
                <c:pt idx="143">
                  <c:v>3033</c:v>
                </c:pt>
                <c:pt idx="144">
                  <c:v>2922</c:v>
                </c:pt>
                <c:pt idx="145">
                  <c:v>2928</c:v>
                </c:pt>
                <c:pt idx="146">
                  <c:v>2954</c:v>
                </c:pt>
                <c:pt idx="147">
                  <c:v>3024</c:v>
                </c:pt>
                <c:pt idx="148">
                  <c:v>3071</c:v>
                </c:pt>
                <c:pt idx="149">
                  <c:v>3131</c:v>
                </c:pt>
                <c:pt idx="150">
                  <c:v>3199</c:v>
                </c:pt>
                <c:pt idx="151">
                  <c:v>3279</c:v>
                </c:pt>
                <c:pt idx="152">
                  <c:v>3363</c:v>
                </c:pt>
                <c:pt idx="153">
                  <c:v>3454</c:v>
                </c:pt>
                <c:pt idx="154">
                  <c:v>3528</c:v>
                </c:pt>
                <c:pt idx="155">
                  <c:v>3685</c:v>
                </c:pt>
                <c:pt idx="156">
                  <c:v>3835</c:v>
                </c:pt>
                <c:pt idx="157">
                  <c:v>4136</c:v>
                </c:pt>
                <c:pt idx="158">
                  <c:v>4432</c:v>
                </c:pt>
                <c:pt idx="159">
                  <c:v>4830</c:v>
                </c:pt>
                <c:pt idx="160">
                  <c:v>5234</c:v>
                </c:pt>
                <c:pt idx="161">
                  <c:v>5586</c:v>
                </c:pt>
                <c:pt idx="162">
                  <c:v>5922</c:v>
                </c:pt>
                <c:pt idx="163">
                  <c:v>6286</c:v>
                </c:pt>
                <c:pt idx="164">
                  <c:v>6874</c:v>
                </c:pt>
                <c:pt idx="165">
                  <c:v>7618</c:v>
                </c:pt>
                <c:pt idx="166">
                  <c:v>8417</c:v>
                </c:pt>
                <c:pt idx="167">
                  <c:v>8937</c:v>
                </c:pt>
                <c:pt idx="168">
                  <c:v>8838</c:v>
                </c:pt>
                <c:pt idx="169">
                  <c:v>9031</c:v>
                </c:pt>
                <c:pt idx="170">
                  <c:v>9425</c:v>
                </c:pt>
                <c:pt idx="171">
                  <c:v>10203</c:v>
                </c:pt>
                <c:pt idx="172">
                  <c:v>10944</c:v>
                </c:pt>
                <c:pt idx="173">
                  <c:v>11567</c:v>
                </c:pt>
                <c:pt idx="174">
                  <c:v>12617</c:v>
                </c:pt>
              </c:numCache>
            </c:numRef>
          </c:yVal>
          <c:smooth val="1"/>
          <c:extLst xmlns:c16r2="http://schemas.microsoft.com/office/drawing/2015/06/chart">
            <c:ext xmlns:c16="http://schemas.microsoft.com/office/drawing/2014/chart" uri="{C3380CC4-5D6E-409C-BE32-E72D297353CC}">
              <c16:uniqueId val="{00000002-0275-44BB-95A4-2013E395CF50}"/>
            </c:ext>
          </c:extLst>
        </c:ser>
        <c:ser>
          <c:idx val="2"/>
          <c:order val="2"/>
          <c:tx>
            <c:v>Občania EU/EHP</c:v>
          </c:tx>
          <c:spPr>
            <a:ln w="25400">
              <a:solidFill>
                <a:srgbClr val="00B050"/>
              </a:solidFill>
            </a:ln>
          </c:spPr>
          <c:marker>
            <c:symbol val="square"/>
            <c:size val="5"/>
            <c:spPr>
              <a:noFill/>
              <a:ln>
                <a:noFill/>
              </a:ln>
            </c:spPr>
          </c:marker>
          <c:xVal>
            <c:numRef>
              <c:f>'C:\C\D\D O K U M E N T Y\STATISTIKA\[prehlad 2006-2018.xls]Hárok1'!$B$4:$B$178</c:f>
              <c:numCache>
                <c:formatCode>[$-41B]mmm\-yy;@</c:formatCode>
                <c:ptCount val="175"/>
                <c:pt idx="0">
                  <c:v>38017</c:v>
                </c:pt>
                <c:pt idx="1">
                  <c:v>38045</c:v>
                </c:pt>
                <c:pt idx="2">
                  <c:v>38073</c:v>
                </c:pt>
                <c:pt idx="3">
                  <c:v>38101</c:v>
                </c:pt>
                <c:pt idx="4">
                  <c:v>38129</c:v>
                </c:pt>
                <c:pt idx="5">
                  <c:v>38157</c:v>
                </c:pt>
                <c:pt idx="6">
                  <c:v>38185</c:v>
                </c:pt>
                <c:pt idx="7">
                  <c:v>38213</c:v>
                </c:pt>
                <c:pt idx="8">
                  <c:v>38241</c:v>
                </c:pt>
                <c:pt idx="9">
                  <c:v>38269</c:v>
                </c:pt>
                <c:pt idx="10">
                  <c:v>38297</c:v>
                </c:pt>
                <c:pt idx="11">
                  <c:v>38325</c:v>
                </c:pt>
                <c:pt idx="12">
                  <c:v>38383</c:v>
                </c:pt>
                <c:pt idx="13">
                  <c:v>38411</c:v>
                </c:pt>
                <c:pt idx="14">
                  <c:v>38442</c:v>
                </c:pt>
                <c:pt idx="15">
                  <c:v>38472</c:v>
                </c:pt>
                <c:pt idx="16">
                  <c:v>38503</c:v>
                </c:pt>
                <c:pt idx="17">
                  <c:v>38533</c:v>
                </c:pt>
                <c:pt idx="18">
                  <c:v>38564</c:v>
                </c:pt>
                <c:pt idx="19">
                  <c:v>38595</c:v>
                </c:pt>
                <c:pt idx="20">
                  <c:v>38625</c:v>
                </c:pt>
                <c:pt idx="21">
                  <c:v>38656</c:v>
                </c:pt>
                <c:pt idx="22">
                  <c:v>38686</c:v>
                </c:pt>
                <c:pt idx="23">
                  <c:v>38717</c:v>
                </c:pt>
                <c:pt idx="24">
                  <c:v>38748</c:v>
                </c:pt>
                <c:pt idx="25">
                  <c:v>38776</c:v>
                </c:pt>
                <c:pt idx="26">
                  <c:v>38807</c:v>
                </c:pt>
                <c:pt idx="27">
                  <c:v>38837</c:v>
                </c:pt>
                <c:pt idx="28">
                  <c:v>38868</c:v>
                </c:pt>
                <c:pt idx="29">
                  <c:v>38898</c:v>
                </c:pt>
                <c:pt idx="30">
                  <c:v>38929</c:v>
                </c:pt>
                <c:pt idx="31">
                  <c:v>38960</c:v>
                </c:pt>
                <c:pt idx="32">
                  <c:v>38990</c:v>
                </c:pt>
                <c:pt idx="33">
                  <c:v>39021</c:v>
                </c:pt>
                <c:pt idx="34">
                  <c:v>39051</c:v>
                </c:pt>
                <c:pt idx="35">
                  <c:v>39082</c:v>
                </c:pt>
                <c:pt idx="36">
                  <c:v>39113</c:v>
                </c:pt>
                <c:pt idx="37">
                  <c:v>39141</c:v>
                </c:pt>
                <c:pt idx="38">
                  <c:v>39172</c:v>
                </c:pt>
                <c:pt idx="39">
                  <c:v>39202</c:v>
                </c:pt>
                <c:pt idx="40">
                  <c:v>39233</c:v>
                </c:pt>
                <c:pt idx="41">
                  <c:v>39263</c:v>
                </c:pt>
                <c:pt idx="42">
                  <c:v>39294</c:v>
                </c:pt>
                <c:pt idx="43">
                  <c:v>39325</c:v>
                </c:pt>
                <c:pt idx="44">
                  <c:v>39355</c:v>
                </c:pt>
                <c:pt idx="45">
                  <c:v>39386</c:v>
                </c:pt>
                <c:pt idx="46">
                  <c:v>39416</c:v>
                </c:pt>
                <c:pt idx="47">
                  <c:v>39447</c:v>
                </c:pt>
                <c:pt idx="48">
                  <c:v>39478</c:v>
                </c:pt>
                <c:pt idx="49">
                  <c:v>39479</c:v>
                </c:pt>
                <c:pt idx="50">
                  <c:v>39508</c:v>
                </c:pt>
                <c:pt idx="51">
                  <c:v>39539</c:v>
                </c:pt>
                <c:pt idx="52">
                  <c:v>39569</c:v>
                </c:pt>
                <c:pt idx="53">
                  <c:v>39600</c:v>
                </c:pt>
                <c:pt idx="54">
                  <c:v>39630</c:v>
                </c:pt>
                <c:pt idx="55">
                  <c:v>39661</c:v>
                </c:pt>
                <c:pt idx="56">
                  <c:v>39692</c:v>
                </c:pt>
                <c:pt idx="57">
                  <c:v>39722</c:v>
                </c:pt>
                <c:pt idx="58">
                  <c:v>39753</c:v>
                </c:pt>
                <c:pt idx="59">
                  <c:v>39783</c:v>
                </c:pt>
                <c:pt idx="60">
                  <c:v>39814</c:v>
                </c:pt>
                <c:pt idx="61">
                  <c:v>39845</c:v>
                </c:pt>
                <c:pt idx="62">
                  <c:v>39873</c:v>
                </c:pt>
                <c:pt idx="63">
                  <c:v>39904</c:v>
                </c:pt>
                <c:pt idx="64">
                  <c:v>39934</c:v>
                </c:pt>
                <c:pt idx="65">
                  <c:v>39965</c:v>
                </c:pt>
                <c:pt idx="66">
                  <c:v>39995</c:v>
                </c:pt>
                <c:pt idx="67">
                  <c:v>40026</c:v>
                </c:pt>
                <c:pt idx="68">
                  <c:v>40057</c:v>
                </c:pt>
                <c:pt idx="69">
                  <c:v>40087</c:v>
                </c:pt>
                <c:pt idx="70">
                  <c:v>40118</c:v>
                </c:pt>
                <c:pt idx="71">
                  <c:v>40148</c:v>
                </c:pt>
                <c:pt idx="72">
                  <c:v>40179</c:v>
                </c:pt>
                <c:pt idx="73">
                  <c:v>40210</c:v>
                </c:pt>
                <c:pt idx="74">
                  <c:v>40238</c:v>
                </c:pt>
                <c:pt idx="75">
                  <c:v>40269</c:v>
                </c:pt>
                <c:pt idx="76">
                  <c:v>40300</c:v>
                </c:pt>
                <c:pt idx="77">
                  <c:v>40330</c:v>
                </c:pt>
                <c:pt idx="78">
                  <c:v>40360</c:v>
                </c:pt>
                <c:pt idx="79">
                  <c:v>40391</c:v>
                </c:pt>
                <c:pt idx="80">
                  <c:v>40422</c:v>
                </c:pt>
                <c:pt idx="81">
                  <c:v>40452</c:v>
                </c:pt>
                <c:pt idx="82">
                  <c:v>40483</c:v>
                </c:pt>
                <c:pt idx="83">
                  <c:v>40513</c:v>
                </c:pt>
                <c:pt idx="84">
                  <c:v>40544</c:v>
                </c:pt>
                <c:pt idx="85">
                  <c:v>40575</c:v>
                </c:pt>
                <c:pt idx="86">
                  <c:v>40603</c:v>
                </c:pt>
                <c:pt idx="87">
                  <c:v>40634</c:v>
                </c:pt>
                <c:pt idx="88">
                  <c:v>40664</c:v>
                </c:pt>
                <c:pt idx="89">
                  <c:v>40695</c:v>
                </c:pt>
                <c:pt idx="90">
                  <c:v>40725</c:v>
                </c:pt>
                <c:pt idx="91">
                  <c:v>40756</c:v>
                </c:pt>
                <c:pt idx="92">
                  <c:v>40787</c:v>
                </c:pt>
                <c:pt idx="93">
                  <c:v>40817</c:v>
                </c:pt>
                <c:pt idx="94">
                  <c:v>40848</c:v>
                </c:pt>
                <c:pt idx="95">
                  <c:v>40878</c:v>
                </c:pt>
                <c:pt idx="96">
                  <c:v>40909</c:v>
                </c:pt>
                <c:pt idx="97">
                  <c:v>40940</c:v>
                </c:pt>
                <c:pt idx="98">
                  <c:v>40969</c:v>
                </c:pt>
                <c:pt idx="99">
                  <c:v>41000</c:v>
                </c:pt>
                <c:pt idx="100">
                  <c:v>41030</c:v>
                </c:pt>
                <c:pt idx="101">
                  <c:v>41061</c:v>
                </c:pt>
                <c:pt idx="102">
                  <c:v>41091</c:v>
                </c:pt>
                <c:pt idx="103">
                  <c:v>41122</c:v>
                </c:pt>
                <c:pt idx="104">
                  <c:v>41153</c:v>
                </c:pt>
                <c:pt idx="105">
                  <c:v>41183</c:v>
                </c:pt>
                <c:pt idx="106">
                  <c:v>41214</c:v>
                </c:pt>
                <c:pt idx="107">
                  <c:v>41244</c:v>
                </c:pt>
                <c:pt idx="108">
                  <c:v>41275</c:v>
                </c:pt>
                <c:pt idx="109">
                  <c:v>41306</c:v>
                </c:pt>
                <c:pt idx="110">
                  <c:v>41334</c:v>
                </c:pt>
                <c:pt idx="111">
                  <c:v>41365</c:v>
                </c:pt>
                <c:pt idx="112">
                  <c:v>41395</c:v>
                </c:pt>
                <c:pt idx="113">
                  <c:v>41426</c:v>
                </c:pt>
                <c:pt idx="114">
                  <c:v>41456</c:v>
                </c:pt>
                <c:pt idx="115">
                  <c:v>41487</c:v>
                </c:pt>
                <c:pt idx="116">
                  <c:v>41518</c:v>
                </c:pt>
                <c:pt idx="117">
                  <c:v>41548</c:v>
                </c:pt>
                <c:pt idx="118">
                  <c:v>41579</c:v>
                </c:pt>
                <c:pt idx="119">
                  <c:v>41609</c:v>
                </c:pt>
                <c:pt idx="120">
                  <c:v>41640</c:v>
                </c:pt>
                <c:pt idx="121">
                  <c:v>41671</c:v>
                </c:pt>
                <c:pt idx="122">
                  <c:v>41699</c:v>
                </c:pt>
                <c:pt idx="123">
                  <c:v>41730</c:v>
                </c:pt>
                <c:pt idx="124">
                  <c:v>41760</c:v>
                </c:pt>
                <c:pt idx="125">
                  <c:v>41791</c:v>
                </c:pt>
                <c:pt idx="126">
                  <c:v>41821</c:v>
                </c:pt>
                <c:pt idx="127">
                  <c:v>41852</c:v>
                </c:pt>
                <c:pt idx="128">
                  <c:v>41883</c:v>
                </c:pt>
                <c:pt idx="129">
                  <c:v>41913</c:v>
                </c:pt>
                <c:pt idx="130">
                  <c:v>41944</c:v>
                </c:pt>
                <c:pt idx="131">
                  <c:v>41974</c:v>
                </c:pt>
                <c:pt idx="132">
                  <c:v>42005</c:v>
                </c:pt>
                <c:pt idx="133">
                  <c:v>42036</c:v>
                </c:pt>
                <c:pt idx="134">
                  <c:v>42064</c:v>
                </c:pt>
                <c:pt idx="135">
                  <c:v>42095</c:v>
                </c:pt>
                <c:pt idx="136">
                  <c:v>42125</c:v>
                </c:pt>
                <c:pt idx="137">
                  <c:v>42156</c:v>
                </c:pt>
                <c:pt idx="138">
                  <c:v>42186</c:v>
                </c:pt>
                <c:pt idx="139">
                  <c:v>42217</c:v>
                </c:pt>
                <c:pt idx="140">
                  <c:v>42248</c:v>
                </c:pt>
                <c:pt idx="141">
                  <c:v>42278</c:v>
                </c:pt>
                <c:pt idx="142">
                  <c:v>42309</c:v>
                </c:pt>
                <c:pt idx="143">
                  <c:v>42339</c:v>
                </c:pt>
                <c:pt idx="144">
                  <c:v>42370</c:v>
                </c:pt>
                <c:pt idx="145">
                  <c:v>42401</c:v>
                </c:pt>
                <c:pt idx="146">
                  <c:v>42430</c:v>
                </c:pt>
                <c:pt idx="147">
                  <c:v>42461</c:v>
                </c:pt>
                <c:pt idx="148">
                  <c:v>42491</c:v>
                </c:pt>
                <c:pt idx="149">
                  <c:v>42522</c:v>
                </c:pt>
                <c:pt idx="150">
                  <c:v>42552</c:v>
                </c:pt>
                <c:pt idx="151">
                  <c:v>42583</c:v>
                </c:pt>
                <c:pt idx="152">
                  <c:v>42614</c:v>
                </c:pt>
                <c:pt idx="153">
                  <c:v>42644</c:v>
                </c:pt>
                <c:pt idx="154">
                  <c:v>42675</c:v>
                </c:pt>
                <c:pt idx="155">
                  <c:v>42705</c:v>
                </c:pt>
                <c:pt idx="156">
                  <c:v>42736</c:v>
                </c:pt>
                <c:pt idx="157">
                  <c:v>42767</c:v>
                </c:pt>
                <c:pt idx="158">
                  <c:v>42795</c:v>
                </c:pt>
                <c:pt idx="159">
                  <c:v>42826</c:v>
                </c:pt>
                <c:pt idx="160">
                  <c:v>42856</c:v>
                </c:pt>
                <c:pt idx="161">
                  <c:v>42887</c:v>
                </c:pt>
                <c:pt idx="162">
                  <c:v>42917</c:v>
                </c:pt>
                <c:pt idx="163">
                  <c:v>42948</c:v>
                </c:pt>
                <c:pt idx="164">
                  <c:v>42979</c:v>
                </c:pt>
                <c:pt idx="165">
                  <c:v>43009</c:v>
                </c:pt>
                <c:pt idx="166">
                  <c:v>43040</c:v>
                </c:pt>
                <c:pt idx="167">
                  <c:v>43070</c:v>
                </c:pt>
                <c:pt idx="168">
                  <c:v>43101</c:v>
                </c:pt>
                <c:pt idx="169">
                  <c:v>43132</c:v>
                </c:pt>
                <c:pt idx="170">
                  <c:v>43160</c:v>
                </c:pt>
                <c:pt idx="171">
                  <c:v>43191</c:v>
                </c:pt>
                <c:pt idx="172">
                  <c:v>43221</c:v>
                </c:pt>
                <c:pt idx="173">
                  <c:v>43252</c:v>
                </c:pt>
                <c:pt idx="174">
                  <c:v>43282</c:v>
                </c:pt>
              </c:numCache>
            </c:numRef>
          </c:xVal>
          <c:yVal>
            <c:numRef>
              <c:f>'C:\C\D\D O K U M E N T Y\STATISTIKA\[prehlad 2006-2018.xls]Hárok1'!$E$4:$E$178</c:f>
              <c:numCache>
                <c:formatCode>General</c:formatCode>
                <c:ptCount val="175"/>
                <c:pt idx="4">
                  <c:v>1288</c:v>
                </c:pt>
                <c:pt idx="5">
                  <c:v>1344</c:v>
                </c:pt>
                <c:pt idx="6">
                  <c:v>1424</c:v>
                </c:pt>
                <c:pt idx="7">
                  <c:v>1531</c:v>
                </c:pt>
                <c:pt idx="8">
                  <c:v>1727</c:v>
                </c:pt>
                <c:pt idx="9">
                  <c:v>1853</c:v>
                </c:pt>
                <c:pt idx="10">
                  <c:v>2040</c:v>
                </c:pt>
                <c:pt idx="11">
                  <c:v>2120</c:v>
                </c:pt>
                <c:pt idx="12">
                  <c:v>2378</c:v>
                </c:pt>
                <c:pt idx="13">
                  <c:v>2581</c:v>
                </c:pt>
                <c:pt idx="14">
                  <c:v>2922</c:v>
                </c:pt>
                <c:pt idx="15">
                  <c:v>3298</c:v>
                </c:pt>
                <c:pt idx="16">
                  <c:v>3600</c:v>
                </c:pt>
                <c:pt idx="17">
                  <c:v>3745</c:v>
                </c:pt>
                <c:pt idx="18">
                  <c:v>3840</c:v>
                </c:pt>
                <c:pt idx="19">
                  <c:v>3917</c:v>
                </c:pt>
                <c:pt idx="20">
                  <c:v>3945</c:v>
                </c:pt>
                <c:pt idx="21">
                  <c:v>4000</c:v>
                </c:pt>
                <c:pt idx="22">
                  <c:v>4068</c:v>
                </c:pt>
                <c:pt idx="23">
                  <c:v>4017</c:v>
                </c:pt>
                <c:pt idx="24">
                  <c:v>3885</c:v>
                </c:pt>
                <c:pt idx="25">
                  <c:v>3994</c:v>
                </c:pt>
                <c:pt idx="26">
                  <c:v>4195</c:v>
                </c:pt>
                <c:pt idx="27">
                  <c:v>4372</c:v>
                </c:pt>
                <c:pt idx="28">
                  <c:v>4552</c:v>
                </c:pt>
                <c:pt idx="29">
                  <c:v>4488</c:v>
                </c:pt>
                <c:pt idx="30">
                  <c:v>4482</c:v>
                </c:pt>
                <c:pt idx="31">
                  <c:v>4521</c:v>
                </c:pt>
                <c:pt idx="32">
                  <c:v>4587</c:v>
                </c:pt>
                <c:pt idx="33">
                  <c:v>4826</c:v>
                </c:pt>
                <c:pt idx="34">
                  <c:v>4816</c:v>
                </c:pt>
                <c:pt idx="35">
                  <c:v>4754</c:v>
                </c:pt>
                <c:pt idx="36">
                  <c:v>5324</c:v>
                </c:pt>
                <c:pt idx="37">
                  <c:v>5655</c:v>
                </c:pt>
                <c:pt idx="38">
                  <c:v>6008</c:v>
                </c:pt>
                <c:pt idx="39">
                  <c:v>6459</c:v>
                </c:pt>
                <c:pt idx="40">
                  <c:v>6656</c:v>
                </c:pt>
                <c:pt idx="41">
                  <c:v>6808</c:v>
                </c:pt>
                <c:pt idx="42">
                  <c:v>7085</c:v>
                </c:pt>
                <c:pt idx="43">
                  <c:v>7549</c:v>
                </c:pt>
                <c:pt idx="44">
                  <c:v>7874</c:v>
                </c:pt>
                <c:pt idx="45">
                  <c:v>8307</c:v>
                </c:pt>
                <c:pt idx="46">
                  <c:v>8498</c:v>
                </c:pt>
                <c:pt idx="47">
                  <c:v>8244</c:v>
                </c:pt>
                <c:pt idx="48">
                  <c:v>8708</c:v>
                </c:pt>
                <c:pt idx="49">
                  <c:v>8904</c:v>
                </c:pt>
                <c:pt idx="50">
                  <c:v>9028</c:v>
                </c:pt>
                <c:pt idx="51">
                  <c:v>9481</c:v>
                </c:pt>
                <c:pt idx="52">
                  <c:v>9791</c:v>
                </c:pt>
                <c:pt idx="53">
                  <c:v>10158</c:v>
                </c:pt>
                <c:pt idx="54">
                  <c:v>10299</c:v>
                </c:pt>
                <c:pt idx="55">
                  <c:v>10450</c:v>
                </c:pt>
                <c:pt idx="56">
                  <c:v>10965</c:v>
                </c:pt>
                <c:pt idx="57">
                  <c:v>11215</c:v>
                </c:pt>
                <c:pt idx="58">
                  <c:v>10768</c:v>
                </c:pt>
                <c:pt idx="59">
                  <c:v>10383</c:v>
                </c:pt>
                <c:pt idx="60">
                  <c:v>10423</c:v>
                </c:pt>
                <c:pt idx="61">
                  <c:v>10504</c:v>
                </c:pt>
                <c:pt idx="62">
                  <c:v>10423</c:v>
                </c:pt>
                <c:pt idx="63">
                  <c:v>10759</c:v>
                </c:pt>
                <c:pt idx="64">
                  <c:v>11211</c:v>
                </c:pt>
                <c:pt idx="65">
                  <c:v>11339</c:v>
                </c:pt>
                <c:pt idx="66">
                  <c:v>11050</c:v>
                </c:pt>
                <c:pt idx="67">
                  <c:v>11324</c:v>
                </c:pt>
                <c:pt idx="68">
                  <c:v>10788</c:v>
                </c:pt>
                <c:pt idx="69">
                  <c:v>11370</c:v>
                </c:pt>
                <c:pt idx="70">
                  <c:v>10788</c:v>
                </c:pt>
                <c:pt idx="71">
                  <c:v>11323</c:v>
                </c:pt>
                <c:pt idx="72">
                  <c:v>11360</c:v>
                </c:pt>
                <c:pt idx="73">
                  <c:v>11525</c:v>
                </c:pt>
                <c:pt idx="74">
                  <c:v>11924</c:v>
                </c:pt>
                <c:pt idx="75">
                  <c:v>12193</c:v>
                </c:pt>
                <c:pt idx="76">
                  <c:v>12719</c:v>
                </c:pt>
                <c:pt idx="77">
                  <c:v>12880</c:v>
                </c:pt>
                <c:pt idx="78">
                  <c:v>13090</c:v>
                </c:pt>
                <c:pt idx="79">
                  <c:v>13351</c:v>
                </c:pt>
                <c:pt idx="80">
                  <c:v>13418</c:v>
                </c:pt>
                <c:pt idx="81">
                  <c:v>13656</c:v>
                </c:pt>
                <c:pt idx="82">
                  <c:v>13723</c:v>
                </c:pt>
                <c:pt idx="83">
                  <c:v>13695</c:v>
                </c:pt>
                <c:pt idx="84">
                  <c:v>13778</c:v>
                </c:pt>
                <c:pt idx="85">
                  <c:v>13929</c:v>
                </c:pt>
                <c:pt idx="86">
                  <c:v>14544</c:v>
                </c:pt>
                <c:pt idx="87">
                  <c:v>15234</c:v>
                </c:pt>
                <c:pt idx="88">
                  <c:v>15405</c:v>
                </c:pt>
                <c:pt idx="89">
                  <c:v>15621</c:v>
                </c:pt>
                <c:pt idx="90">
                  <c:v>15799</c:v>
                </c:pt>
                <c:pt idx="91">
                  <c:v>16301</c:v>
                </c:pt>
                <c:pt idx="92">
                  <c:v>16769</c:v>
                </c:pt>
                <c:pt idx="93">
                  <c:v>16745</c:v>
                </c:pt>
                <c:pt idx="94">
                  <c:v>17255</c:v>
                </c:pt>
                <c:pt idx="95">
                  <c:v>17027</c:v>
                </c:pt>
                <c:pt idx="96">
                  <c:v>16075</c:v>
                </c:pt>
                <c:pt idx="97">
                  <c:v>16176</c:v>
                </c:pt>
                <c:pt idx="98">
                  <c:v>17407</c:v>
                </c:pt>
                <c:pt idx="111">
                  <c:v>9252</c:v>
                </c:pt>
                <c:pt idx="112">
                  <c:v>9594</c:v>
                </c:pt>
                <c:pt idx="113">
                  <c:v>10032</c:v>
                </c:pt>
                <c:pt idx="114">
                  <c:v>10367</c:v>
                </c:pt>
                <c:pt idx="115">
                  <c:v>10695</c:v>
                </c:pt>
                <c:pt idx="116">
                  <c:v>11039</c:v>
                </c:pt>
                <c:pt idx="117">
                  <c:v>11323</c:v>
                </c:pt>
                <c:pt idx="118">
                  <c:v>11510</c:v>
                </c:pt>
                <c:pt idx="119">
                  <c:v>11749</c:v>
                </c:pt>
                <c:pt idx="120">
                  <c:v>11948</c:v>
                </c:pt>
                <c:pt idx="121">
                  <c:v>12270</c:v>
                </c:pt>
                <c:pt idx="122">
                  <c:v>12765</c:v>
                </c:pt>
                <c:pt idx="123">
                  <c:v>13222</c:v>
                </c:pt>
                <c:pt idx="124">
                  <c:v>13681</c:v>
                </c:pt>
                <c:pt idx="125">
                  <c:v>14351</c:v>
                </c:pt>
                <c:pt idx="126">
                  <c:v>14725</c:v>
                </c:pt>
                <c:pt idx="127">
                  <c:v>15007</c:v>
                </c:pt>
                <c:pt idx="128">
                  <c:v>15255</c:v>
                </c:pt>
                <c:pt idx="129">
                  <c:v>15513</c:v>
                </c:pt>
                <c:pt idx="130">
                  <c:v>15741</c:v>
                </c:pt>
                <c:pt idx="131">
                  <c:v>15472</c:v>
                </c:pt>
                <c:pt idx="132">
                  <c:v>15426</c:v>
                </c:pt>
                <c:pt idx="133">
                  <c:v>15875</c:v>
                </c:pt>
                <c:pt idx="134">
                  <c:v>16444</c:v>
                </c:pt>
                <c:pt idx="135">
                  <c:v>16718</c:v>
                </c:pt>
                <c:pt idx="136">
                  <c:v>17724</c:v>
                </c:pt>
                <c:pt idx="137">
                  <c:v>18000</c:v>
                </c:pt>
                <c:pt idx="138">
                  <c:v>17850</c:v>
                </c:pt>
                <c:pt idx="139">
                  <c:v>17940</c:v>
                </c:pt>
                <c:pt idx="140">
                  <c:v>18512</c:v>
                </c:pt>
                <c:pt idx="141">
                  <c:v>18960</c:v>
                </c:pt>
                <c:pt idx="142">
                  <c:v>19300</c:v>
                </c:pt>
                <c:pt idx="143">
                  <c:v>19461</c:v>
                </c:pt>
                <c:pt idx="144">
                  <c:v>19356</c:v>
                </c:pt>
                <c:pt idx="145">
                  <c:v>19912</c:v>
                </c:pt>
                <c:pt idx="146">
                  <c:v>20585</c:v>
                </c:pt>
                <c:pt idx="147">
                  <c:v>21418</c:v>
                </c:pt>
                <c:pt idx="148">
                  <c:v>22002</c:v>
                </c:pt>
                <c:pt idx="149">
                  <c:v>22209</c:v>
                </c:pt>
                <c:pt idx="150">
                  <c:v>22639</c:v>
                </c:pt>
                <c:pt idx="151">
                  <c:v>23045</c:v>
                </c:pt>
                <c:pt idx="152">
                  <c:v>23420</c:v>
                </c:pt>
                <c:pt idx="153">
                  <c:v>23852</c:v>
                </c:pt>
                <c:pt idx="154">
                  <c:v>24245</c:v>
                </c:pt>
                <c:pt idx="155">
                  <c:v>24054</c:v>
                </c:pt>
                <c:pt idx="156">
                  <c:v>24605</c:v>
                </c:pt>
                <c:pt idx="157">
                  <c:v>25167</c:v>
                </c:pt>
                <c:pt idx="158">
                  <c:v>26026</c:v>
                </c:pt>
                <c:pt idx="159">
                  <c:v>26169</c:v>
                </c:pt>
                <c:pt idx="160">
                  <c:v>26512</c:v>
                </c:pt>
                <c:pt idx="161">
                  <c:v>26541</c:v>
                </c:pt>
                <c:pt idx="162">
                  <c:v>26582</c:v>
                </c:pt>
                <c:pt idx="163">
                  <c:v>26796</c:v>
                </c:pt>
                <c:pt idx="164">
                  <c:v>27104</c:v>
                </c:pt>
                <c:pt idx="165">
                  <c:v>27762</c:v>
                </c:pt>
                <c:pt idx="166">
                  <c:v>28039</c:v>
                </c:pt>
                <c:pt idx="167">
                  <c:v>27726</c:v>
                </c:pt>
                <c:pt idx="168">
                  <c:v>27839</c:v>
                </c:pt>
                <c:pt idx="169">
                  <c:v>28198</c:v>
                </c:pt>
                <c:pt idx="170">
                  <c:v>28798</c:v>
                </c:pt>
                <c:pt idx="171">
                  <c:v>29852</c:v>
                </c:pt>
                <c:pt idx="172">
                  <c:v>30633</c:v>
                </c:pt>
                <c:pt idx="173">
                  <c:v>31077</c:v>
                </c:pt>
                <c:pt idx="174">
                  <c:v>31857</c:v>
                </c:pt>
              </c:numCache>
            </c:numRef>
          </c:yVal>
          <c:smooth val="1"/>
          <c:extLst xmlns:c16r2="http://schemas.microsoft.com/office/drawing/2015/06/chart">
            <c:ext xmlns:c16="http://schemas.microsoft.com/office/drawing/2014/chart" uri="{C3380CC4-5D6E-409C-BE32-E72D297353CC}">
              <c16:uniqueId val="{00000003-0275-44BB-95A4-2013E395CF50}"/>
            </c:ext>
          </c:extLst>
        </c:ser>
        <c:ser>
          <c:idx val="3"/>
          <c:order val="3"/>
          <c:tx>
            <c:v>Občania tretích krajín, ktorí splňaju osobitnú podmienku</c:v>
          </c:tx>
          <c:marker>
            <c:symbol val="none"/>
          </c:marker>
          <c:xVal>
            <c:numRef>
              <c:f>'C:\C\D\D O K U M E N T Y\STATISTIKA\[prehlad 2006-2018.xls]Hárok1'!$B$4:$B$178</c:f>
              <c:numCache>
                <c:formatCode>[$-41B]mmm\-yy;@</c:formatCode>
                <c:ptCount val="175"/>
                <c:pt idx="0">
                  <c:v>38017</c:v>
                </c:pt>
                <c:pt idx="1">
                  <c:v>38045</c:v>
                </c:pt>
                <c:pt idx="2">
                  <c:v>38073</c:v>
                </c:pt>
                <c:pt idx="3">
                  <c:v>38101</c:v>
                </c:pt>
                <c:pt idx="4">
                  <c:v>38129</c:v>
                </c:pt>
                <c:pt idx="5">
                  <c:v>38157</c:v>
                </c:pt>
                <c:pt idx="6">
                  <c:v>38185</c:v>
                </c:pt>
                <c:pt idx="7">
                  <c:v>38213</c:v>
                </c:pt>
                <c:pt idx="8">
                  <c:v>38241</c:v>
                </c:pt>
                <c:pt idx="9">
                  <c:v>38269</c:v>
                </c:pt>
                <c:pt idx="10">
                  <c:v>38297</c:v>
                </c:pt>
                <c:pt idx="11">
                  <c:v>38325</c:v>
                </c:pt>
                <c:pt idx="12">
                  <c:v>38383</c:v>
                </c:pt>
                <c:pt idx="13">
                  <c:v>38411</c:v>
                </c:pt>
                <c:pt idx="14">
                  <c:v>38442</c:v>
                </c:pt>
                <c:pt idx="15">
                  <c:v>38472</c:v>
                </c:pt>
                <c:pt idx="16">
                  <c:v>38503</c:v>
                </c:pt>
                <c:pt idx="17">
                  <c:v>38533</c:v>
                </c:pt>
                <c:pt idx="18">
                  <c:v>38564</c:v>
                </c:pt>
                <c:pt idx="19">
                  <c:v>38595</c:v>
                </c:pt>
                <c:pt idx="20">
                  <c:v>38625</c:v>
                </c:pt>
                <c:pt idx="21">
                  <c:v>38656</c:v>
                </c:pt>
                <c:pt idx="22">
                  <c:v>38686</c:v>
                </c:pt>
                <c:pt idx="23">
                  <c:v>38717</c:v>
                </c:pt>
                <c:pt idx="24">
                  <c:v>38748</c:v>
                </c:pt>
                <c:pt idx="25">
                  <c:v>38776</c:v>
                </c:pt>
                <c:pt idx="26">
                  <c:v>38807</c:v>
                </c:pt>
                <c:pt idx="27">
                  <c:v>38837</c:v>
                </c:pt>
                <c:pt idx="28">
                  <c:v>38868</c:v>
                </c:pt>
                <c:pt idx="29">
                  <c:v>38898</c:v>
                </c:pt>
                <c:pt idx="30">
                  <c:v>38929</c:v>
                </c:pt>
                <c:pt idx="31">
                  <c:v>38960</c:v>
                </c:pt>
                <c:pt idx="32">
                  <c:v>38990</c:v>
                </c:pt>
                <c:pt idx="33">
                  <c:v>39021</c:v>
                </c:pt>
                <c:pt idx="34">
                  <c:v>39051</c:v>
                </c:pt>
                <c:pt idx="35">
                  <c:v>39082</c:v>
                </c:pt>
                <c:pt idx="36">
                  <c:v>39113</c:v>
                </c:pt>
                <c:pt idx="37">
                  <c:v>39141</c:v>
                </c:pt>
                <c:pt idx="38">
                  <c:v>39172</c:v>
                </c:pt>
                <c:pt idx="39">
                  <c:v>39202</c:v>
                </c:pt>
                <c:pt idx="40">
                  <c:v>39233</c:v>
                </c:pt>
                <c:pt idx="41">
                  <c:v>39263</c:v>
                </c:pt>
                <c:pt idx="42">
                  <c:v>39294</c:v>
                </c:pt>
                <c:pt idx="43">
                  <c:v>39325</c:v>
                </c:pt>
                <c:pt idx="44">
                  <c:v>39355</c:v>
                </c:pt>
                <c:pt idx="45">
                  <c:v>39386</c:v>
                </c:pt>
                <c:pt idx="46">
                  <c:v>39416</c:v>
                </c:pt>
                <c:pt idx="47">
                  <c:v>39447</c:v>
                </c:pt>
                <c:pt idx="48">
                  <c:v>39478</c:v>
                </c:pt>
                <c:pt idx="49">
                  <c:v>39479</c:v>
                </c:pt>
                <c:pt idx="50">
                  <c:v>39508</c:v>
                </c:pt>
                <c:pt idx="51">
                  <c:v>39539</c:v>
                </c:pt>
                <c:pt idx="52">
                  <c:v>39569</c:v>
                </c:pt>
                <c:pt idx="53">
                  <c:v>39600</c:v>
                </c:pt>
                <c:pt idx="54">
                  <c:v>39630</c:v>
                </c:pt>
                <c:pt idx="55">
                  <c:v>39661</c:v>
                </c:pt>
                <c:pt idx="56">
                  <c:v>39692</c:v>
                </c:pt>
                <c:pt idx="57">
                  <c:v>39722</c:v>
                </c:pt>
                <c:pt idx="58">
                  <c:v>39753</c:v>
                </c:pt>
                <c:pt idx="59">
                  <c:v>39783</c:v>
                </c:pt>
                <c:pt idx="60">
                  <c:v>39814</c:v>
                </c:pt>
                <c:pt idx="61">
                  <c:v>39845</c:v>
                </c:pt>
                <c:pt idx="62">
                  <c:v>39873</c:v>
                </c:pt>
                <c:pt idx="63">
                  <c:v>39904</c:v>
                </c:pt>
                <c:pt idx="64">
                  <c:v>39934</c:v>
                </c:pt>
                <c:pt idx="65">
                  <c:v>39965</c:v>
                </c:pt>
                <c:pt idx="66">
                  <c:v>39995</c:v>
                </c:pt>
                <c:pt idx="67">
                  <c:v>40026</c:v>
                </c:pt>
                <c:pt idx="68">
                  <c:v>40057</c:v>
                </c:pt>
                <c:pt idx="69">
                  <c:v>40087</c:v>
                </c:pt>
                <c:pt idx="70">
                  <c:v>40118</c:v>
                </c:pt>
                <c:pt idx="71">
                  <c:v>40148</c:v>
                </c:pt>
                <c:pt idx="72">
                  <c:v>40179</c:v>
                </c:pt>
                <c:pt idx="73">
                  <c:v>40210</c:v>
                </c:pt>
                <c:pt idx="74">
                  <c:v>40238</c:v>
                </c:pt>
                <c:pt idx="75">
                  <c:v>40269</c:v>
                </c:pt>
                <c:pt idx="76">
                  <c:v>40300</c:v>
                </c:pt>
                <c:pt idx="77">
                  <c:v>40330</c:v>
                </c:pt>
                <c:pt idx="78">
                  <c:v>40360</c:v>
                </c:pt>
                <c:pt idx="79">
                  <c:v>40391</c:v>
                </c:pt>
                <c:pt idx="80">
                  <c:v>40422</c:v>
                </c:pt>
                <c:pt idx="81">
                  <c:v>40452</c:v>
                </c:pt>
                <c:pt idx="82">
                  <c:v>40483</c:v>
                </c:pt>
                <c:pt idx="83">
                  <c:v>40513</c:v>
                </c:pt>
                <c:pt idx="84">
                  <c:v>40544</c:v>
                </c:pt>
                <c:pt idx="85">
                  <c:v>40575</c:v>
                </c:pt>
                <c:pt idx="86">
                  <c:v>40603</c:v>
                </c:pt>
                <c:pt idx="87">
                  <c:v>40634</c:v>
                </c:pt>
                <c:pt idx="88">
                  <c:v>40664</c:v>
                </c:pt>
                <c:pt idx="89">
                  <c:v>40695</c:v>
                </c:pt>
                <c:pt idx="90">
                  <c:v>40725</c:v>
                </c:pt>
                <c:pt idx="91">
                  <c:v>40756</c:v>
                </c:pt>
                <c:pt idx="92">
                  <c:v>40787</c:v>
                </c:pt>
                <c:pt idx="93">
                  <c:v>40817</c:v>
                </c:pt>
                <c:pt idx="94">
                  <c:v>40848</c:v>
                </c:pt>
                <c:pt idx="95">
                  <c:v>40878</c:v>
                </c:pt>
                <c:pt idx="96">
                  <c:v>40909</c:v>
                </c:pt>
                <c:pt idx="97">
                  <c:v>40940</c:v>
                </c:pt>
                <c:pt idx="98">
                  <c:v>40969</c:v>
                </c:pt>
                <c:pt idx="99">
                  <c:v>41000</c:v>
                </c:pt>
                <c:pt idx="100">
                  <c:v>41030</c:v>
                </c:pt>
                <c:pt idx="101">
                  <c:v>41061</c:v>
                </c:pt>
                <c:pt idx="102">
                  <c:v>41091</c:v>
                </c:pt>
                <c:pt idx="103">
                  <c:v>41122</c:v>
                </c:pt>
                <c:pt idx="104">
                  <c:v>41153</c:v>
                </c:pt>
                <c:pt idx="105">
                  <c:v>41183</c:v>
                </c:pt>
                <c:pt idx="106">
                  <c:v>41214</c:v>
                </c:pt>
                <c:pt idx="107">
                  <c:v>41244</c:v>
                </c:pt>
                <c:pt idx="108">
                  <c:v>41275</c:v>
                </c:pt>
                <c:pt idx="109">
                  <c:v>41306</c:v>
                </c:pt>
                <c:pt idx="110">
                  <c:v>41334</c:v>
                </c:pt>
                <c:pt idx="111">
                  <c:v>41365</c:v>
                </c:pt>
                <c:pt idx="112">
                  <c:v>41395</c:v>
                </c:pt>
                <c:pt idx="113">
                  <c:v>41426</c:v>
                </c:pt>
                <c:pt idx="114">
                  <c:v>41456</c:v>
                </c:pt>
                <c:pt idx="115">
                  <c:v>41487</c:v>
                </c:pt>
                <c:pt idx="116">
                  <c:v>41518</c:v>
                </c:pt>
                <c:pt idx="117">
                  <c:v>41548</c:v>
                </c:pt>
                <c:pt idx="118">
                  <c:v>41579</c:v>
                </c:pt>
                <c:pt idx="119">
                  <c:v>41609</c:v>
                </c:pt>
                <c:pt idx="120">
                  <c:v>41640</c:v>
                </c:pt>
                <c:pt idx="121">
                  <c:v>41671</c:v>
                </c:pt>
                <c:pt idx="122">
                  <c:v>41699</c:v>
                </c:pt>
                <c:pt idx="123">
                  <c:v>41730</c:v>
                </c:pt>
                <c:pt idx="124">
                  <c:v>41760</c:v>
                </c:pt>
                <c:pt idx="125">
                  <c:v>41791</c:v>
                </c:pt>
                <c:pt idx="126">
                  <c:v>41821</c:v>
                </c:pt>
                <c:pt idx="127">
                  <c:v>41852</c:v>
                </c:pt>
                <c:pt idx="128">
                  <c:v>41883</c:v>
                </c:pt>
                <c:pt idx="129">
                  <c:v>41913</c:v>
                </c:pt>
                <c:pt idx="130">
                  <c:v>41944</c:v>
                </c:pt>
                <c:pt idx="131">
                  <c:v>41974</c:v>
                </c:pt>
                <c:pt idx="132">
                  <c:v>42005</c:v>
                </c:pt>
                <c:pt idx="133">
                  <c:v>42036</c:v>
                </c:pt>
                <c:pt idx="134">
                  <c:v>42064</c:v>
                </c:pt>
                <c:pt idx="135">
                  <c:v>42095</c:v>
                </c:pt>
                <c:pt idx="136">
                  <c:v>42125</c:v>
                </c:pt>
                <c:pt idx="137">
                  <c:v>42156</c:v>
                </c:pt>
                <c:pt idx="138">
                  <c:v>42186</c:v>
                </c:pt>
                <c:pt idx="139">
                  <c:v>42217</c:v>
                </c:pt>
                <c:pt idx="140">
                  <c:v>42248</c:v>
                </c:pt>
                <c:pt idx="141">
                  <c:v>42278</c:v>
                </c:pt>
                <c:pt idx="142">
                  <c:v>42309</c:v>
                </c:pt>
                <c:pt idx="143">
                  <c:v>42339</c:v>
                </c:pt>
                <c:pt idx="144">
                  <c:v>42370</c:v>
                </c:pt>
                <c:pt idx="145">
                  <c:v>42401</c:v>
                </c:pt>
                <c:pt idx="146">
                  <c:v>42430</c:v>
                </c:pt>
                <c:pt idx="147">
                  <c:v>42461</c:v>
                </c:pt>
                <c:pt idx="148">
                  <c:v>42491</c:v>
                </c:pt>
                <c:pt idx="149">
                  <c:v>42522</c:v>
                </c:pt>
                <c:pt idx="150">
                  <c:v>42552</c:v>
                </c:pt>
                <c:pt idx="151">
                  <c:v>42583</c:v>
                </c:pt>
                <c:pt idx="152">
                  <c:v>42614</c:v>
                </c:pt>
                <c:pt idx="153">
                  <c:v>42644</c:v>
                </c:pt>
                <c:pt idx="154">
                  <c:v>42675</c:v>
                </c:pt>
                <c:pt idx="155">
                  <c:v>42705</c:v>
                </c:pt>
                <c:pt idx="156">
                  <c:v>42736</c:v>
                </c:pt>
                <c:pt idx="157">
                  <c:v>42767</c:v>
                </c:pt>
                <c:pt idx="158">
                  <c:v>42795</c:v>
                </c:pt>
                <c:pt idx="159">
                  <c:v>42826</c:v>
                </c:pt>
                <c:pt idx="160">
                  <c:v>42856</c:v>
                </c:pt>
                <c:pt idx="161">
                  <c:v>42887</c:v>
                </c:pt>
                <c:pt idx="162">
                  <c:v>42917</c:v>
                </c:pt>
                <c:pt idx="163">
                  <c:v>42948</c:v>
                </c:pt>
                <c:pt idx="164">
                  <c:v>42979</c:v>
                </c:pt>
                <c:pt idx="165">
                  <c:v>43009</c:v>
                </c:pt>
                <c:pt idx="166">
                  <c:v>43040</c:v>
                </c:pt>
                <c:pt idx="167">
                  <c:v>43070</c:v>
                </c:pt>
                <c:pt idx="168">
                  <c:v>43101</c:v>
                </c:pt>
                <c:pt idx="169">
                  <c:v>43132</c:v>
                </c:pt>
                <c:pt idx="170">
                  <c:v>43160</c:v>
                </c:pt>
                <c:pt idx="171">
                  <c:v>43191</c:v>
                </c:pt>
                <c:pt idx="172">
                  <c:v>43221</c:v>
                </c:pt>
                <c:pt idx="173">
                  <c:v>43252</c:v>
                </c:pt>
                <c:pt idx="174">
                  <c:v>43282</c:v>
                </c:pt>
              </c:numCache>
            </c:numRef>
          </c:xVal>
          <c:yVal>
            <c:numRef>
              <c:f>'C:\C\D\D O K U M E N T Y\STATISTIKA\[prehlad 2006-2018.xls]Hárok1'!$F$4:$F$178</c:f>
              <c:numCache>
                <c:formatCode>General</c:formatCode>
                <c:ptCount val="175"/>
                <c:pt idx="4">
                  <c:v>90</c:v>
                </c:pt>
                <c:pt idx="5">
                  <c:v>93</c:v>
                </c:pt>
                <c:pt idx="6">
                  <c:v>102</c:v>
                </c:pt>
                <c:pt idx="7">
                  <c:v>110</c:v>
                </c:pt>
                <c:pt idx="8">
                  <c:v>123</c:v>
                </c:pt>
                <c:pt idx="9">
                  <c:v>170</c:v>
                </c:pt>
                <c:pt idx="10">
                  <c:v>187</c:v>
                </c:pt>
                <c:pt idx="11">
                  <c:v>191</c:v>
                </c:pt>
                <c:pt idx="12">
                  <c:v>208</c:v>
                </c:pt>
                <c:pt idx="13">
                  <c:v>219</c:v>
                </c:pt>
                <c:pt idx="14">
                  <c:v>232</c:v>
                </c:pt>
                <c:pt idx="15">
                  <c:v>253</c:v>
                </c:pt>
                <c:pt idx="16">
                  <c:v>269</c:v>
                </c:pt>
                <c:pt idx="17">
                  <c:v>279</c:v>
                </c:pt>
                <c:pt idx="18">
                  <c:v>283</c:v>
                </c:pt>
                <c:pt idx="19">
                  <c:v>291</c:v>
                </c:pt>
                <c:pt idx="20">
                  <c:v>306</c:v>
                </c:pt>
                <c:pt idx="21">
                  <c:v>323</c:v>
                </c:pt>
                <c:pt idx="22">
                  <c:v>329</c:v>
                </c:pt>
                <c:pt idx="23">
                  <c:v>343</c:v>
                </c:pt>
                <c:pt idx="24">
                  <c:v>360</c:v>
                </c:pt>
                <c:pt idx="25">
                  <c:v>369</c:v>
                </c:pt>
                <c:pt idx="26">
                  <c:v>401</c:v>
                </c:pt>
                <c:pt idx="27">
                  <c:v>407</c:v>
                </c:pt>
                <c:pt idx="28">
                  <c:v>444</c:v>
                </c:pt>
                <c:pt idx="29">
                  <c:v>465</c:v>
                </c:pt>
                <c:pt idx="30">
                  <c:v>479</c:v>
                </c:pt>
                <c:pt idx="31">
                  <c:v>510</c:v>
                </c:pt>
                <c:pt idx="32">
                  <c:v>572</c:v>
                </c:pt>
                <c:pt idx="33">
                  <c:v>601</c:v>
                </c:pt>
                <c:pt idx="34">
                  <c:v>644</c:v>
                </c:pt>
                <c:pt idx="35">
                  <c:v>654</c:v>
                </c:pt>
                <c:pt idx="36">
                  <c:v>570</c:v>
                </c:pt>
                <c:pt idx="37">
                  <c:v>587</c:v>
                </c:pt>
                <c:pt idx="38">
                  <c:v>602</c:v>
                </c:pt>
                <c:pt idx="39">
                  <c:v>656</c:v>
                </c:pt>
                <c:pt idx="40">
                  <c:v>707</c:v>
                </c:pt>
                <c:pt idx="41">
                  <c:v>679</c:v>
                </c:pt>
                <c:pt idx="42">
                  <c:v>634</c:v>
                </c:pt>
                <c:pt idx="43">
                  <c:v>650</c:v>
                </c:pt>
                <c:pt idx="44">
                  <c:v>707</c:v>
                </c:pt>
                <c:pt idx="45">
                  <c:v>714</c:v>
                </c:pt>
                <c:pt idx="46">
                  <c:v>742</c:v>
                </c:pt>
                <c:pt idx="47">
                  <c:v>745</c:v>
                </c:pt>
                <c:pt idx="48">
                  <c:v>765</c:v>
                </c:pt>
                <c:pt idx="49">
                  <c:v>794</c:v>
                </c:pt>
                <c:pt idx="50">
                  <c:v>859</c:v>
                </c:pt>
                <c:pt idx="51">
                  <c:v>922</c:v>
                </c:pt>
                <c:pt idx="52">
                  <c:v>944</c:v>
                </c:pt>
                <c:pt idx="53">
                  <c:v>951</c:v>
                </c:pt>
                <c:pt idx="54">
                  <c:v>967</c:v>
                </c:pt>
                <c:pt idx="55">
                  <c:v>996</c:v>
                </c:pt>
                <c:pt idx="56">
                  <c:v>1042</c:v>
                </c:pt>
                <c:pt idx="57">
                  <c:v>1042</c:v>
                </c:pt>
                <c:pt idx="58">
                  <c:v>1057</c:v>
                </c:pt>
                <c:pt idx="59">
                  <c:v>1082</c:v>
                </c:pt>
                <c:pt idx="60">
                  <c:v>1074</c:v>
                </c:pt>
                <c:pt idx="61">
                  <c:v>1098</c:v>
                </c:pt>
                <c:pt idx="62">
                  <c:v>1115</c:v>
                </c:pt>
                <c:pt idx="63">
                  <c:v>1163</c:v>
                </c:pt>
                <c:pt idx="64">
                  <c:v>1199</c:v>
                </c:pt>
                <c:pt idx="65">
                  <c:v>1183</c:v>
                </c:pt>
                <c:pt idx="66">
                  <c:v>1195</c:v>
                </c:pt>
                <c:pt idx="67">
                  <c:v>1204</c:v>
                </c:pt>
                <c:pt idx="68">
                  <c:v>1080</c:v>
                </c:pt>
                <c:pt idx="69">
                  <c:v>1270</c:v>
                </c:pt>
                <c:pt idx="70">
                  <c:v>1080</c:v>
                </c:pt>
                <c:pt idx="71">
                  <c:v>1285</c:v>
                </c:pt>
                <c:pt idx="72">
                  <c:v>1318</c:v>
                </c:pt>
                <c:pt idx="73">
                  <c:v>1335</c:v>
                </c:pt>
                <c:pt idx="74">
                  <c:v>1361</c:v>
                </c:pt>
                <c:pt idx="75">
                  <c:v>1446</c:v>
                </c:pt>
                <c:pt idx="76">
                  <c:v>1461</c:v>
                </c:pt>
                <c:pt idx="77">
                  <c:v>1521</c:v>
                </c:pt>
                <c:pt idx="78">
                  <c:v>1475</c:v>
                </c:pt>
                <c:pt idx="79">
                  <c:v>1538</c:v>
                </c:pt>
                <c:pt idx="80">
                  <c:v>1538</c:v>
                </c:pt>
                <c:pt idx="81">
                  <c:v>1517</c:v>
                </c:pt>
                <c:pt idx="82">
                  <c:v>1567</c:v>
                </c:pt>
                <c:pt idx="83">
                  <c:v>1570</c:v>
                </c:pt>
                <c:pt idx="84">
                  <c:v>1554</c:v>
                </c:pt>
                <c:pt idx="85">
                  <c:v>1589</c:v>
                </c:pt>
                <c:pt idx="86">
                  <c:v>1643</c:v>
                </c:pt>
                <c:pt idx="87">
                  <c:v>1675</c:v>
                </c:pt>
                <c:pt idx="88">
                  <c:v>1656</c:v>
                </c:pt>
                <c:pt idx="89">
                  <c:v>1709</c:v>
                </c:pt>
                <c:pt idx="90">
                  <c:v>1821</c:v>
                </c:pt>
                <c:pt idx="91">
                  <c:v>1818</c:v>
                </c:pt>
                <c:pt idx="92">
                  <c:v>1791</c:v>
                </c:pt>
                <c:pt idx="93">
                  <c:v>1975</c:v>
                </c:pt>
                <c:pt idx="94">
                  <c:v>1933</c:v>
                </c:pt>
                <c:pt idx="95">
                  <c:v>1905</c:v>
                </c:pt>
                <c:pt idx="96">
                  <c:v>1882</c:v>
                </c:pt>
                <c:pt idx="97">
                  <c:v>1836</c:v>
                </c:pt>
                <c:pt idx="98">
                  <c:v>1976</c:v>
                </c:pt>
                <c:pt idx="111">
                  <c:v>1253</c:v>
                </c:pt>
                <c:pt idx="112">
                  <c:v>1326</c:v>
                </c:pt>
                <c:pt idx="113">
                  <c:v>1385</c:v>
                </c:pt>
                <c:pt idx="114">
                  <c:v>1442</c:v>
                </c:pt>
                <c:pt idx="115">
                  <c:v>1484</c:v>
                </c:pt>
                <c:pt idx="116">
                  <c:v>1620</c:v>
                </c:pt>
                <c:pt idx="117">
                  <c:v>1655</c:v>
                </c:pt>
                <c:pt idx="118">
                  <c:v>1760</c:v>
                </c:pt>
                <c:pt idx="119">
                  <c:v>1815</c:v>
                </c:pt>
                <c:pt idx="120">
                  <c:v>1833</c:v>
                </c:pt>
                <c:pt idx="121">
                  <c:v>1863</c:v>
                </c:pt>
                <c:pt idx="122">
                  <c:v>1859</c:v>
                </c:pt>
                <c:pt idx="123">
                  <c:v>1869</c:v>
                </c:pt>
                <c:pt idx="124">
                  <c:v>1886</c:v>
                </c:pt>
                <c:pt idx="125">
                  <c:v>1880</c:v>
                </c:pt>
                <c:pt idx="126">
                  <c:v>1872</c:v>
                </c:pt>
                <c:pt idx="127">
                  <c:v>1944</c:v>
                </c:pt>
                <c:pt idx="128">
                  <c:v>1992</c:v>
                </c:pt>
                <c:pt idx="129">
                  <c:v>2071</c:v>
                </c:pt>
                <c:pt idx="130">
                  <c:v>2158</c:v>
                </c:pt>
                <c:pt idx="131">
                  <c:v>2113</c:v>
                </c:pt>
                <c:pt idx="132">
                  <c:v>2120</c:v>
                </c:pt>
                <c:pt idx="133">
                  <c:v>2221</c:v>
                </c:pt>
                <c:pt idx="134">
                  <c:v>2284</c:v>
                </c:pt>
                <c:pt idx="135">
                  <c:v>2417</c:v>
                </c:pt>
                <c:pt idx="136">
                  <c:v>2120</c:v>
                </c:pt>
                <c:pt idx="137">
                  <c:v>2172</c:v>
                </c:pt>
                <c:pt idx="138">
                  <c:v>2188</c:v>
                </c:pt>
                <c:pt idx="139">
                  <c:v>2259</c:v>
                </c:pt>
                <c:pt idx="140">
                  <c:v>2290</c:v>
                </c:pt>
                <c:pt idx="141">
                  <c:v>2396</c:v>
                </c:pt>
                <c:pt idx="142">
                  <c:v>2598</c:v>
                </c:pt>
                <c:pt idx="143">
                  <c:v>3076</c:v>
                </c:pt>
                <c:pt idx="144">
                  <c:v>3206</c:v>
                </c:pt>
                <c:pt idx="145">
                  <c:v>3725</c:v>
                </c:pt>
                <c:pt idx="146">
                  <c:v>3775</c:v>
                </c:pt>
                <c:pt idx="147">
                  <c:v>3933</c:v>
                </c:pt>
                <c:pt idx="148">
                  <c:v>4434</c:v>
                </c:pt>
                <c:pt idx="149">
                  <c:v>4882</c:v>
                </c:pt>
                <c:pt idx="150">
                  <c:v>5334</c:v>
                </c:pt>
                <c:pt idx="151">
                  <c:v>5819</c:v>
                </c:pt>
                <c:pt idx="152">
                  <c:v>6483</c:v>
                </c:pt>
                <c:pt idx="153">
                  <c:v>6931</c:v>
                </c:pt>
                <c:pt idx="154">
                  <c:v>7226</c:v>
                </c:pt>
                <c:pt idx="155">
                  <c:v>7351</c:v>
                </c:pt>
                <c:pt idx="156">
                  <c:v>7791</c:v>
                </c:pt>
                <c:pt idx="157">
                  <c:v>8233</c:v>
                </c:pt>
                <c:pt idx="158">
                  <c:v>8652</c:v>
                </c:pt>
                <c:pt idx="159">
                  <c:v>9203</c:v>
                </c:pt>
                <c:pt idx="160">
                  <c:v>9832</c:v>
                </c:pt>
                <c:pt idx="161">
                  <c:v>10278</c:v>
                </c:pt>
                <c:pt idx="162">
                  <c:v>10741</c:v>
                </c:pt>
                <c:pt idx="163">
                  <c:v>11053</c:v>
                </c:pt>
                <c:pt idx="164">
                  <c:v>11944</c:v>
                </c:pt>
                <c:pt idx="165">
                  <c:v>12491</c:v>
                </c:pt>
                <c:pt idx="166">
                  <c:v>12831</c:v>
                </c:pt>
                <c:pt idx="167">
                  <c:v>12815</c:v>
                </c:pt>
                <c:pt idx="168">
                  <c:v>12842</c:v>
                </c:pt>
                <c:pt idx="169">
                  <c:v>13269</c:v>
                </c:pt>
                <c:pt idx="170">
                  <c:v>13637</c:v>
                </c:pt>
                <c:pt idx="171">
                  <c:v>13635</c:v>
                </c:pt>
                <c:pt idx="172">
                  <c:v>14482</c:v>
                </c:pt>
                <c:pt idx="173">
                  <c:v>15354</c:v>
                </c:pt>
                <c:pt idx="174">
                  <c:v>15662</c:v>
                </c:pt>
              </c:numCache>
            </c:numRef>
          </c:yVal>
          <c:smooth val="1"/>
          <c:extLst xmlns:c16r2="http://schemas.microsoft.com/office/drawing/2015/06/chart">
            <c:ext xmlns:c16="http://schemas.microsoft.com/office/drawing/2014/chart" uri="{C3380CC4-5D6E-409C-BE32-E72D297353CC}">
              <c16:uniqueId val="{00000004-0275-44BB-95A4-2013E395CF50}"/>
            </c:ext>
          </c:extLst>
        </c:ser>
        <c:dLbls>
          <c:showLegendKey val="0"/>
          <c:showVal val="0"/>
          <c:showCatName val="0"/>
          <c:showSerName val="0"/>
          <c:showPercent val="0"/>
          <c:showBubbleSize val="0"/>
        </c:dLbls>
        <c:axId val="77805056"/>
        <c:axId val="77806592"/>
      </c:scatterChart>
      <c:valAx>
        <c:axId val="77805056"/>
        <c:scaling>
          <c:orientation val="minMax"/>
          <c:min val="38000"/>
        </c:scaling>
        <c:delete val="0"/>
        <c:axPos val="b"/>
        <c:majorGridlines>
          <c:spPr>
            <a:ln w="3175">
              <a:noFill/>
              <a:prstDash val="solid"/>
            </a:ln>
          </c:spPr>
        </c:majorGridlines>
        <c:numFmt formatCode="[$-41B]mmm\-yy;@" sourceLinked="0"/>
        <c:majorTickMark val="out"/>
        <c:minorTickMark val="out"/>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sk-SK"/>
          </a:p>
        </c:txPr>
        <c:crossAx val="77806592"/>
        <c:crosses val="autoZero"/>
        <c:crossBetween val="midCat"/>
      </c:valAx>
      <c:valAx>
        <c:axId val="77806592"/>
        <c:scaling>
          <c:orientation val="minMax"/>
          <c:max val="64000"/>
          <c:min val="0"/>
        </c:scaling>
        <c:delete val="0"/>
        <c:axPos val="l"/>
        <c:majorGridlines>
          <c:spPr>
            <a:ln w="3175">
              <a:no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k-SK"/>
          </a:p>
        </c:txPr>
        <c:crossAx val="77805056"/>
        <c:crosses val="autoZero"/>
        <c:crossBetween val="midCat"/>
        <c:majorUnit val="4000"/>
      </c:valAx>
      <c:spPr>
        <a:noFill/>
        <a:ln w="6350">
          <a:solidFill>
            <a:srgbClr val="808080"/>
          </a:solidFill>
          <a:prstDash val="solid"/>
        </a:ln>
      </c:spPr>
    </c:plotArea>
    <c:legend>
      <c:legendPos val="l"/>
      <c:legendEntry>
        <c:idx val="0"/>
        <c:txPr>
          <a:bodyPr/>
          <a:lstStyle/>
          <a:p>
            <a:pPr>
              <a:defRPr sz="800"/>
            </a:pPr>
            <a:endParaRPr lang="sk-SK"/>
          </a:p>
        </c:txPr>
      </c:legendEntry>
      <c:legendEntry>
        <c:idx val="1"/>
        <c:txPr>
          <a:bodyPr/>
          <a:lstStyle/>
          <a:p>
            <a:pPr>
              <a:defRPr sz="800"/>
            </a:pPr>
            <a:endParaRPr lang="sk-SK"/>
          </a:p>
        </c:txPr>
      </c:legendEntry>
      <c:legendEntry>
        <c:idx val="2"/>
        <c:txPr>
          <a:bodyPr/>
          <a:lstStyle/>
          <a:p>
            <a:pPr>
              <a:defRPr sz="800"/>
            </a:pPr>
            <a:endParaRPr lang="sk-SK"/>
          </a:p>
        </c:txPr>
      </c:legendEntry>
      <c:legendEntry>
        <c:idx val="3"/>
        <c:txPr>
          <a:bodyPr/>
          <a:lstStyle/>
          <a:p>
            <a:pPr>
              <a:defRPr sz="800"/>
            </a:pPr>
            <a:endParaRPr lang="sk-SK"/>
          </a:p>
        </c:txPr>
      </c:legendEntry>
      <c:layout>
        <c:manualLayout>
          <c:xMode val="edge"/>
          <c:yMode val="edge"/>
          <c:x val="0.13680609685526948"/>
          <c:y val="4.0278327508526682E-2"/>
          <c:w val="0.57872659299940443"/>
          <c:h val="0.35805718135500442"/>
        </c:manualLayout>
      </c:layout>
      <c:overlay val="1"/>
    </c:legend>
    <c:plotVisOnly val="1"/>
    <c:dispBlanksAs val="gap"/>
    <c:showDLblsOverMax val="0"/>
  </c:chart>
  <c:spPr>
    <a:solidFill>
      <a:srgbClr val="FFFFFF"/>
    </a:solidFill>
    <a:ln w="3175">
      <a:noFill/>
      <a:prstDash val="solid"/>
    </a:ln>
  </c:spPr>
  <c:txPr>
    <a:bodyPr/>
    <a:lstStyle/>
    <a:p>
      <a:pPr>
        <a:defRPr sz="1075" b="0" i="0" u="none" strike="noStrike" baseline="0">
          <a:solidFill>
            <a:srgbClr val="000000"/>
          </a:solidFill>
          <a:latin typeface="Arial"/>
          <a:ea typeface="Arial"/>
          <a:cs typeface="Arial"/>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01163584060189"/>
          <c:y val="4.1379310344827586E-2"/>
          <c:w val="0.81683379741466744"/>
          <c:h val="0.80640564756991584"/>
        </c:manualLayout>
      </c:layout>
      <c:barChart>
        <c:barDir val="col"/>
        <c:grouping val="clustered"/>
        <c:varyColors val="0"/>
        <c:ser>
          <c:idx val="0"/>
          <c:order val="0"/>
          <c:invertIfNegative val="0"/>
          <c:dPt>
            <c:idx val="1"/>
            <c:invertIfNegative val="0"/>
            <c:bubble3D val="0"/>
            <c:spPr>
              <a:solidFill>
                <a:srgbClr val="4783BB"/>
              </a:solidFill>
            </c:spPr>
            <c:extLst xmlns:c16r2="http://schemas.microsoft.com/office/drawing/2015/06/chart">
              <c:ext xmlns:c16="http://schemas.microsoft.com/office/drawing/2014/chart" uri="{C3380CC4-5D6E-409C-BE32-E72D297353CC}">
                <c16:uniqueId val="{00000001-09DC-4D1C-8161-F4DF7883EDFF}"/>
              </c:ext>
            </c:extLst>
          </c:dPt>
          <c:dLbls>
            <c:dLbl>
              <c:idx val="0"/>
              <c:layout>
                <c:manualLayout>
                  <c:x val="0"/>
                  <c:y val="1.379310344827586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9DC-4D1C-8161-F4DF7883EDFF}"/>
                </c:ext>
              </c:extLst>
            </c:dLbl>
            <c:dLbl>
              <c:idx val="1"/>
              <c:layout>
                <c:manualLayout>
                  <c:x val="-3.6708698126020963E-7"/>
                  <c:y val="1.868429042770682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9DC-4D1C-8161-F4DF7883EDFF}"/>
                </c:ext>
              </c:extLst>
            </c:dLbl>
            <c:dLbl>
              <c:idx val="2"/>
              <c:layout>
                <c:manualLayout>
                  <c:x val="0"/>
                  <c:y val="1.952148654939992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9DC-4D1C-8161-F4DF7883EDFF}"/>
                </c:ext>
              </c:extLst>
            </c:dLbl>
            <c:dLbl>
              <c:idx val="3"/>
              <c:layout>
                <c:manualLayout>
                  <c:x val="0"/>
                  <c:y val="1.868388559399226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9DC-4D1C-8161-F4DF7883EDFF}"/>
                </c:ext>
              </c:extLst>
            </c:dLbl>
            <c:dLbl>
              <c:idx val="4"/>
              <c:layout>
                <c:manualLayout>
                  <c:x val="0"/>
                  <c:y val="1.92280041081821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9DC-4D1C-8161-F4DF7883EDFF}"/>
                </c:ext>
              </c:extLst>
            </c:dLbl>
            <c:numFmt formatCode="0.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(Data!$A$13;Data!$A$21;Data!$A$35;Data!$A$39;Data!$A$43)</c:f>
              <c:strCache>
                <c:ptCount val="5"/>
                <c:pt idx="0">
                  <c:v>EÚ 28</c:v>
                </c:pt>
                <c:pt idx="1">
                  <c:v>Česká republika</c:v>
                </c:pt>
                <c:pt idx="2">
                  <c:v>Maďarsko</c:v>
                </c:pt>
                <c:pt idx="3">
                  <c:v>Poľsko</c:v>
                </c:pt>
                <c:pt idx="4">
                  <c:v>Slovensko</c:v>
                </c:pt>
              </c:strCache>
            </c:strRef>
          </c:cat>
          <c:val>
            <c:numRef>
              <c:f>(Data!$M$14;Data!$M$22;Data!$M$36;Data!$M$40;Data!$M$44)</c:f>
              <c:numCache>
                <c:formatCode>General</c:formatCode>
                <c:ptCount val="5"/>
                <c:pt idx="0">
                  <c:v>7.9406157385527129E-2</c:v>
                </c:pt>
                <c:pt idx="1">
                  <c:v>2.4920718478947324E-2</c:v>
                </c:pt>
                <c:pt idx="2">
                  <c:v>5.2737566640782508E-3</c:v>
                </c:pt>
                <c:pt idx="3">
                  <c:v>4.3355012735536193E-3</c:v>
                </c:pt>
                <c:pt idx="4">
                  <c:v>3.4412457721624489E-3</c:v>
                </c:pt>
              </c:numCache>
            </c:numRef>
          </c:val>
          <c:extLst xmlns:c16r2="http://schemas.microsoft.com/office/drawing/2015/06/chart">
            <c:ext xmlns:c16="http://schemas.microsoft.com/office/drawing/2014/chart" uri="{C3380CC4-5D6E-409C-BE32-E72D297353CC}">
              <c16:uniqueId val="{00000006-09DC-4D1C-8161-F4DF7883EDFF}"/>
            </c:ext>
          </c:extLst>
        </c:ser>
        <c:dLbls>
          <c:showLegendKey val="0"/>
          <c:showVal val="0"/>
          <c:showCatName val="0"/>
          <c:showSerName val="0"/>
          <c:showPercent val="0"/>
          <c:showBubbleSize val="0"/>
        </c:dLbls>
        <c:gapWidth val="150"/>
        <c:axId val="77832192"/>
        <c:axId val="77833728"/>
      </c:barChart>
      <c:catAx>
        <c:axId val="77832192"/>
        <c:scaling>
          <c:orientation val="minMax"/>
        </c:scaling>
        <c:delete val="0"/>
        <c:axPos val="b"/>
        <c:numFmt formatCode="General" sourceLinked="1"/>
        <c:majorTickMark val="out"/>
        <c:minorTickMark val="none"/>
        <c:tickLblPos val="nextTo"/>
        <c:crossAx val="77833728"/>
        <c:crosses val="autoZero"/>
        <c:auto val="1"/>
        <c:lblAlgn val="ctr"/>
        <c:lblOffset val="100"/>
        <c:noMultiLvlLbl val="0"/>
      </c:catAx>
      <c:valAx>
        <c:axId val="77833728"/>
        <c:scaling>
          <c:orientation val="minMax"/>
          <c:max val="9.0000000000000024E-2"/>
        </c:scaling>
        <c:delete val="0"/>
        <c:axPos val="l"/>
        <c:majorGridlines>
          <c:spPr>
            <a:ln>
              <a:solidFill>
                <a:srgbClr val="E7E6E6"/>
              </a:solidFill>
            </a:ln>
          </c:spPr>
        </c:majorGridlines>
        <c:numFmt formatCode="General" sourceLinked="1"/>
        <c:majorTickMark val="out"/>
        <c:minorTickMark val="none"/>
        <c:tickLblPos val="nextTo"/>
        <c:crossAx val="77832192"/>
        <c:crosses val="autoZero"/>
        <c:crossBetween val="between"/>
      </c:valAx>
    </c:plotArea>
    <c:plotVisOnly val="1"/>
    <c:dispBlanksAs val="gap"/>
    <c:showDLblsOverMax val="0"/>
  </c:chart>
  <c:spPr>
    <a:ln>
      <a:noFill/>
    </a:ln>
  </c:spPr>
  <c:txPr>
    <a:bodyPr/>
    <a:lstStyle/>
    <a:p>
      <a:pPr>
        <a:defRPr sz="900">
          <a:latin typeface="Arial Narrow" panose="020B0606020202030204" pitchFamily="34" charset="0"/>
        </a:defRPr>
      </a:pPr>
      <a:endParaRPr lang="sk-S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Data!$A$48</c:f>
              <c:strCache>
                <c:ptCount val="1"/>
                <c:pt idx="0">
                  <c:v>EÚ-28</c:v>
                </c:pt>
              </c:strCache>
            </c:strRef>
          </c:tx>
          <c:invertIfNegative val="0"/>
          <c:cat>
            <c:numRef>
              <c:f>Data!$B$47:$F$47</c:f>
              <c:numCache>
                <c:formatCode>General</c:formatCode>
                <c:ptCount val="5"/>
                <c:pt idx="0">
                  <c:v>2012</c:v>
                </c:pt>
                <c:pt idx="1">
                  <c:v>2013</c:v>
                </c:pt>
                <c:pt idx="2">
                  <c:v>2014</c:v>
                </c:pt>
                <c:pt idx="3">
                  <c:v>2015</c:v>
                </c:pt>
                <c:pt idx="4">
                  <c:v>2016</c:v>
                </c:pt>
              </c:numCache>
            </c:numRef>
          </c:cat>
          <c:val>
            <c:numRef>
              <c:f>Data!$B$48:$F$48</c:f>
              <c:numCache>
                <c:formatCode>General</c:formatCode>
                <c:ptCount val="5"/>
                <c:pt idx="0">
                  <c:v>17.33275242121616</c:v>
                </c:pt>
                <c:pt idx="1">
                  <c:v>61.487267146144674</c:v>
                </c:pt>
                <c:pt idx="2">
                  <c:v>64.96749049073432</c:v>
                </c:pt>
                <c:pt idx="3">
                  <c:v>79.257030215352614</c:v>
                </c:pt>
                <c:pt idx="4">
                  <c:v>95.813420729568577</c:v>
                </c:pt>
              </c:numCache>
            </c:numRef>
          </c:val>
          <c:extLst xmlns:c16r2="http://schemas.microsoft.com/office/drawing/2015/06/chart">
            <c:ext xmlns:c16="http://schemas.microsoft.com/office/drawing/2014/chart" uri="{C3380CC4-5D6E-409C-BE32-E72D297353CC}">
              <c16:uniqueId val="{00000000-65E7-4E66-888A-4BFB86EEB30B}"/>
            </c:ext>
          </c:extLst>
        </c:ser>
        <c:ser>
          <c:idx val="1"/>
          <c:order val="1"/>
          <c:tx>
            <c:strRef>
              <c:f>Data!$A$49</c:f>
              <c:strCache>
                <c:ptCount val="1"/>
                <c:pt idx="0">
                  <c:v>Česká Republika</c:v>
                </c:pt>
              </c:strCache>
            </c:strRef>
          </c:tx>
          <c:invertIfNegative val="0"/>
          <c:cat>
            <c:numRef>
              <c:f>Data!$B$47:$F$47</c:f>
              <c:numCache>
                <c:formatCode>General</c:formatCode>
                <c:ptCount val="5"/>
                <c:pt idx="0">
                  <c:v>2012</c:v>
                </c:pt>
                <c:pt idx="1">
                  <c:v>2013</c:v>
                </c:pt>
                <c:pt idx="2">
                  <c:v>2014</c:v>
                </c:pt>
                <c:pt idx="3">
                  <c:v>2015</c:v>
                </c:pt>
                <c:pt idx="4">
                  <c:v>2016</c:v>
                </c:pt>
              </c:numCache>
            </c:numRef>
          </c:cat>
          <c:val>
            <c:numRef>
              <c:f>Data!$B$49:$F$49</c:f>
              <c:numCache>
                <c:formatCode>General</c:formatCode>
                <c:ptCount val="5"/>
                <c:pt idx="0">
                  <c:v>12.889009001517575</c:v>
                </c:pt>
                <c:pt idx="1">
                  <c:v>14.857921129202007</c:v>
                </c:pt>
                <c:pt idx="2">
                  <c:v>21.296201494829528</c:v>
                </c:pt>
                <c:pt idx="3">
                  <c:v>36.682001499706139</c:v>
                </c:pt>
                <c:pt idx="4">
                  <c:v>38.677007117366777</c:v>
                </c:pt>
              </c:numCache>
            </c:numRef>
          </c:val>
          <c:extLst xmlns:c16r2="http://schemas.microsoft.com/office/drawing/2015/06/chart">
            <c:ext xmlns:c16="http://schemas.microsoft.com/office/drawing/2014/chart" uri="{C3380CC4-5D6E-409C-BE32-E72D297353CC}">
              <c16:uniqueId val="{00000001-65E7-4E66-888A-4BFB86EEB30B}"/>
            </c:ext>
          </c:extLst>
        </c:ser>
        <c:ser>
          <c:idx val="2"/>
          <c:order val="2"/>
          <c:tx>
            <c:strRef>
              <c:f>Data!$A$50</c:f>
              <c:strCache>
                <c:ptCount val="1"/>
                <c:pt idx="0">
                  <c:v>Maďarsko</c:v>
                </c:pt>
              </c:strCache>
            </c:strRef>
          </c:tx>
          <c:invertIfNegative val="0"/>
          <c:cat>
            <c:numRef>
              <c:f>Data!$B$47:$F$47</c:f>
              <c:numCache>
                <c:formatCode>General</c:formatCode>
                <c:ptCount val="5"/>
                <c:pt idx="0">
                  <c:v>2012</c:v>
                </c:pt>
                <c:pt idx="1">
                  <c:v>2013</c:v>
                </c:pt>
                <c:pt idx="2">
                  <c:v>2014</c:v>
                </c:pt>
                <c:pt idx="3">
                  <c:v>2015</c:v>
                </c:pt>
                <c:pt idx="4">
                  <c:v>2016</c:v>
                </c:pt>
              </c:numCache>
            </c:numRef>
          </c:cat>
          <c:val>
            <c:numRef>
              <c:f>Data!$B$50:$F$50</c:f>
              <c:numCache>
                <c:formatCode>General</c:formatCode>
                <c:ptCount val="5"/>
                <c:pt idx="0">
                  <c:v>0.26365745623286224</c:v>
                </c:pt>
                <c:pt idx="1">
                  <c:v>1.0362694300518134</c:v>
                </c:pt>
                <c:pt idx="2">
                  <c:v>1.2285314135482444</c:v>
                </c:pt>
                <c:pt idx="3">
                  <c:v>3.5921260596771876</c:v>
                </c:pt>
                <c:pt idx="4">
                  <c:v>1.1602543277486426</c:v>
                </c:pt>
              </c:numCache>
            </c:numRef>
          </c:val>
          <c:extLst xmlns:c16r2="http://schemas.microsoft.com/office/drawing/2015/06/chart">
            <c:ext xmlns:c16="http://schemas.microsoft.com/office/drawing/2014/chart" uri="{C3380CC4-5D6E-409C-BE32-E72D297353CC}">
              <c16:uniqueId val="{00000002-65E7-4E66-888A-4BFB86EEB30B}"/>
            </c:ext>
          </c:extLst>
        </c:ser>
        <c:ser>
          <c:idx val="3"/>
          <c:order val="3"/>
          <c:tx>
            <c:strRef>
              <c:f>Data!$A$51</c:f>
              <c:strCache>
                <c:ptCount val="1"/>
                <c:pt idx="0">
                  <c:v>Poľsko</c:v>
                </c:pt>
              </c:strCache>
            </c:strRef>
          </c:tx>
          <c:invertIfNegative val="0"/>
          <c:cat>
            <c:numRef>
              <c:f>Data!$B$47:$F$47</c:f>
              <c:numCache>
                <c:formatCode>General</c:formatCode>
                <c:ptCount val="5"/>
                <c:pt idx="0">
                  <c:v>2012</c:v>
                </c:pt>
                <c:pt idx="1">
                  <c:v>2013</c:v>
                </c:pt>
                <c:pt idx="2">
                  <c:v>2014</c:v>
                </c:pt>
                <c:pt idx="3">
                  <c:v>2015</c:v>
                </c:pt>
                <c:pt idx="4">
                  <c:v>2016</c:v>
                </c:pt>
              </c:numCache>
            </c:numRef>
          </c:cat>
          <c:val>
            <c:numRef>
              <c:f>Data!$B$51:$F$51</c:f>
              <c:numCache>
                <c:formatCode>General</c:formatCode>
                <c:ptCount val="5"/>
                <c:pt idx="0">
                  <c:v>0.13037554676244925</c:v>
                </c:pt>
                <c:pt idx="1">
                  <c:v>1.0448433714483487</c:v>
                </c:pt>
                <c:pt idx="2">
                  <c:v>2.9504201141684305</c:v>
                </c:pt>
                <c:pt idx="3">
                  <c:v>23.337296668268863</c:v>
                </c:pt>
                <c:pt idx="4">
                  <c:v>42.322252826724018</c:v>
                </c:pt>
              </c:numCache>
            </c:numRef>
          </c:val>
          <c:extLst xmlns:c16r2="http://schemas.microsoft.com/office/drawing/2015/06/chart">
            <c:ext xmlns:c16="http://schemas.microsoft.com/office/drawing/2014/chart" uri="{C3380CC4-5D6E-409C-BE32-E72D297353CC}">
              <c16:uniqueId val="{00000003-65E7-4E66-888A-4BFB86EEB30B}"/>
            </c:ext>
          </c:extLst>
        </c:ser>
        <c:ser>
          <c:idx val="4"/>
          <c:order val="4"/>
          <c:tx>
            <c:strRef>
              <c:f>Data!$A$52</c:f>
              <c:strCache>
                <c:ptCount val="1"/>
                <c:pt idx="0">
                  <c:v>Slovensko</c:v>
                </c:pt>
              </c:strCache>
            </c:strRef>
          </c:tx>
          <c:invertIfNegative val="0"/>
          <c:cat>
            <c:numRef>
              <c:f>Data!$B$47:$F$47</c:f>
              <c:numCache>
                <c:formatCode>General</c:formatCode>
                <c:ptCount val="5"/>
                <c:pt idx="0">
                  <c:v>2012</c:v>
                </c:pt>
                <c:pt idx="1">
                  <c:v>2013</c:v>
                </c:pt>
                <c:pt idx="2">
                  <c:v>2014</c:v>
                </c:pt>
                <c:pt idx="3">
                  <c:v>2015</c:v>
                </c:pt>
                <c:pt idx="4">
                  <c:v>2016</c:v>
                </c:pt>
              </c:numCache>
            </c:numRef>
          </c:cat>
          <c:val>
            <c:numRef>
              <c:f>Data!$B$52:$F$52</c:f>
              <c:numCache>
                <c:formatCode>General</c:formatCode>
                <c:ptCount val="5"/>
                <c:pt idx="0">
                  <c:v>3.0208872777490079</c:v>
                </c:pt>
                <c:pt idx="1">
                  <c:v>3.4516978038572725</c:v>
                </c:pt>
                <c:pt idx="2">
                  <c:v>2.5540609569215054</c:v>
                </c:pt>
                <c:pt idx="3">
                  <c:v>2.9104818926447966</c:v>
                </c:pt>
                <c:pt idx="4">
                  <c:v>1.6183193753287213</c:v>
                </c:pt>
              </c:numCache>
            </c:numRef>
          </c:val>
          <c:extLst xmlns:c16r2="http://schemas.microsoft.com/office/drawing/2015/06/chart">
            <c:ext xmlns:c16="http://schemas.microsoft.com/office/drawing/2014/chart" uri="{C3380CC4-5D6E-409C-BE32-E72D297353CC}">
              <c16:uniqueId val="{00000004-65E7-4E66-888A-4BFB86EEB30B}"/>
            </c:ext>
          </c:extLst>
        </c:ser>
        <c:dLbls>
          <c:showLegendKey val="0"/>
          <c:showVal val="0"/>
          <c:showCatName val="0"/>
          <c:showSerName val="0"/>
          <c:showPercent val="0"/>
          <c:showBubbleSize val="0"/>
        </c:dLbls>
        <c:gapWidth val="150"/>
        <c:axId val="78014336"/>
        <c:axId val="78015872"/>
      </c:barChart>
      <c:catAx>
        <c:axId val="78014336"/>
        <c:scaling>
          <c:orientation val="minMax"/>
        </c:scaling>
        <c:delete val="0"/>
        <c:axPos val="b"/>
        <c:numFmt formatCode="General" sourceLinked="1"/>
        <c:majorTickMark val="out"/>
        <c:minorTickMark val="none"/>
        <c:tickLblPos val="nextTo"/>
        <c:txPr>
          <a:bodyPr/>
          <a:lstStyle/>
          <a:p>
            <a:pPr>
              <a:defRPr sz="900">
                <a:latin typeface="Arial Narrow" pitchFamily="34" charset="0"/>
              </a:defRPr>
            </a:pPr>
            <a:endParaRPr lang="sk-SK"/>
          </a:p>
        </c:txPr>
        <c:crossAx val="78015872"/>
        <c:crosses val="autoZero"/>
        <c:auto val="1"/>
        <c:lblAlgn val="ctr"/>
        <c:lblOffset val="100"/>
        <c:noMultiLvlLbl val="0"/>
      </c:catAx>
      <c:valAx>
        <c:axId val="78015872"/>
        <c:scaling>
          <c:orientation val="minMax"/>
          <c:max val="100"/>
        </c:scaling>
        <c:delete val="0"/>
        <c:axPos val="l"/>
        <c:majorGridlines>
          <c:spPr>
            <a:ln>
              <a:solidFill>
                <a:srgbClr val="E7E6E6"/>
              </a:solidFill>
            </a:ln>
          </c:spPr>
        </c:majorGridlines>
        <c:numFmt formatCode="General" sourceLinked="1"/>
        <c:majorTickMark val="out"/>
        <c:minorTickMark val="none"/>
        <c:tickLblPos val="nextTo"/>
        <c:txPr>
          <a:bodyPr/>
          <a:lstStyle/>
          <a:p>
            <a:pPr>
              <a:defRPr sz="900">
                <a:latin typeface="Arial Narrow" pitchFamily="34" charset="0"/>
              </a:defRPr>
            </a:pPr>
            <a:endParaRPr lang="sk-SK"/>
          </a:p>
        </c:txPr>
        <c:crossAx val="78014336"/>
        <c:crosses val="autoZero"/>
        <c:crossBetween val="between"/>
      </c:valAx>
    </c:plotArea>
    <c:legend>
      <c:legendPos val="r"/>
      <c:layout>
        <c:manualLayout>
          <c:xMode val="edge"/>
          <c:yMode val="edge"/>
          <c:x val="8.0174473595755941E-2"/>
          <c:y val="8.9681030646507814E-2"/>
          <c:w val="0.15433687428549409"/>
          <c:h val="0.29206528474835086"/>
        </c:manualLayout>
      </c:layout>
      <c:overlay val="1"/>
      <c:txPr>
        <a:bodyPr/>
        <a:lstStyle/>
        <a:p>
          <a:pPr>
            <a:defRPr sz="900">
              <a:latin typeface="Arial Narrow" pitchFamily="34" charset="0"/>
            </a:defRPr>
          </a:pPr>
          <a:endParaRPr lang="sk-SK"/>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Hárok1!$B$25</c:f>
              <c:strCache>
                <c:ptCount val="1"/>
                <c:pt idx="0">
                  <c:v>Podiel medzinárodných študentov v terciárnom vzdelávaní</c:v>
                </c:pt>
              </c:strCache>
            </c:strRef>
          </c:tx>
          <c:invertIfNegative val="0"/>
          <c:cat>
            <c:strRef>
              <c:f>Hárok1!$A$26:$A$30</c:f>
              <c:strCache>
                <c:ptCount val="5"/>
                <c:pt idx="0">
                  <c:v>EÚ-22</c:v>
                </c:pt>
                <c:pt idx="1">
                  <c:v>Česká republika</c:v>
                </c:pt>
                <c:pt idx="2">
                  <c:v>Maďarsko</c:v>
                </c:pt>
                <c:pt idx="3">
                  <c:v>Poľsko</c:v>
                </c:pt>
                <c:pt idx="4">
                  <c:v>Slovensko</c:v>
                </c:pt>
              </c:strCache>
            </c:strRef>
          </c:cat>
          <c:val>
            <c:numRef>
              <c:f>Hárok1!$B$26:$B$30</c:f>
              <c:numCache>
                <c:formatCode>General</c:formatCode>
                <c:ptCount val="5"/>
                <c:pt idx="0">
                  <c:v>8</c:v>
                </c:pt>
                <c:pt idx="1">
                  <c:v>10</c:v>
                </c:pt>
                <c:pt idx="2">
                  <c:v>7</c:v>
                </c:pt>
                <c:pt idx="3">
                  <c:v>2</c:v>
                </c:pt>
                <c:pt idx="4">
                  <c:v>6</c:v>
                </c:pt>
              </c:numCache>
            </c:numRef>
          </c:val>
          <c:extLst xmlns:c16r2="http://schemas.microsoft.com/office/drawing/2015/06/chart">
            <c:ext xmlns:c16="http://schemas.microsoft.com/office/drawing/2014/chart" uri="{C3380CC4-5D6E-409C-BE32-E72D297353CC}">
              <c16:uniqueId val="{00000000-8ABB-460A-B48E-C45F2F231066}"/>
            </c:ext>
          </c:extLst>
        </c:ser>
        <c:ser>
          <c:idx val="1"/>
          <c:order val="1"/>
          <c:tx>
            <c:strRef>
              <c:f>Hárok1!$C$25</c:f>
              <c:strCache>
                <c:ptCount val="1"/>
                <c:pt idx="0">
                  <c:v>Podiel domácich študentov v terciárnom vzdelávaní študujúcich v zahraničí</c:v>
                </c:pt>
              </c:strCache>
            </c:strRef>
          </c:tx>
          <c:invertIfNegative val="0"/>
          <c:cat>
            <c:strRef>
              <c:f>Hárok1!$A$26:$A$30</c:f>
              <c:strCache>
                <c:ptCount val="5"/>
                <c:pt idx="0">
                  <c:v>EÚ-22</c:v>
                </c:pt>
                <c:pt idx="1">
                  <c:v>Česká republika</c:v>
                </c:pt>
                <c:pt idx="2">
                  <c:v>Maďarsko</c:v>
                </c:pt>
                <c:pt idx="3">
                  <c:v>Poľsko</c:v>
                </c:pt>
                <c:pt idx="4">
                  <c:v>Slovensko</c:v>
                </c:pt>
              </c:strCache>
            </c:strRef>
          </c:cat>
          <c:val>
            <c:numRef>
              <c:f>Hárok1!$C$26:$C$30</c:f>
              <c:numCache>
                <c:formatCode>General</c:formatCode>
                <c:ptCount val="5"/>
                <c:pt idx="0">
                  <c:v>3</c:v>
                </c:pt>
                <c:pt idx="1">
                  <c:v>3.1</c:v>
                </c:pt>
                <c:pt idx="2">
                  <c:v>2.6</c:v>
                </c:pt>
                <c:pt idx="3">
                  <c:v>1.2</c:v>
                </c:pt>
                <c:pt idx="4">
                  <c:v>14.2</c:v>
                </c:pt>
              </c:numCache>
            </c:numRef>
          </c:val>
          <c:extLst xmlns:c16r2="http://schemas.microsoft.com/office/drawing/2015/06/chart">
            <c:ext xmlns:c16="http://schemas.microsoft.com/office/drawing/2014/chart" uri="{C3380CC4-5D6E-409C-BE32-E72D297353CC}">
              <c16:uniqueId val="{00000001-8ABB-460A-B48E-C45F2F231066}"/>
            </c:ext>
          </c:extLst>
        </c:ser>
        <c:dLbls>
          <c:showLegendKey val="0"/>
          <c:showVal val="0"/>
          <c:showCatName val="0"/>
          <c:showSerName val="0"/>
          <c:showPercent val="0"/>
          <c:showBubbleSize val="0"/>
        </c:dLbls>
        <c:gapWidth val="150"/>
        <c:axId val="78046336"/>
        <c:axId val="78047872"/>
      </c:barChart>
      <c:catAx>
        <c:axId val="78046336"/>
        <c:scaling>
          <c:orientation val="minMax"/>
        </c:scaling>
        <c:delete val="0"/>
        <c:axPos val="b"/>
        <c:numFmt formatCode="General" sourceLinked="0"/>
        <c:majorTickMark val="out"/>
        <c:minorTickMark val="none"/>
        <c:tickLblPos val="nextTo"/>
        <c:crossAx val="78047872"/>
        <c:crosses val="autoZero"/>
        <c:auto val="1"/>
        <c:lblAlgn val="ctr"/>
        <c:lblOffset val="100"/>
        <c:noMultiLvlLbl val="0"/>
      </c:catAx>
      <c:valAx>
        <c:axId val="78047872"/>
        <c:scaling>
          <c:orientation val="minMax"/>
        </c:scaling>
        <c:delete val="0"/>
        <c:axPos val="l"/>
        <c:majorGridlines>
          <c:spPr>
            <a:ln>
              <a:solidFill>
                <a:srgbClr val="E7E6E6"/>
              </a:solidFill>
            </a:ln>
          </c:spPr>
        </c:majorGridlines>
        <c:numFmt formatCode="General" sourceLinked="1"/>
        <c:majorTickMark val="out"/>
        <c:minorTickMark val="none"/>
        <c:tickLblPos val="nextTo"/>
        <c:crossAx val="78046336"/>
        <c:crosses val="autoZero"/>
        <c:crossBetween val="between"/>
      </c:valAx>
    </c:plotArea>
    <c:legend>
      <c:legendPos val="r"/>
      <c:layout>
        <c:manualLayout>
          <c:xMode val="edge"/>
          <c:yMode val="edge"/>
          <c:x val="0.46655792466055035"/>
          <c:y val="5.9097115566042524E-2"/>
          <c:w val="0.38337567496910147"/>
          <c:h val="0.40465454043867816"/>
        </c:manualLayout>
      </c:layout>
      <c:overlay val="1"/>
    </c:legend>
    <c:plotVisOnly val="1"/>
    <c:dispBlanksAs val="gap"/>
    <c:showDLblsOverMax val="0"/>
  </c:chart>
  <c:spPr>
    <a:ln>
      <a:noFill/>
    </a:ln>
  </c:spPr>
  <c:txPr>
    <a:bodyPr/>
    <a:lstStyle/>
    <a:p>
      <a:pPr>
        <a:defRPr sz="900">
          <a:latin typeface="Arial Narrow" panose="020B0606020202030204" pitchFamily="34" charset="0"/>
          <a:cs typeface="Arial" panose="020B0604020202020204" pitchFamily="34" charset="0"/>
        </a:defRPr>
      </a:pPr>
      <a:endParaRPr lang="sk-SK"/>
    </a:p>
  </c:txPr>
  <c:externalData r:id="rId2">
    <c:autoUpdate val="0"/>
  </c:externalData>
</c:chartSpac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vlastny-materiál"/>
    <f:field ref="objsubject" par="" edit="true" text=""/>
    <f:field ref="objcreatedby" par="" text="Lanáková, Katarína"/>
    <f:field ref="objcreatedat" par="" text="13.9.2018 16:28:40"/>
    <f:field ref="objchangedby" par="" text="Administrator, System"/>
    <f:field ref="objmodifiedat" par="" text="13.9.2018 16:28:4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51A012-1A2F-4E39-B404-48F2CE17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18364</Words>
  <Characters>104681</Characters>
  <Application>Microsoft Office Word</Application>
  <DocSecurity>0</DocSecurity>
  <Lines>872</Lines>
  <Paragraphs>245</Paragraphs>
  <ScaleCrop>false</ScaleCrop>
  <HeadingPairs>
    <vt:vector size="2" baseType="variant">
      <vt:variant>
        <vt:lpstr>Názov</vt:lpstr>
      </vt:variant>
      <vt:variant>
        <vt:i4>1</vt:i4>
      </vt:variant>
    </vt:vector>
  </HeadingPairs>
  <TitlesOfParts>
    <vt:vector size="1" baseType="lpstr">
      <vt:lpstr>Stratégia pracovnej mobility cudzincov v Slovenskej republike</vt:lpstr>
    </vt:vector>
  </TitlesOfParts>
  <Company>Ministerstvo práce, sociálnych vecí a rodiny     Slovenskej republiky</Company>
  <LinksUpToDate>false</LinksUpToDate>
  <CharactersWithSpaces>122800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Stratégia pracovnej mobility cudzincov v Slovenskej republike</dc:title>
  <dc:subject>2018</dc:subject>
  <dc:creator>Milan Hrabovsky</dc:creator>
  <cp:lastModifiedBy>Lanakova Katarina</cp:lastModifiedBy>
  <cp:revision>204</cp:revision>
  <cp:lastPrinted>2018-09-17T07:15:00Z</cp:lastPrinted>
  <dcterms:created xsi:type="dcterms:W3CDTF">2018-09-18T14:39:00Z</dcterms:created>
  <dcterms:modified xsi:type="dcterms:W3CDTF">2018-09-20T23:41:00Z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oblasť_x000d_
Zamestnanosť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Katarína Lanáková</vt:lpwstr>
  </property>
  <property fmtid="{D5CDD505-2E9C-101B-9397-08002B2CF9AE}" pid="12" name="FSC#SKEDITIONSLOVLEX@103.510:zodppredkladatel">
    <vt:lpwstr>Ján Richter</vt:lpwstr>
  </property>
  <property fmtid="{D5CDD505-2E9C-101B-9397-08002B2CF9AE}" pid="13" name="FSC#SKEDITIONSLOVLEX@103.510:dalsipredkladatel">
    <vt:lpwstr/>
  </property>
  <property fmtid="{D5CDD505-2E9C-101B-9397-08002B2CF9AE}" pid="14" name="FSC#SKEDITIONSLOVLEX@103.510:nazovpredpis">
    <vt:lpwstr> Stratégia pracovnej mobility cudzincov v Slovenskej republike</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inicatíva</vt:lpwstr>
  </property>
  <property fmtid="{D5CDD505-2E9C-101B-9397-08002B2CF9AE}" pid="23" name="FSC#SKEDITIONSLOVLEX@103.510:plnynazovpredpis">
    <vt:lpwstr> Stratégia pracovnej mobility cudzincov v Slovenskej republike</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18768/2018-M_OPVA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LP/2018/663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Z hľadiska odhadu finančných dopadov Stratégie pracovnej mobility cudzincov v Slovenskej republike rozlišujeme: 1) opatrenia, ktorých finančné dopady je možné odhadnúť; 2) opatrenia ktorých finančné dopady nie je možné odhadnúť najmä z dôvodu neistoty ohľ</vt:lpwstr>
  </property>
  <property fmtid="{D5CDD505-2E9C-101B-9397-08002B2CF9AE}" pid="66" name="FSC#SKEDITIONSLOVLEX@103.510:AttrStrListDocPropAltRiesenia">
    <vt:lpwstr>Nulový variant predstavuje neprijatie a neschválenie predkladanej stratégie, čo by znamenalo absenciu strategického dokumentu štátu v oblasti plánovaného manažmentu riadenej a regulovanej pracovnej mobility cudzincov na trh práce v SR.</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financií_x000d_
podpredseda vlády pre investície a informatizáciu  _x000d_
minister práce, sociálnych vecí a rodiny_x000d_
ministerka vnútra_x000d_
minister zahraničných vecí a európskych záležitostí _x000d_
minister hospodárstva_x000d_
minister dopravy a výstav</vt:lpwstr>
  </property>
  <property fmtid="{D5CDD505-2E9C-101B-9397-08002B2CF9AE}" pid="137" name="FSC#SKEDITIONSLOVLEX@103.510:AttrStrListDocPropUznesenieNaVedomie">
    <vt:lpwstr>generálny riaditeľ Sociálnej poisťovne_x000d_
predsedom samosprávnym krajom_x000d_
predseda Združenia miest a obcí Slovenska _x000d_
prezident Únie miest Slovenska</vt:lpwstr>
  </property>
  <property fmtid="{D5CDD505-2E9C-101B-9397-08002B2CF9AE}" pid="138" name="FSC#SKEDITIONSLOVLEX@103.510:funkciaPred">
    <vt:lpwstr>riaditeľka odboru</vt:lpwstr>
  </property>
  <property fmtid="{D5CDD505-2E9C-101B-9397-08002B2CF9AE}" pid="139" name="FSC#SKEDITIONSLOVLEX@103.510:funkciaPredAkuzativ">
    <vt:lpwstr>riaditeľke odboru</vt:lpwstr>
  </property>
  <property fmtid="{D5CDD505-2E9C-101B-9397-08002B2CF9AE}" pid="140" name="FSC#SKEDITIONSLOVLEX@103.510:funkciaPredDativ">
    <vt:lpwstr>riaditeľky odboru</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ministrovi práce, sociálnych vecí a rodiny Slovenskej republiky</vt:lpwstr>
  </property>
  <property fmtid="{D5CDD505-2E9C-101B-9397-08002B2CF9AE}" pid="143" name="FSC#SKEDITIONSLOVLEX@103.510:funkciaZodpPredDativ">
    <vt:lpwstr>ministra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Richter_x000d_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justify;"&gt;Materiál „Stratégia pracovnej mobility cudzincov v&amp;nbsp;Slovenskej republike“ sa prekladá ako iniciatívny materiál ministra práce, sociálnych vecí a rodiny Slovenskej republiky.&lt;/p&gt;&lt;p style="text-align: justify;"&gt;Materiál S</vt:lpwstr>
  </property>
  <property fmtid="{D5CDD505-2E9C-101B-9397-08002B2CF9AE}" pid="150" name="FSC#SKEDITIONSLOVLEX@103.510:vytvorenedna">
    <vt:lpwstr>13. 9. 2018</vt:lpwstr>
  </property>
  <property fmtid="{D5CDD505-2E9C-101B-9397-08002B2CF9AE}" pid="151" name="FSC#COOSYSTEM@1.1:Container">
    <vt:lpwstr>COO.2145.1000.3.2964016</vt:lpwstr>
  </property>
  <property fmtid="{D5CDD505-2E9C-101B-9397-08002B2CF9AE}" pid="152" name="FSC#FSCFOLIO@1.1001:docpropproject">
    <vt:lpwstr/>
  </property>
</Properties>
</file>