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19F" w:rsidRDefault="00BA119F" w:rsidP="001736B0">
      <w:pPr>
        <w:jc w:val="center"/>
        <w:outlineLvl w:val="0"/>
        <w:rPr>
          <w:b/>
          <w:bCs/>
        </w:rPr>
      </w:pPr>
      <w:bookmarkStart w:id="0" w:name="_GoBack"/>
      <w:bookmarkEnd w:id="0"/>
      <w:r>
        <w:rPr>
          <w:b/>
          <w:bCs/>
        </w:rPr>
        <w:t>Dôvodová správa</w:t>
      </w:r>
    </w:p>
    <w:p w:rsidR="00BA119F" w:rsidRDefault="00BA119F" w:rsidP="001736B0">
      <w:pPr>
        <w:jc w:val="both"/>
        <w:rPr>
          <w:b/>
          <w:bCs/>
        </w:rPr>
      </w:pPr>
    </w:p>
    <w:p w:rsidR="00BA119F" w:rsidRDefault="00BA119F" w:rsidP="001736B0">
      <w:pPr>
        <w:jc w:val="both"/>
        <w:outlineLvl w:val="0"/>
        <w:rPr>
          <w:b/>
          <w:bCs/>
        </w:rPr>
      </w:pPr>
      <w:r>
        <w:rPr>
          <w:b/>
          <w:bCs/>
        </w:rPr>
        <w:t xml:space="preserve">Všeobecná časť </w:t>
      </w:r>
    </w:p>
    <w:p w:rsidR="00BA119F" w:rsidRDefault="00BA119F" w:rsidP="001736B0">
      <w:pPr>
        <w:jc w:val="both"/>
        <w:rPr>
          <w:b/>
          <w:bCs/>
        </w:rPr>
      </w:pPr>
    </w:p>
    <w:p w:rsidR="00BA119F" w:rsidRPr="00EA449B" w:rsidRDefault="00BA119F" w:rsidP="00E439A2">
      <w:pPr>
        <w:pStyle w:val="Zkladntext2"/>
        <w:tabs>
          <w:tab w:val="left" w:pos="709"/>
        </w:tabs>
        <w:spacing w:after="0" w:line="240" w:lineRule="auto"/>
        <w:ind w:firstLine="708"/>
        <w:jc w:val="both"/>
      </w:pPr>
      <w:r>
        <w:t xml:space="preserve">Návrh nariadenia vlády Slovenskej republiky, ktorým sa ustanovuje suma minimálnej mzdy </w:t>
      </w:r>
      <w:r w:rsidR="00EB2923">
        <w:t xml:space="preserve">na rok </w:t>
      </w:r>
      <w:r w:rsidR="00B6057A">
        <w:t>2019</w:t>
      </w:r>
      <w:r w:rsidR="001A507D">
        <w:t xml:space="preserve"> </w:t>
      </w:r>
      <w:r>
        <w:t xml:space="preserve">(ďalej len „návrh nariadenia vlády“) sa predkladá na základe § 2 </w:t>
      </w:r>
      <w:r w:rsidR="006D0068">
        <w:t>ods.</w:t>
      </w:r>
      <w:r>
        <w:t xml:space="preserve"> 1 zákona č. 663/2007 Z. z. o minimálnej mzde</w:t>
      </w:r>
      <w:r w:rsidR="00D658B9">
        <w:t xml:space="preserve"> v znení neskorších predpisov</w:t>
      </w:r>
      <w:r>
        <w:t xml:space="preserve"> </w:t>
      </w:r>
      <w:r w:rsidR="003D4E63">
        <w:t xml:space="preserve">(ďalej len „zákon“) </w:t>
      </w:r>
      <w:r>
        <w:t xml:space="preserve">v súlade s postupom </w:t>
      </w:r>
      <w:r w:rsidRPr="00EA449B">
        <w:t xml:space="preserve">ustanoveným v § 7 </w:t>
      </w:r>
      <w:r w:rsidR="006D0068" w:rsidRPr="00EA449B">
        <w:t>ods.</w:t>
      </w:r>
      <w:r w:rsidRPr="00EA449B">
        <w:t xml:space="preserve"> </w:t>
      </w:r>
      <w:smartTag w:uri="urn:schemas-microsoft-com:office:smarttags" w:element="metricconverter">
        <w:smartTagPr>
          <w:attr w:name="ProductID" w:val="5 a"/>
        </w:smartTagPr>
        <w:r w:rsidRPr="00EA449B">
          <w:t xml:space="preserve">5 </w:t>
        </w:r>
        <w:r w:rsidR="003D4E63" w:rsidRPr="00EA449B">
          <w:t>a</w:t>
        </w:r>
      </w:smartTag>
      <w:r w:rsidR="003D4E63" w:rsidRPr="00EA449B">
        <w:t xml:space="preserve"> § 8 ods. 2 zákona</w:t>
      </w:r>
      <w:r w:rsidRPr="00EA449B">
        <w:t>.</w:t>
      </w:r>
    </w:p>
    <w:p w:rsidR="002B1148" w:rsidRPr="00EA449B" w:rsidRDefault="002B1148" w:rsidP="00E439A2">
      <w:pPr>
        <w:tabs>
          <w:tab w:val="left" w:pos="709"/>
        </w:tabs>
        <w:ind w:firstLine="709"/>
        <w:jc w:val="both"/>
      </w:pPr>
    </w:p>
    <w:p w:rsidR="001E66DE" w:rsidRPr="001E66DE" w:rsidRDefault="001E66DE" w:rsidP="00E439A2">
      <w:pPr>
        <w:tabs>
          <w:tab w:val="left" w:pos="709"/>
        </w:tabs>
        <w:ind w:firstLine="709"/>
        <w:jc w:val="both"/>
      </w:pPr>
      <w:r w:rsidRPr="00EA449B">
        <w:t xml:space="preserve">Vzhľadom na skutočnosť, že na rokovaní Hospodárskej a sociálnej rady Slovenskej republiky (ďalej len „rada“) dňa </w:t>
      </w:r>
      <w:r w:rsidR="00B6057A">
        <w:t>20</w:t>
      </w:r>
      <w:r w:rsidRPr="00EA449B">
        <w:t xml:space="preserve">. augusta </w:t>
      </w:r>
      <w:r w:rsidR="00B6057A">
        <w:t>2018</w:t>
      </w:r>
      <w:r w:rsidRPr="00EA449B">
        <w:t xml:space="preserve"> nedošlo k dohode sociálnych partnerov o úprave sumy mesačnej minimálnej mzdy na rok </w:t>
      </w:r>
      <w:r w:rsidR="00B6057A">
        <w:t>2019</w:t>
      </w:r>
      <w:r w:rsidRPr="00EA449B">
        <w:t>, v zmysle § 7 ods. 5 zákona  Ministerstvo práce, sociálnych vecí a rodiny Slovenskej republiky (ďalej len „ministerstvo</w:t>
      </w:r>
      <w:r w:rsidRPr="001E66DE">
        <w:t xml:space="preserve">“) </w:t>
      </w:r>
      <w:r>
        <w:t xml:space="preserve">je </w:t>
      </w:r>
      <w:r w:rsidRPr="001E66DE">
        <w:t xml:space="preserve">povinné predložiť na rokovanie rady a následne na rokovanie vlády Slovenskej republiky návrh nariadenia vlády, ktorým sa ustanovuje suma minimálnej mzdy na rok </w:t>
      </w:r>
      <w:r w:rsidR="00B6057A">
        <w:t>2019</w:t>
      </w:r>
      <w:r w:rsidRPr="001E66DE">
        <w:t>, určená podľa § 8 ods. 2 zákona.</w:t>
      </w:r>
      <w:r>
        <w:t xml:space="preserve"> </w:t>
      </w:r>
    </w:p>
    <w:p w:rsidR="001E66DE" w:rsidRDefault="001E66DE" w:rsidP="00E439A2">
      <w:pPr>
        <w:tabs>
          <w:tab w:val="left" w:pos="709"/>
        </w:tabs>
        <w:ind w:firstLine="709"/>
        <w:jc w:val="both"/>
      </w:pPr>
    </w:p>
    <w:p w:rsidR="00511E3F" w:rsidRDefault="00D7316B" w:rsidP="00E439A2">
      <w:pPr>
        <w:tabs>
          <w:tab w:val="left" w:pos="709"/>
        </w:tabs>
        <w:ind w:firstLine="709"/>
        <w:jc w:val="both"/>
      </w:pPr>
      <w:r>
        <w:t xml:space="preserve">Podľa </w:t>
      </w:r>
      <w:r w:rsidR="007E6C00">
        <w:t xml:space="preserve">§ 8 ods. 2 </w:t>
      </w:r>
      <w:r w:rsidRPr="006E499F">
        <w:t xml:space="preserve">zákona </w:t>
      </w:r>
      <w:r w:rsidR="00722275" w:rsidRPr="006E499F">
        <w:t xml:space="preserve">sa suma mesačnej minimálnej mzdy na nasledujúci kalendárny rok určí </w:t>
      </w:r>
      <w:r w:rsidR="00722275" w:rsidRPr="00C212B3">
        <w:rPr>
          <w:b/>
        </w:rPr>
        <w:t>najmenej vo výške súčinu</w:t>
      </w:r>
      <w:r w:rsidR="00722275" w:rsidRPr="006E499F">
        <w:t xml:space="preserve"> platnej mesačnej minimálnej mzdy a indexu medziročného rastu priemernej mesačnej nominálnej mzdy zamestnanca v hospodárstve Slovenskej repub</w:t>
      </w:r>
      <w:r w:rsidR="00722275">
        <w:t>liky zverejneného Štatistickým úradom Slovenskej republiky za kalendárny rok, ktorý predchádza kalendárnemu roku, v ktorom sa predkladá návrh na úpravu sumy minimálnej mzdy</w:t>
      </w:r>
      <w:r w:rsidR="00511E3F">
        <w:t>; p</w:t>
      </w:r>
      <w:r w:rsidR="00722275">
        <w:t>odľa údajov Štatistického úradu Slovenskej republiky medziročný i</w:t>
      </w:r>
      <w:r w:rsidR="00264873">
        <w:t xml:space="preserve">ndex </w:t>
      </w:r>
      <w:r w:rsidR="00964B73">
        <w:t xml:space="preserve">rastu </w:t>
      </w:r>
      <w:r w:rsidR="00264873">
        <w:t xml:space="preserve">nominálnej mzdy za rok </w:t>
      </w:r>
      <w:r w:rsidR="00095B70">
        <w:t xml:space="preserve">2017 </w:t>
      </w:r>
      <w:r w:rsidR="00264873" w:rsidRPr="007E6C00">
        <w:rPr>
          <w:b/>
        </w:rPr>
        <w:t xml:space="preserve">predstavoval </w:t>
      </w:r>
      <w:r w:rsidR="003F484D">
        <w:rPr>
          <w:b/>
        </w:rPr>
        <w:t>10</w:t>
      </w:r>
      <w:r w:rsidR="00095B70">
        <w:rPr>
          <w:b/>
        </w:rPr>
        <w:t>4,6</w:t>
      </w:r>
      <w:r w:rsidR="003F484D">
        <w:rPr>
          <w:b/>
        </w:rPr>
        <w:t xml:space="preserve"> </w:t>
      </w:r>
      <w:r w:rsidR="00722275" w:rsidRPr="007E6C00">
        <w:rPr>
          <w:b/>
        </w:rPr>
        <w:t>%</w:t>
      </w:r>
      <w:r w:rsidR="00722275">
        <w:t xml:space="preserve">. </w:t>
      </w:r>
    </w:p>
    <w:p w:rsidR="002B1148" w:rsidRDefault="002B1148" w:rsidP="00E439A2">
      <w:pPr>
        <w:tabs>
          <w:tab w:val="left" w:pos="709"/>
        </w:tabs>
        <w:ind w:firstLine="709"/>
        <w:jc w:val="both"/>
      </w:pPr>
    </w:p>
    <w:p w:rsidR="00511E3F" w:rsidRPr="006021E2" w:rsidRDefault="001C091F" w:rsidP="00E439A2">
      <w:pPr>
        <w:tabs>
          <w:tab w:val="left" w:pos="709"/>
        </w:tabs>
        <w:ind w:firstLine="709"/>
        <w:jc w:val="both"/>
        <w:rPr>
          <w:bCs/>
          <w:iCs/>
        </w:rPr>
      </w:pPr>
      <w:r w:rsidRPr="001C091F">
        <w:t xml:space="preserve">Ministerstvo </w:t>
      </w:r>
      <w:r w:rsidR="00FD4C88">
        <w:rPr>
          <w:bCs/>
          <w:iCs/>
        </w:rPr>
        <w:t xml:space="preserve">navrhuje </w:t>
      </w:r>
      <w:r w:rsidR="00FD4C88">
        <w:t>z</w:t>
      </w:r>
      <w:r w:rsidR="00FD4C88" w:rsidRPr="00070611">
        <w:t xml:space="preserve">výšenie </w:t>
      </w:r>
      <w:r w:rsidR="00FD4C88">
        <w:t xml:space="preserve">sumy minimálnej mzdy </w:t>
      </w:r>
      <w:r w:rsidR="00FD4C88" w:rsidRPr="00070611">
        <w:t>o </w:t>
      </w:r>
      <w:r w:rsidR="00095B70">
        <w:t xml:space="preserve">8,33 </w:t>
      </w:r>
      <w:r w:rsidR="00FD4C88" w:rsidRPr="00070611">
        <w:t>%</w:t>
      </w:r>
      <w:r w:rsidR="00FD4C88">
        <w:t xml:space="preserve"> </w:t>
      </w:r>
      <w:r w:rsidR="00281B72">
        <w:t xml:space="preserve">zo </w:t>
      </w:r>
      <w:r w:rsidR="00095B70">
        <w:t>480</w:t>
      </w:r>
      <w:r w:rsidR="00281B72">
        <w:t xml:space="preserve"> eur </w:t>
      </w:r>
      <w:r w:rsidR="00FD4C88" w:rsidRPr="001E66DE">
        <w:rPr>
          <w:b/>
        </w:rPr>
        <w:t xml:space="preserve">na </w:t>
      </w:r>
      <w:r w:rsidR="00281B72">
        <w:rPr>
          <w:b/>
        </w:rPr>
        <w:t> </w:t>
      </w:r>
      <w:r w:rsidR="00095B70">
        <w:rPr>
          <w:b/>
        </w:rPr>
        <w:t>520</w:t>
      </w:r>
      <w:r w:rsidR="00281B72">
        <w:rPr>
          <w:b/>
        </w:rPr>
        <w:t xml:space="preserve"> </w:t>
      </w:r>
      <w:r w:rsidR="00FD4C88" w:rsidRPr="001E66DE">
        <w:rPr>
          <w:b/>
        </w:rPr>
        <w:t>eur mesačne a </w:t>
      </w:r>
      <w:r w:rsidR="00A45DD4">
        <w:rPr>
          <w:b/>
        </w:rPr>
        <w:t xml:space="preserve">2,989 </w:t>
      </w:r>
      <w:r w:rsidR="00FD4C88" w:rsidRPr="001E66DE">
        <w:rPr>
          <w:b/>
        </w:rPr>
        <w:t>eura za hodinu</w:t>
      </w:r>
      <w:r w:rsidR="00FD4C88" w:rsidRPr="00070611">
        <w:t>.</w:t>
      </w:r>
      <w:r w:rsidR="00FD4C88">
        <w:t xml:space="preserve"> </w:t>
      </w:r>
      <w:r w:rsidR="007E6C00" w:rsidRPr="007E6C00">
        <w:rPr>
          <w:bCs/>
          <w:iCs/>
        </w:rPr>
        <w:t xml:space="preserve">Navrhované zvýšenie sumy minimálnej mzdy je </w:t>
      </w:r>
      <w:r w:rsidR="007E6C00" w:rsidRPr="001E66DE">
        <w:rPr>
          <w:bCs/>
          <w:iCs/>
        </w:rPr>
        <w:t>o </w:t>
      </w:r>
      <w:r w:rsidR="00A45DD4">
        <w:rPr>
          <w:bCs/>
          <w:iCs/>
        </w:rPr>
        <w:t xml:space="preserve">3,73 </w:t>
      </w:r>
      <w:r w:rsidR="007E6C00" w:rsidRPr="001E66DE">
        <w:rPr>
          <w:bCs/>
          <w:iCs/>
        </w:rPr>
        <w:t>percentuálneho bodu vyššie, ako jej minimálny nárast podľa valorizačného mechan</w:t>
      </w:r>
      <w:r w:rsidR="007E6C00" w:rsidRPr="007E6C00">
        <w:rPr>
          <w:bCs/>
          <w:iCs/>
        </w:rPr>
        <w:t>izmu</w:t>
      </w:r>
      <w:r w:rsidR="001E66DE">
        <w:rPr>
          <w:bCs/>
          <w:iCs/>
        </w:rPr>
        <w:t xml:space="preserve"> v </w:t>
      </w:r>
      <w:r w:rsidR="001E66DE" w:rsidRPr="001E66DE">
        <w:rPr>
          <w:bCs/>
          <w:iCs/>
        </w:rPr>
        <w:t>§ 8 ods. 2 zákona</w:t>
      </w:r>
      <w:r w:rsidR="007E6C00">
        <w:rPr>
          <w:bCs/>
          <w:iCs/>
        </w:rPr>
        <w:t>.</w:t>
      </w:r>
      <w:r w:rsidR="007E6C00" w:rsidRPr="007E6C00">
        <w:rPr>
          <w:bCs/>
          <w:iCs/>
        </w:rPr>
        <w:t xml:space="preserve"> Navrhnutý rýchlejší rast sumy minimálnej mzdy</w:t>
      </w:r>
      <w:r w:rsidR="006021E2">
        <w:rPr>
          <w:bCs/>
          <w:iCs/>
        </w:rPr>
        <w:t xml:space="preserve"> </w:t>
      </w:r>
      <w:r w:rsidR="007E6C00" w:rsidRPr="007E6C00">
        <w:rPr>
          <w:bCs/>
          <w:iCs/>
        </w:rPr>
        <w:t xml:space="preserve">ministerstvo </w:t>
      </w:r>
      <w:r w:rsidR="007E6C00" w:rsidRPr="006021E2">
        <w:rPr>
          <w:bCs/>
          <w:iCs/>
        </w:rPr>
        <w:t>považuje za zodpovedajúci priazniv</w:t>
      </w:r>
      <w:r w:rsidR="006021E2" w:rsidRPr="006021E2">
        <w:rPr>
          <w:bCs/>
          <w:iCs/>
        </w:rPr>
        <w:t xml:space="preserve">ému vývoju </w:t>
      </w:r>
      <w:r w:rsidR="007E6C00" w:rsidRPr="006021E2">
        <w:rPr>
          <w:bCs/>
          <w:iCs/>
        </w:rPr>
        <w:t>makroekonomickej situáci</w:t>
      </w:r>
      <w:r w:rsidR="006021E2" w:rsidRPr="006021E2">
        <w:rPr>
          <w:bCs/>
          <w:iCs/>
        </w:rPr>
        <w:t>e Slovenskej republiky</w:t>
      </w:r>
      <w:r w:rsidR="007E6C00" w:rsidRPr="006021E2">
        <w:rPr>
          <w:bCs/>
          <w:iCs/>
        </w:rPr>
        <w:t xml:space="preserve">. </w:t>
      </w:r>
    </w:p>
    <w:p w:rsidR="002B1148" w:rsidRDefault="002B1148" w:rsidP="00E439A2">
      <w:pPr>
        <w:tabs>
          <w:tab w:val="left" w:pos="709"/>
        </w:tabs>
        <w:jc w:val="both"/>
      </w:pPr>
    </w:p>
    <w:p w:rsidR="00B824B9" w:rsidRDefault="00BA119F" w:rsidP="00E439A2">
      <w:pPr>
        <w:tabs>
          <w:tab w:val="left" w:pos="709"/>
        </w:tabs>
        <w:jc w:val="both"/>
      </w:pPr>
      <w:r>
        <w:tab/>
      </w:r>
      <w:r w:rsidR="00EB50B5">
        <w:t>Navrhnutá s</w:t>
      </w:r>
      <w:r w:rsidR="00953135">
        <w:t>um</w:t>
      </w:r>
      <w:r>
        <w:t xml:space="preserve">a mesačnej minimálnej mzdy </w:t>
      </w:r>
      <w:r w:rsidR="00B824B9">
        <w:t>predstavuje nárast</w:t>
      </w:r>
      <w:r w:rsidR="00050320">
        <w:t xml:space="preserve"> </w:t>
      </w:r>
      <w:r w:rsidR="00096BB3">
        <w:t>medzi rok</w:t>
      </w:r>
      <w:r w:rsidR="00F3186F">
        <w:t xml:space="preserve">mi </w:t>
      </w:r>
      <w:r w:rsidR="00B6057A">
        <w:t>2018</w:t>
      </w:r>
      <w:r w:rsidR="001C091F">
        <w:t xml:space="preserve"> </w:t>
      </w:r>
      <w:r w:rsidR="00AD2A42">
        <w:t>a </w:t>
      </w:r>
      <w:r w:rsidR="00B6057A">
        <w:t>2019</w:t>
      </w:r>
      <w:r w:rsidR="00AB705F">
        <w:t>:</w:t>
      </w:r>
    </w:p>
    <w:p w:rsidR="00B824B9" w:rsidRDefault="00BA119F" w:rsidP="00E439A2">
      <w:pPr>
        <w:numPr>
          <w:ilvl w:val="0"/>
          <w:numId w:val="2"/>
        </w:numPr>
        <w:tabs>
          <w:tab w:val="left" w:pos="709"/>
        </w:tabs>
        <w:jc w:val="both"/>
      </w:pPr>
      <w:r>
        <w:t>v hrubom vyjadrení o</w:t>
      </w:r>
      <w:r w:rsidR="00F3186F">
        <w:t> </w:t>
      </w:r>
      <w:r w:rsidR="00A45DD4">
        <w:t xml:space="preserve">40 </w:t>
      </w:r>
      <w:r w:rsidR="00B824B9">
        <w:t xml:space="preserve">eur </w:t>
      </w:r>
      <w:r>
        <w:t>mesačne,</w:t>
      </w:r>
    </w:p>
    <w:p w:rsidR="00944E9C" w:rsidRDefault="00BA119F" w:rsidP="004A502A">
      <w:pPr>
        <w:numPr>
          <w:ilvl w:val="0"/>
          <w:numId w:val="2"/>
        </w:numPr>
        <w:tabs>
          <w:tab w:val="clear" w:pos="915"/>
          <w:tab w:val="left" w:pos="709"/>
        </w:tabs>
        <w:ind w:left="709" w:hanging="349"/>
        <w:jc w:val="both"/>
      </w:pPr>
      <w:r>
        <w:t xml:space="preserve">v čistom vyjadrení </w:t>
      </w:r>
      <w:r w:rsidR="0047217E">
        <w:t>nová suma</w:t>
      </w:r>
      <w:r w:rsidR="00944E9C">
        <w:t xml:space="preserve"> minimálnej mzdy na rok </w:t>
      </w:r>
      <w:r w:rsidR="00B6057A">
        <w:t>2019</w:t>
      </w:r>
      <w:r w:rsidR="00133177">
        <w:t xml:space="preserve"> </w:t>
      </w:r>
      <w:r w:rsidR="00944E9C">
        <w:t>bude predstavovať</w:t>
      </w:r>
      <w:r w:rsidR="002B1E71">
        <w:t xml:space="preserve"> </w:t>
      </w:r>
      <w:r w:rsidR="00A45DD4">
        <w:t xml:space="preserve">430,35 </w:t>
      </w:r>
      <w:r w:rsidR="00944E9C">
        <w:t xml:space="preserve">eura mesačne, čo je nárast oproti čistej minimálnej mzde v roku </w:t>
      </w:r>
      <w:r w:rsidR="00B6057A">
        <w:t>2018</w:t>
      </w:r>
      <w:r w:rsidR="00134B9B">
        <w:t xml:space="preserve"> </w:t>
      </w:r>
      <w:r w:rsidR="009B51AE">
        <w:t xml:space="preserve">vo výške </w:t>
      </w:r>
      <w:r w:rsidR="00033C19">
        <w:t xml:space="preserve">403,18 </w:t>
      </w:r>
      <w:r w:rsidR="009B51AE">
        <w:t xml:space="preserve">eura </w:t>
      </w:r>
      <w:r w:rsidR="00944E9C">
        <w:t>o</w:t>
      </w:r>
      <w:r w:rsidR="00435CC7">
        <w:t> </w:t>
      </w:r>
      <w:r w:rsidR="00033C19">
        <w:t xml:space="preserve">27,17 </w:t>
      </w:r>
      <w:r w:rsidR="00435CC7">
        <w:t>eur</w:t>
      </w:r>
      <w:r w:rsidR="002B1E71">
        <w:t>a mesačne,</w:t>
      </w:r>
    </w:p>
    <w:p w:rsidR="008F5BE8" w:rsidRDefault="002B7C7C" w:rsidP="004A502A">
      <w:pPr>
        <w:numPr>
          <w:ilvl w:val="0"/>
          <w:numId w:val="2"/>
        </w:numPr>
        <w:tabs>
          <w:tab w:val="clear" w:pos="915"/>
          <w:tab w:val="left" w:pos="709"/>
        </w:tabs>
        <w:ind w:left="709" w:hanging="349"/>
        <w:jc w:val="both"/>
      </w:pPr>
      <w:r>
        <w:t xml:space="preserve">rozdiel sumy čistej minimálnej mzdy oproti </w:t>
      </w:r>
      <w:r w:rsidR="008F223B">
        <w:t>sume životného minima</w:t>
      </w:r>
      <w:r w:rsidR="00EE1DEC">
        <w:t xml:space="preserve"> </w:t>
      </w:r>
      <w:r w:rsidR="00033C19">
        <w:t xml:space="preserve">205,07 </w:t>
      </w:r>
      <w:r w:rsidR="00EE1DEC">
        <w:t>eura mesačne</w:t>
      </w:r>
      <w:r w:rsidR="0008603B" w:rsidRPr="0008603B">
        <w:t xml:space="preserve">, </w:t>
      </w:r>
      <w:r w:rsidR="008F223B">
        <w:t xml:space="preserve">platnej </w:t>
      </w:r>
      <w:r w:rsidR="002220BD">
        <w:t>k 1.</w:t>
      </w:r>
      <w:r w:rsidR="007C5B65">
        <w:t xml:space="preserve"> januáru </w:t>
      </w:r>
      <w:r w:rsidR="00B6057A">
        <w:t>2019</w:t>
      </w:r>
      <w:r w:rsidR="007C5B65">
        <w:t xml:space="preserve"> </w:t>
      </w:r>
      <w:r w:rsidR="00A14FCC">
        <w:t>pre jednu plnoletú fyzickú</w:t>
      </w:r>
      <w:r w:rsidR="0008603B" w:rsidRPr="0008603B">
        <w:t xml:space="preserve"> oso</w:t>
      </w:r>
      <w:r w:rsidR="00A14FCC">
        <w:t>bu</w:t>
      </w:r>
      <w:r>
        <w:t xml:space="preserve">, </w:t>
      </w:r>
      <w:r w:rsidR="008F5BE8">
        <w:t xml:space="preserve">bude predstavovať </w:t>
      </w:r>
      <w:r w:rsidR="00033C19">
        <w:t xml:space="preserve">225,28 </w:t>
      </w:r>
      <w:r w:rsidR="0052143B">
        <w:t>eura</w:t>
      </w:r>
      <w:r w:rsidR="00A6540A">
        <w:t>.</w:t>
      </w:r>
    </w:p>
    <w:p w:rsidR="002B1148" w:rsidRDefault="002B1148" w:rsidP="00E439A2">
      <w:pPr>
        <w:tabs>
          <w:tab w:val="left" w:pos="709"/>
        </w:tabs>
        <w:ind w:firstLine="708"/>
        <w:jc w:val="both"/>
        <w:rPr>
          <w:b/>
          <w:iCs/>
          <w:color w:val="000000"/>
          <w:szCs w:val="20"/>
        </w:rPr>
      </w:pPr>
    </w:p>
    <w:p w:rsidR="007E6C00" w:rsidRPr="00DB5E8C" w:rsidRDefault="007E6C00" w:rsidP="00E439A2">
      <w:pPr>
        <w:tabs>
          <w:tab w:val="left" w:pos="709"/>
        </w:tabs>
        <w:ind w:firstLine="708"/>
        <w:jc w:val="both"/>
        <w:rPr>
          <w:b/>
          <w:iCs/>
          <w:color w:val="000000"/>
          <w:szCs w:val="20"/>
        </w:rPr>
      </w:pPr>
      <w:r>
        <w:rPr>
          <w:b/>
          <w:iCs/>
          <w:color w:val="000000"/>
          <w:szCs w:val="20"/>
        </w:rPr>
        <w:t>V</w:t>
      </w:r>
      <w:r w:rsidRPr="00DB5E8C">
        <w:rPr>
          <w:b/>
          <w:iCs/>
          <w:color w:val="000000"/>
          <w:szCs w:val="20"/>
        </w:rPr>
        <w:t> </w:t>
      </w:r>
      <w:smartTag w:uri="urn:schemas-microsoft-com:office:smarttags" w:element="PersonName">
        <w:r w:rsidRPr="00DB5E8C">
          <w:rPr>
            <w:b/>
            <w:iCs/>
            <w:color w:val="000000"/>
            <w:szCs w:val="20"/>
          </w:rPr>
          <w:t>pr</w:t>
        </w:r>
      </w:smartTag>
      <w:r w:rsidRPr="00DB5E8C">
        <w:rPr>
          <w:b/>
          <w:iCs/>
          <w:color w:val="000000"/>
          <w:szCs w:val="20"/>
        </w:rPr>
        <w:t xml:space="preserve">ílohe č. </w:t>
      </w:r>
      <w:r w:rsidRPr="008219E4">
        <w:rPr>
          <w:b/>
          <w:iCs/>
          <w:color w:val="000000"/>
          <w:szCs w:val="20"/>
        </w:rPr>
        <w:t>1</w:t>
      </w:r>
      <w:r>
        <w:rPr>
          <w:iCs/>
          <w:color w:val="000000"/>
          <w:szCs w:val="20"/>
        </w:rPr>
        <w:t xml:space="preserve"> je uvedený v</w:t>
      </w:r>
      <w:r w:rsidRPr="00775131">
        <w:rPr>
          <w:iCs/>
          <w:color w:val="000000"/>
          <w:szCs w:val="20"/>
        </w:rPr>
        <w:t>ývoj</w:t>
      </w:r>
      <w:r w:rsidRPr="00DB5E8C">
        <w:rPr>
          <w:iCs/>
          <w:color w:val="000000"/>
          <w:szCs w:val="20"/>
        </w:rPr>
        <w:t xml:space="preserve"> kritérií</w:t>
      </w:r>
      <w:r>
        <w:rPr>
          <w:iCs/>
          <w:color w:val="000000"/>
          <w:szCs w:val="20"/>
        </w:rPr>
        <w:t>, rozhodujúcich</w:t>
      </w:r>
      <w:r w:rsidRPr="00DB5E8C">
        <w:rPr>
          <w:iCs/>
          <w:color w:val="000000"/>
          <w:szCs w:val="20"/>
        </w:rPr>
        <w:t xml:space="preserve"> </w:t>
      </w:r>
      <w:r>
        <w:rPr>
          <w:iCs/>
          <w:color w:val="000000"/>
          <w:szCs w:val="20"/>
        </w:rPr>
        <w:t xml:space="preserve"> podľa </w:t>
      </w:r>
      <w:r w:rsidRPr="00DB5E8C">
        <w:rPr>
          <w:iCs/>
          <w:color w:val="000000"/>
          <w:szCs w:val="20"/>
        </w:rPr>
        <w:t>§ 6 zákona</w:t>
      </w:r>
      <w:r>
        <w:rPr>
          <w:iCs/>
          <w:color w:val="000000"/>
          <w:szCs w:val="20"/>
        </w:rPr>
        <w:t>,</w:t>
      </w:r>
      <w:r w:rsidRPr="00DB5E8C">
        <w:rPr>
          <w:iCs/>
          <w:color w:val="000000"/>
          <w:szCs w:val="20"/>
        </w:rPr>
        <w:t xml:space="preserve"> a vývoj </w:t>
      </w:r>
      <w:r>
        <w:rPr>
          <w:iCs/>
          <w:color w:val="000000"/>
          <w:szCs w:val="20"/>
        </w:rPr>
        <w:t>hrubého domáceho produktu (</w:t>
      </w:r>
      <w:r w:rsidRPr="00DB5E8C">
        <w:rPr>
          <w:iCs/>
          <w:color w:val="000000"/>
          <w:szCs w:val="20"/>
        </w:rPr>
        <w:t>HDP</w:t>
      </w:r>
      <w:r>
        <w:rPr>
          <w:iCs/>
          <w:color w:val="000000"/>
          <w:szCs w:val="20"/>
        </w:rPr>
        <w:t>)</w:t>
      </w:r>
      <w:r w:rsidRPr="00DB5E8C">
        <w:rPr>
          <w:iCs/>
          <w:color w:val="000000"/>
          <w:szCs w:val="20"/>
        </w:rPr>
        <w:t xml:space="preserve"> a produktivity práce z HDP v bežných cenách za roky </w:t>
      </w:r>
      <w:r w:rsidR="00FF32F0">
        <w:rPr>
          <w:iCs/>
          <w:color w:val="000000"/>
          <w:szCs w:val="20"/>
        </w:rPr>
        <w:t xml:space="preserve">2016 </w:t>
      </w:r>
      <w:r w:rsidR="00B6057A">
        <w:rPr>
          <w:iCs/>
          <w:color w:val="000000"/>
          <w:szCs w:val="20"/>
        </w:rPr>
        <w:t xml:space="preserve">a 2017 </w:t>
      </w:r>
      <w:r w:rsidRPr="00DB5E8C">
        <w:rPr>
          <w:iCs/>
          <w:color w:val="000000"/>
          <w:szCs w:val="20"/>
        </w:rPr>
        <w:t>podľa údajov Štatistického úradu Slovenskej republiky</w:t>
      </w:r>
      <w:r>
        <w:rPr>
          <w:iCs/>
          <w:color w:val="000000"/>
          <w:szCs w:val="20"/>
        </w:rPr>
        <w:t>, ako aj</w:t>
      </w:r>
      <w:r w:rsidRPr="00DB5E8C">
        <w:rPr>
          <w:iCs/>
          <w:color w:val="000000"/>
          <w:szCs w:val="20"/>
        </w:rPr>
        <w:t xml:space="preserve"> ich očakávan</w:t>
      </w:r>
      <w:r>
        <w:rPr>
          <w:iCs/>
          <w:color w:val="000000"/>
          <w:szCs w:val="20"/>
        </w:rPr>
        <w:t>á</w:t>
      </w:r>
      <w:r w:rsidRPr="00DB5E8C">
        <w:rPr>
          <w:iCs/>
          <w:color w:val="000000"/>
          <w:szCs w:val="20"/>
        </w:rPr>
        <w:t xml:space="preserve"> </w:t>
      </w:r>
      <w:r>
        <w:rPr>
          <w:iCs/>
          <w:color w:val="000000"/>
          <w:szCs w:val="20"/>
        </w:rPr>
        <w:t xml:space="preserve">výška v roku </w:t>
      </w:r>
      <w:r w:rsidR="00B6057A">
        <w:rPr>
          <w:iCs/>
          <w:color w:val="000000"/>
          <w:szCs w:val="20"/>
        </w:rPr>
        <w:t>2018</w:t>
      </w:r>
      <w:r w:rsidRPr="00DB5E8C">
        <w:rPr>
          <w:iCs/>
          <w:color w:val="000000"/>
          <w:szCs w:val="20"/>
        </w:rPr>
        <w:t xml:space="preserve"> podľa </w:t>
      </w:r>
      <w:r>
        <w:rPr>
          <w:iCs/>
          <w:color w:val="000000"/>
          <w:szCs w:val="20"/>
        </w:rPr>
        <w:t xml:space="preserve">výsledkov </w:t>
      </w:r>
      <w:r w:rsidRPr="00DB5E8C">
        <w:rPr>
          <w:iCs/>
          <w:color w:val="000000"/>
          <w:szCs w:val="20"/>
        </w:rPr>
        <w:t>prognózy Inštitútu finančnej politiky Ministerstva financií Slovenskej republiky</w:t>
      </w:r>
      <w:r>
        <w:rPr>
          <w:iCs/>
          <w:color w:val="000000"/>
          <w:szCs w:val="20"/>
        </w:rPr>
        <w:t xml:space="preserve"> </w:t>
      </w:r>
      <w:r w:rsidRPr="00DB5E8C">
        <w:rPr>
          <w:iCs/>
          <w:color w:val="000000"/>
          <w:szCs w:val="20"/>
        </w:rPr>
        <w:t xml:space="preserve">z </w:t>
      </w:r>
      <w:r w:rsidR="00FF32F0">
        <w:rPr>
          <w:iCs/>
          <w:color w:val="000000"/>
          <w:szCs w:val="20"/>
        </w:rPr>
        <w:t>1</w:t>
      </w:r>
      <w:r w:rsidR="00B6057A">
        <w:rPr>
          <w:iCs/>
          <w:color w:val="000000"/>
          <w:szCs w:val="20"/>
        </w:rPr>
        <w:t>8</w:t>
      </w:r>
      <w:r w:rsidRPr="00DB5E8C">
        <w:rPr>
          <w:iCs/>
          <w:color w:val="000000"/>
          <w:szCs w:val="20"/>
        </w:rPr>
        <w:t xml:space="preserve">. júna </w:t>
      </w:r>
      <w:r w:rsidR="00B6057A">
        <w:rPr>
          <w:iCs/>
          <w:color w:val="000000"/>
          <w:szCs w:val="20"/>
        </w:rPr>
        <w:t>2018</w:t>
      </w:r>
      <w:r>
        <w:rPr>
          <w:iCs/>
          <w:color w:val="000000"/>
          <w:szCs w:val="20"/>
        </w:rPr>
        <w:t xml:space="preserve"> (ďalej len „prognóza IFP“)</w:t>
      </w:r>
      <w:r w:rsidRPr="00DB5E8C">
        <w:rPr>
          <w:iCs/>
          <w:color w:val="000000"/>
          <w:szCs w:val="20"/>
        </w:rPr>
        <w:t>.</w:t>
      </w:r>
      <w:r w:rsidRPr="00DB5E8C">
        <w:rPr>
          <w:b/>
          <w:iCs/>
          <w:color w:val="000000"/>
          <w:szCs w:val="20"/>
        </w:rPr>
        <w:t xml:space="preserve"> </w:t>
      </w:r>
    </w:p>
    <w:p w:rsidR="007E6C00" w:rsidRPr="00DB5E8C" w:rsidRDefault="007E6C00" w:rsidP="00E439A2">
      <w:pPr>
        <w:tabs>
          <w:tab w:val="left" w:pos="709"/>
        </w:tabs>
        <w:ind w:firstLine="708"/>
        <w:jc w:val="both"/>
        <w:rPr>
          <w:color w:val="000000"/>
          <w:szCs w:val="20"/>
        </w:rPr>
      </w:pPr>
    </w:p>
    <w:p w:rsidR="007E6C00" w:rsidRDefault="007E6C00" w:rsidP="00E439A2">
      <w:pPr>
        <w:tabs>
          <w:tab w:val="left" w:pos="709"/>
        </w:tabs>
        <w:ind w:firstLine="708"/>
        <w:jc w:val="both"/>
        <w:rPr>
          <w:iCs/>
          <w:color w:val="000000"/>
          <w:szCs w:val="20"/>
        </w:rPr>
      </w:pPr>
      <w:r>
        <w:rPr>
          <w:b/>
          <w:iCs/>
          <w:color w:val="000000"/>
          <w:szCs w:val="20"/>
        </w:rPr>
        <w:t>V</w:t>
      </w:r>
      <w:r w:rsidRPr="00DB5E8C">
        <w:rPr>
          <w:b/>
          <w:iCs/>
          <w:color w:val="000000"/>
          <w:szCs w:val="20"/>
        </w:rPr>
        <w:t> </w:t>
      </w:r>
      <w:smartTag w:uri="urn:schemas-microsoft-com:office:smarttags" w:element="PersonName">
        <w:r w:rsidRPr="00DB5E8C">
          <w:rPr>
            <w:b/>
            <w:iCs/>
            <w:color w:val="000000"/>
            <w:szCs w:val="20"/>
          </w:rPr>
          <w:t>pr</w:t>
        </w:r>
      </w:smartTag>
      <w:r w:rsidRPr="00DB5E8C">
        <w:rPr>
          <w:b/>
          <w:iCs/>
          <w:color w:val="000000"/>
          <w:szCs w:val="20"/>
        </w:rPr>
        <w:t>ílohe č. 2</w:t>
      </w:r>
      <w:r w:rsidRPr="00DC0F45">
        <w:rPr>
          <w:iCs/>
          <w:color w:val="000000"/>
          <w:szCs w:val="20"/>
        </w:rPr>
        <w:t xml:space="preserve"> je </w:t>
      </w:r>
      <w:r w:rsidR="00A005F4">
        <w:rPr>
          <w:iCs/>
          <w:color w:val="000000"/>
          <w:szCs w:val="20"/>
        </w:rPr>
        <w:t xml:space="preserve">uvedený </w:t>
      </w:r>
      <w:r>
        <w:rPr>
          <w:iCs/>
          <w:color w:val="000000"/>
          <w:szCs w:val="20"/>
        </w:rPr>
        <w:t>d</w:t>
      </w:r>
      <w:r w:rsidRPr="00DB5E8C">
        <w:rPr>
          <w:iCs/>
          <w:color w:val="000000"/>
          <w:szCs w:val="20"/>
        </w:rPr>
        <w:t xml:space="preserve">oterajší vývoj </w:t>
      </w:r>
      <w:r>
        <w:rPr>
          <w:iCs/>
          <w:color w:val="000000"/>
          <w:szCs w:val="20"/>
        </w:rPr>
        <w:t xml:space="preserve">sumy </w:t>
      </w:r>
      <w:r w:rsidRPr="00DB5E8C">
        <w:rPr>
          <w:iCs/>
          <w:color w:val="000000"/>
          <w:szCs w:val="20"/>
        </w:rPr>
        <w:t xml:space="preserve">minimálnej mzdy, </w:t>
      </w:r>
      <w:r>
        <w:rPr>
          <w:iCs/>
          <w:color w:val="000000"/>
          <w:szCs w:val="20"/>
        </w:rPr>
        <w:t xml:space="preserve">sumy </w:t>
      </w:r>
      <w:r w:rsidRPr="00DB5E8C">
        <w:rPr>
          <w:iCs/>
          <w:color w:val="000000"/>
          <w:szCs w:val="20"/>
        </w:rPr>
        <w:t xml:space="preserve">priemernej </w:t>
      </w:r>
      <w:r>
        <w:rPr>
          <w:iCs/>
          <w:color w:val="000000"/>
          <w:szCs w:val="20"/>
        </w:rPr>
        <w:t xml:space="preserve">mesačnej nominálnej </w:t>
      </w:r>
      <w:r w:rsidRPr="00DB5E8C">
        <w:rPr>
          <w:iCs/>
          <w:color w:val="000000"/>
          <w:szCs w:val="20"/>
        </w:rPr>
        <w:t>mzdy a</w:t>
      </w:r>
      <w:r>
        <w:rPr>
          <w:iCs/>
          <w:color w:val="000000"/>
          <w:szCs w:val="20"/>
        </w:rPr>
        <w:t xml:space="preserve"> vývoj ich </w:t>
      </w:r>
      <w:r w:rsidRPr="00DB5E8C">
        <w:rPr>
          <w:iCs/>
          <w:color w:val="000000"/>
          <w:szCs w:val="20"/>
        </w:rPr>
        <w:t>podielu v tzv. hrubom vyjadrení</w:t>
      </w:r>
      <w:r>
        <w:rPr>
          <w:iCs/>
          <w:color w:val="000000"/>
          <w:szCs w:val="20"/>
        </w:rPr>
        <w:t xml:space="preserve">, ako aj očakávaná priemerná mzda </w:t>
      </w:r>
      <w:r w:rsidRPr="00DB5E8C">
        <w:rPr>
          <w:iCs/>
          <w:color w:val="000000"/>
          <w:szCs w:val="20"/>
        </w:rPr>
        <w:t>za rok</w:t>
      </w:r>
      <w:r>
        <w:rPr>
          <w:iCs/>
          <w:color w:val="000000"/>
          <w:szCs w:val="20"/>
        </w:rPr>
        <w:t>y</w:t>
      </w:r>
      <w:r w:rsidRPr="00DB5E8C">
        <w:rPr>
          <w:iCs/>
          <w:color w:val="000000"/>
          <w:szCs w:val="20"/>
        </w:rPr>
        <w:t xml:space="preserve"> </w:t>
      </w:r>
      <w:r w:rsidR="00B6057A">
        <w:rPr>
          <w:iCs/>
          <w:color w:val="000000"/>
          <w:szCs w:val="20"/>
        </w:rPr>
        <w:t>2018</w:t>
      </w:r>
      <w:r>
        <w:rPr>
          <w:iCs/>
          <w:color w:val="000000"/>
          <w:szCs w:val="20"/>
        </w:rPr>
        <w:t xml:space="preserve"> a </w:t>
      </w:r>
      <w:r w:rsidR="00B6057A">
        <w:rPr>
          <w:iCs/>
          <w:color w:val="000000"/>
          <w:szCs w:val="20"/>
        </w:rPr>
        <w:t>2019</w:t>
      </w:r>
      <w:r>
        <w:rPr>
          <w:iCs/>
          <w:color w:val="000000"/>
          <w:szCs w:val="20"/>
        </w:rPr>
        <w:t xml:space="preserve"> podľa prognózy IFP a podiel aktuálnej a navrhovanej sumy minimálnej mzdy z očakávanej sumy priemernej mzdy za roky </w:t>
      </w:r>
      <w:r w:rsidR="00B6057A">
        <w:rPr>
          <w:iCs/>
          <w:color w:val="000000"/>
          <w:szCs w:val="20"/>
        </w:rPr>
        <w:t>2018</w:t>
      </w:r>
      <w:r>
        <w:rPr>
          <w:iCs/>
          <w:color w:val="000000"/>
          <w:szCs w:val="20"/>
        </w:rPr>
        <w:t xml:space="preserve"> a </w:t>
      </w:r>
      <w:r w:rsidR="00B6057A">
        <w:rPr>
          <w:iCs/>
          <w:color w:val="000000"/>
          <w:szCs w:val="20"/>
        </w:rPr>
        <w:t>2019</w:t>
      </w:r>
      <w:r>
        <w:rPr>
          <w:iCs/>
          <w:color w:val="000000"/>
          <w:szCs w:val="20"/>
        </w:rPr>
        <w:t>.</w:t>
      </w:r>
    </w:p>
    <w:p w:rsidR="007E6C00" w:rsidRDefault="007E6C00" w:rsidP="00E439A2">
      <w:pPr>
        <w:tabs>
          <w:tab w:val="left" w:pos="709"/>
        </w:tabs>
        <w:ind w:firstLine="708"/>
        <w:jc w:val="both"/>
        <w:rPr>
          <w:iCs/>
          <w:color w:val="000000"/>
          <w:szCs w:val="20"/>
        </w:rPr>
      </w:pPr>
    </w:p>
    <w:p w:rsidR="007E6C00" w:rsidRDefault="007E6C00" w:rsidP="00E439A2">
      <w:pPr>
        <w:tabs>
          <w:tab w:val="left" w:pos="709"/>
        </w:tabs>
        <w:ind w:firstLine="708"/>
        <w:jc w:val="both"/>
        <w:rPr>
          <w:iCs/>
          <w:color w:val="000000"/>
          <w:szCs w:val="20"/>
        </w:rPr>
      </w:pPr>
      <w:r>
        <w:rPr>
          <w:b/>
          <w:iCs/>
          <w:color w:val="000000"/>
          <w:szCs w:val="20"/>
        </w:rPr>
        <w:t>V</w:t>
      </w:r>
      <w:r w:rsidRPr="009F41D6">
        <w:rPr>
          <w:b/>
          <w:iCs/>
          <w:color w:val="000000"/>
          <w:szCs w:val="20"/>
        </w:rPr>
        <w:t> </w:t>
      </w:r>
      <w:smartTag w:uri="urn:schemas-microsoft-com:office:smarttags" w:element="PersonName">
        <w:r w:rsidRPr="009F41D6">
          <w:rPr>
            <w:b/>
            <w:iCs/>
            <w:color w:val="000000"/>
            <w:szCs w:val="20"/>
          </w:rPr>
          <w:t>pr</w:t>
        </w:r>
      </w:smartTag>
      <w:r w:rsidRPr="009F41D6">
        <w:rPr>
          <w:b/>
          <w:iCs/>
          <w:color w:val="000000"/>
          <w:szCs w:val="20"/>
        </w:rPr>
        <w:t>ílohe č. 3</w:t>
      </w:r>
      <w:r w:rsidRPr="00DC0F45">
        <w:rPr>
          <w:iCs/>
          <w:color w:val="000000"/>
          <w:szCs w:val="20"/>
        </w:rPr>
        <w:t xml:space="preserve"> je </w:t>
      </w:r>
      <w:r w:rsidR="00A005F4" w:rsidRPr="00A005F4">
        <w:rPr>
          <w:iCs/>
          <w:color w:val="000000"/>
          <w:szCs w:val="20"/>
        </w:rPr>
        <w:t xml:space="preserve">uvedený </w:t>
      </w:r>
      <w:r>
        <w:rPr>
          <w:iCs/>
          <w:color w:val="000000"/>
          <w:szCs w:val="20"/>
        </w:rPr>
        <w:t xml:space="preserve">prehľad o vývoji pomeru </w:t>
      </w:r>
      <w:r w:rsidRPr="00DC0F45">
        <w:rPr>
          <w:iCs/>
          <w:color w:val="000000"/>
          <w:szCs w:val="20"/>
        </w:rPr>
        <w:t xml:space="preserve">medzi </w:t>
      </w:r>
      <w:r>
        <w:rPr>
          <w:iCs/>
          <w:color w:val="000000"/>
          <w:szCs w:val="20"/>
        </w:rPr>
        <w:t xml:space="preserve">tzv. čistou sumou mesačnej </w:t>
      </w:r>
      <w:r w:rsidRPr="00432455">
        <w:rPr>
          <w:iCs/>
          <w:color w:val="000000"/>
          <w:szCs w:val="20"/>
        </w:rPr>
        <w:t>minimálnej mzdy a</w:t>
      </w:r>
      <w:r>
        <w:rPr>
          <w:iCs/>
          <w:color w:val="000000"/>
          <w:szCs w:val="20"/>
        </w:rPr>
        <w:t xml:space="preserve"> čistou </w:t>
      </w:r>
      <w:r w:rsidRPr="00432455">
        <w:rPr>
          <w:iCs/>
          <w:color w:val="000000"/>
          <w:szCs w:val="20"/>
        </w:rPr>
        <w:t>sumou priemernej nominálnej mesačnej mzdy v tom istom rok</w:t>
      </w:r>
      <w:r>
        <w:rPr>
          <w:iCs/>
          <w:color w:val="000000"/>
          <w:szCs w:val="20"/>
        </w:rPr>
        <w:t>u</w:t>
      </w:r>
      <w:r w:rsidRPr="00432455">
        <w:rPr>
          <w:iCs/>
          <w:color w:val="000000"/>
          <w:szCs w:val="20"/>
        </w:rPr>
        <w:t xml:space="preserve"> </w:t>
      </w:r>
      <w:r w:rsidRPr="00DC0F45">
        <w:rPr>
          <w:iCs/>
          <w:color w:val="000000"/>
          <w:szCs w:val="20"/>
        </w:rPr>
        <w:t>(</w:t>
      </w:r>
      <w:r>
        <w:rPr>
          <w:iCs/>
          <w:color w:val="000000"/>
          <w:szCs w:val="20"/>
        </w:rPr>
        <w:t xml:space="preserve">tzv. </w:t>
      </w:r>
      <w:r w:rsidRPr="001E66DE">
        <w:rPr>
          <w:iCs/>
          <w:color w:val="000000"/>
          <w:szCs w:val="20"/>
        </w:rPr>
        <w:t>Kaitzov index</w:t>
      </w:r>
      <w:r w:rsidRPr="00DC0F45">
        <w:rPr>
          <w:iCs/>
          <w:color w:val="000000"/>
          <w:szCs w:val="20"/>
        </w:rPr>
        <w:t>)</w:t>
      </w:r>
      <w:r>
        <w:rPr>
          <w:iCs/>
          <w:color w:val="000000"/>
          <w:szCs w:val="20"/>
        </w:rPr>
        <w:t xml:space="preserve"> od roku </w:t>
      </w:r>
      <w:r w:rsidR="007E13B8">
        <w:rPr>
          <w:iCs/>
          <w:color w:val="000000"/>
          <w:szCs w:val="20"/>
        </w:rPr>
        <w:t xml:space="preserve">2013 </w:t>
      </w:r>
      <w:r w:rsidR="00DD1686">
        <w:rPr>
          <w:iCs/>
          <w:color w:val="000000"/>
          <w:szCs w:val="20"/>
        </w:rPr>
        <w:t xml:space="preserve">a </w:t>
      </w:r>
      <w:r>
        <w:rPr>
          <w:iCs/>
          <w:color w:val="000000"/>
          <w:szCs w:val="20"/>
        </w:rPr>
        <w:t>očakávan</w:t>
      </w:r>
      <w:r w:rsidR="00DD1686">
        <w:rPr>
          <w:iCs/>
          <w:color w:val="000000"/>
          <w:szCs w:val="20"/>
        </w:rPr>
        <w:t>á</w:t>
      </w:r>
      <w:r>
        <w:rPr>
          <w:iCs/>
          <w:color w:val="000000"/>
          <w:szCs w:val="20"/>
        </w:rPr>
        <w:t xml:space="preserve"> skutočnos</w:t>
      </w:r>
      <w:r w:rsidR="00DD1686">
        <w:rPr>
          <w:iCs/>
          <w:color w:val="000000"/>
          <w:szCs w:val="20"/>
        </w:rPr>
        <w:t>ť</w:t>
      </w:r>
      <w:r>
        <w:rPr>
          <w:iCs/>
          <w:color w:val="000000"/>
          <w:szCs w:val="20"/>
        </w:rPr>
        <w:t xml:space="preserve"> za roky </w:t>
      </w:r>
      <w:r w:rsidR="00B6057A">
        <w:rPr>
          <w:iCs/>
          <w:color w:val="000000"/>
          <w:szCs w:val="20"/>
        </w:rPr>
        <w:t>2018</w:t>
      </w:r>
      <w:r>
        <w:rPr>
          <w:iCs/>
          <w:color w:val="000000"/>
          <w:szCs w:val="20"/>
        </w:rPr>
        <w:t xml:space="preserve"> </w:t>
      </w:r>
      <w:r w:rsidRPr="008C467B">
        <w:rPr>
          <w:iCs/>
          <w:color w:val="000000"/>
          <w:szCs w:val="20"/>
        </w:rPr>
        <w:t>a </w:t>
      </w:r>
      <w:r w:rsidR="00B6057A">
        <w:rPr>
          <w:iCs/>
          <w:color w:val="000000"/>
          <w:szCs w:val="20"/>
        </w:rPr>
        <w:t>2019</w:t>
      </w:r>
      <w:r w:rsidRPr="008C467B">
        <w:rPr>
          <w:iCs/>
          <w:color w:val="000000"/>
          <w:szCs w:val="20"/>
        </w:rPr>
        <w:t>. Tzv. čistá suma je vypočítaná odpočítaním odvodov do poistných fondov a preddavku na daň z príjmov podľa príslušných právnych predpisov</w:t>
      </w:r>
      <w:r w:rsidR="00DD1686">
        <w:rPr>
          <w:iCs/>
          <w:color w:val="000000"/>
          <w:szCs w:val="20"/>
        </w:rPr>
        <w:t xml:space="preserve"> platných v</w:t>
      </w:r>
      <w:r w:rsidR="004466F4">
        <w:rPr>
          <w:iCs/>
          <w:color w:val="000000"/>
          <w:szCs w:val="20"/>
        </w:rPr>
        <w:t xml:space="preserve"> danom </w:t>
      </w:r>
      <w:r w:rsidR="00DD1686">
        <w:rPr>
          <w:iCs/>
          <w:color w:val="000000"/>
          <w:szCs w:val="20"/>
        </w:rPr>
        <w:t>roku</w:t>
      </w:r>
      <w:r w:rsidRPr="008C467B">
        <w:rPr>
          <w:iCs/>
          <w:color w:val="000000"/>
          <w:szCs w:val="20"/>
        </w:rPr>
        <w:t>.</w:t>
      </w:r>
      <w:r>
        <w:rPr>
          <w:iCs/>
          <w:color w:val="000000"/>
          <w:szCs w:val="20"/>
        </w:rPr>
        <w:t xml:space="preserve"> </w:t>
      </w:r>
    </w:p>
    <w:p w:rsidR="007E6C00" w:rsidRDefault="007E6C00" w:rsidP="00E439A2">
      <w:pPr>
        <w:tabs>
          <w:tab w:val="left" w:pos="709"/>
        </w:tabs>
        <w:ind w:firstLine="708"/>
        <w:jc w:val="both"/>
        <w:rPr>
          <w:iCs/>
          <w:color w:val="000000"/>
          <w:szCs w:val="20"/>
        </w:rPr>
      </w:pPr>
    </w:p>
    <w:p w:rsidR="00D11D3E" w:rsidRDefault="00D11D3E" w:rsidP="00E439A2">
      <w:pPr>
        <w:tabs>
          <w:tab w:val="left" w:pos="709"/>
        </w:tabs>
        <w:ind w:firstLine="708"/>
        <w:jc w:val="both"/>
        <w:rPr>
          <w:iCs/>
          <w:color w:val="000000"/>
          <w:szCs w:val="20"/>
        </w:rPr>
      </w:pPr>
      <w:r w:rsidRPr="00D11D3E">
        <w:rPr>
          <w:iCs/>
          <w:color w:val="000000"/>
          <w:szCs w:val="20"/>
        </w:rPr>
        <w:t>V prípade, že za rok 2018 dosiahne priemerná mesačná mzda 1 009 eur (</w:t>
      </w:r>
      <w:r>
        <w:rPr>
          <w:iCs/>
          <w:color w:val="000000"/>
          <w:szCs w:val="20"/>
        </w:rPr>
        <w:t xml:space="preserve">údaj z </w:t>
      </w:r>
      <w:r w:rsidRPr="00D11D3E">
        <w:rPr>
          <w:iCs/>
          <w:color w:val="000000"/>
          <w:szCs w:val="20"/>
        </w:rPr>
        <w:t xml:space="preserve">prognózy IFP), Kaitzov index za Slovenskú republiku </w:t>
      </w:r>
      <w:r w:rsidRPr="00D11D3E">
        <w:rPr>
          <w:b/>
          <w:iCs/>
          <w:color w:val="000000"/>
          <w:szCs w:val="20"/>
        </w:rPr>
        <w:t>bude predstavovať 52,47 %</w:t>
      </w:r>
      <w:r w:rsidRPr="00D11D3E">
        <w:rPr>
          <w:iCs/>
          <w:color w:val="000000"/>
          <w:szCs w:val="20"/>
        </w:rPr>
        <w:t xml:space="preserve">. </w:t>
      </w:r>
      <w:r>
        <w:rPr>
          <w:iCs/>
          <w:color w:val="000000"/>
          <w:szCs w:val="20"/>
        </w:rPr>
        <w:t xml:space="preserve">Ak </w:t>
      </w:r>
      <w:r w:rsidRPr="00D11D3E">
        <w:rPr>
          <w:iCs/>
          <w:color w:val="000000"/>
          <w:szCs w:val="20"/>
        </w:rPr>
        <w:t xml:space="preserve">by priemerná mzda za rok 2019 v súlade s prognózou IFP dosiahla 1 067 </w:t>
      </w:r>
      <w:r>
        <w:rPr>
          <w:iCs/>
          <w:color w:val="000000"/>
          <w:szCs w:val="20"/>
        </w:rPr>
        <w:t xml:space="preserve">eur mesačne, čo je </w:t>
      </w:r>
      <w:r w:rsidRPr="00D11D3E">
        <w:rPr>
          <w:iCs/>
          <w:color w:val="000000"/>
          <w:szCs w:val="20"/>
        </w:rPr>
        <w:t>v tzv. čistom vyjadrení 810,81 eura, Kaitzov index</w:t>
      </w:r>
      <w:r w:rsidRPr="00D11D3E">
        <w:rPr>
          <w:b/>
          <w:iCs/>
          <w:color w:val="000000"/>
          <w:szCs w:val="20"/>
        </w:rPr>
        <w:t xml:space="preserve"> </w:t>
      </w:r>
      <w:r w:rsidRPr="004A502A">
        <w:rPr>
          <w:iCs/>
          <w:color w:val="000000"/>
          <w:szCs w:val="20"/>
        </w:rPr>
        <w:t>by za rok 2019</w:t>
      </w:r>
      <w:r w:rsidRPr="00D11D3E">
        <w:rPr>
          <w:b/>
          <w:iCs/>
          <w:color w:val="000000"/>
          <w:szCs w:val="20"/>
        </w:rPr>
        <w:t xml:space="preserve"> </w:t>
      </w:r>
      <w:r>
        <w:rPr>
          <w:b/>
          <w:iCs/>
          <w:color w:val="000000"/>
          <w:szCs w:val="20"/>
        </w:rPr>
        <w:t xml:space="preserve">vzrástol </w:t>
      </w:r>
      <w:r w:rsidRPr="00D11D3E">
        <w:rPr>
          <w:b/>
          <w:iCs/>
          <w:color w:val="000000"/>
          <w:szCs w:val="20"/>
        </w:rPr>
        <w:t>na 53,08 %</w:t>
      </w:r>
      <w:r>
        <w:rPr>
          <w:iCs/>
          <w:color w:val="000000"/>
          <w:szCs w:val="20"/>
        </w:rPr>
        <w:t>.</w:t>
      </w:r>
    </w:p>
    <w:p w:rsidR="00D11D3E" w:rsidRDefault="00D11D3E" w:rsidP="00E439A2">
      <w:pPr>
        <w:tabs>
          <w:tab w:val="left" w:pos="709"/>
        </w:tabs>
        <w:ind w:firstLine="708"/>
        <w:jc w:val="both"/>
        <w:rPr>
          <w:iCs/>
          <w:color w:val="000000"/>
          <w:szCs w:val="20"/>
        </w:rPr>
      </w:pPr>
    </w:p>
    <w:p w:rsidR="007E6C00" w:rsidRDefault="007E6C00" w:rsidP="00E439A2">
      <w:pPr>
        <w:tabs>
          <w:tab w:val="left" w:pos="709"/>
        </w:tabs>
        <w:ind w:firstLine="708"/>
        <w:jc w:val="both"/>
        <w:rPr>
          <w:iCs/>
          <w:color w:val="000000"/>
          <w:szCs w:val="20"/>
        </w:rPr>
      </w:pPr>
      <w:r>
        <w:rPr>
          <w:iCs/>
          <w:color w:val="000000"/>
          <w:szCs w:val="20"/>
        </w:rPr>
        <w:t xml:space="preserve">Sledovanie Kaitzovho indexu je dôležité z hľadiska </w:t>
      </w:r>
      <w:r w:rsidRPr="007D181A">
        <w:rPr>
          <w:b/>
          <w:iCs/>
          <w:color w:val="000000"/>
          <w:szCs w:val="20"/>
        </w:rPr>
        <w:t>hodnotenia plnenia záväzkov, vyplývajúcich z Európskej sociálnej charty</w:t>
      </w:r>
      <w:r>
        <w:rPr>
          <w:iCs/>
          <w:color w:val="000000"/>
          <w:szCs w:val="20"/>
        </w:rPr>
        <w:t xml:space="preserve"> </w:t>
      </w:r>
      <w:r w:rsidRPr="001E66DE">
        <w:rPr>
          <w:b/>
          <w:iCs/>
          <w:color w:val="000000"/>
          <w:szCs w:val="20"/>
        </w:rPr>
        <w:t>(revidovanej)</w:t>
      </w:r>
      <w:r>
        <w:rPr>
          <w:iCs/>
          <w:color w:val="000000"/>
          <w:szCs w:val="20"/>
        </w:rPr>
        <w:t xml:space="preserve"> a ďalších medzinárodných dokumentov, ako aj článku 36 Ústavy Slovenskej republiky, ktorým sa zamestnancovi garantuje</w:t>
      </w:r>
      <w:r w:rsidRPr="007D181A">
        <w:rPr>
          <w:iCs/>
          <w:color w:val="000000"/>
          <w:szCs w:val="20"/>
        </w:rPr>
        <w:t xml:space="preserve"> právo na odmenu za vykonanú prácu vo výške, dostatočnej na to, aby mu zabezpečila dôstojnú životnú úroveň</w:t>
      </w:r>
      <w:r>
        <w:rPr>
          <w:iCs/>
          <w:color w:val="000000"/>
          <w:szCs w:val="20"/>
        </w:rPr>
        <w:t>.</w:t>
      </w:r>
    </w:p>
    <w:p w:rsidR="007E6C00" w:rsidRDefault="007E6C00" w:rsidP="00E439A2">
      <w:pPr>
        <w:tabs>
          <w:tab w:val="left" w:pos="709"/>
        </w:tabs>
        <w:ind w:firstLine="708"/>
        <w:jc w:val="both"/>
        <w:rPr>
          <w:iCs/>
          <w:color w:val="000000"/>
          <w:szCs w:val="20"/>
        </w:rPr>
      </w:pPr>
    </w:p>
    <w:p w:rsidR="007E6C00" w:rsidRDefault="007E6C00" w:rsidP="00E439A2">
      <w:pPr>
        <w:tabs>
          <w:tab w:val="left" w:pos="709"/>
        </w:tabs>
        <w:ind w:firstLine="708"/>
        <w:jc w:val="both"/>
        <w:rPr>
          <w:iCs/>
          <w:color w:val="000000"/>
          <w:szCs w:val="20"/>
        </w:rPr>
      </w:pPr>
      <w:r w:rsidRPr="00DC0F45">
        <w:rPr>
          <w:b/>
          <w:iCs/>
          <w:color w:val="000000"/>
          <w:szCs w:val="20"/>
        </w:rPr>
        <w:t>V prílohe č. 4</w:t>
      </w:r>
      <w:r>
        <w:rPr>
          <w:iCs/>
          <w:color w:val="000000"/>
          <w:szCs w:val="20"/>
        </w:rPr>
        <w:t xml:space="preserve"> je </w:t>
      </w:r>
      <w:r w:rsidR="00A005F4" w:rsidRPr="00A005F4">
        <w:rPr>
          <w:iCs/>
          <w:color w:val="000000"/>
          <w:szCs w:val="20"/>
        </w:rPr>
        <w:t xml:space="preserve">uvedený </w:t>
      </w:r>
      <w:r>
        <w:rPr>
          <w:iCs/>
          <w:color w:val="000000"/>
          <w:szCs w:val="20"/>
        </w:rPr>
        <w:t>p</w:t>
      </w:r>
      <w:r w:rsidRPr="009F41D6">
        <w:rPr>
          <w:iCs/>
          <w:color w:val="000000"/>
          <w:szCs w:val="20"/>
        </w:rPr>
        <w:t xml:space="preserve">odiel mesačnej minimálnej mzdy z priemernej nominálnej mesačnej mzdy </w:t>
      </w:r>
      <w:r>
        <w:rPr>
          <w:b/>
          <w:iCs/>
          <w:color w:val="000000"/>
          <w:szCs w:val="20"/>
        </w:rPr>
        <w:t xml:space="preserve">za kraje </w:t>
      </w:r>
      <w:r w:rsidRPr="00CA03B0">
        <w:rPr>
          <w:iCs/>
          <w:color w:val="000000"/>
          <w:szCs w:val="20"/>
        </w:rPr>
        <w:t>Slovenskej republiky</w:t>
      </w:r>
      <w:r>
        <w:rPr>
          <w:iCs/>
          <w:color w:val="000000"/>
          <w:szCs w:val="20"/>
        </w:rPr>
        <w:t xml:space="preserve"> za roky </w:t>
      </w:r>
      <w:r w:rsidR="007E13B8" w:rsidRPr="007E13B8">
        <w:rPr>
          <w:iCs/>
          <w:color w:val="000000"/>
          <w:szCs w:val="20"/>
        </w:rPr>
        <w:t>2015 a 2016</w:t>
      </w:r>
      <w:r>
        <w:rPr>
          <w:iCs/>
          <w:color w:val="000000"/>
          <w:szCs w:val="20"/>
        </w:rPr>
        <w:t xml:space="preserve">, ako aj podiel </w:t>
      </w:r>
      <w:r w:rsidR="00F76BF7">
        <w:rPr>
          <w:iCs/>
          <w:color w:val="000000"/>
          <w:szCs w:val="20"/>
        </w:rPr>
        <w:t xml:space="preserve">aktuálnej sumy minimálnej mzdy z očakávanej sumy priemernej mzdy za rok </w:t>
      </w:r>
      <w:r w:rsidR="00B6057A">
        <w:rPr>
          <w:iCs/>
          <w:color w:val="000000"/>
          <w:szCs w:val="20"/>
        </w:rPr>
        <w:t>2018</w:t>
      </w:r>
      <w:r w:rsidR="00F76BF7">
        <w:rPr>
          <w:iCs/>
          <w:color w:val="000000"/>
          <w:szCs w:val="20"/>
        </w:rPr>
        <w:t xml:space="preserve"> a podiel </w:t>
      </w:r>
      <w:r>
        <w:rPr>
          <w:iCs/>
          <w:color w:val="000000"/>
          <w:szCs w:val="20"/>
        </w:rPr>
        <w:t xml:space="preserve">navrhovanej sumy minimálnej mzdy v roku </w:t>
      </w:r>
      <w:r w:rsidR="00B6057A">
        <w:rPr>
          <w:iCs/>
          <w:color w:val="000000"/>
          <w:szCs w:val="20"/>
        </w:rPr>
        <w:t>2019</w:t>
      </w:r>
      <w:r>
        <w:rPr>
          <w:iCs/>
          <w:color w:val="000000"/>
          <w:szCs w:val="20"/>
        </w:rPr>
        <w:t xml:space="preserve"> z očakávanej priemernej mzdy za jednotlivé kraje, </w:t>
      </w:r>
      <w:r w:rsidRPr="008C467B">
        <w:rPr>
          <w:iCs/>
          <w:color w:val="000000"/>
          <w:szCs w:val="20"/>
        </w:rPr>
        <w:t xml:space="preserve">ak by medziročné zvýšenie za každý kraj zodpovedalo indexom rastu </w:t>
      </w:r>
      <w:r>
        <w:rPr>
          <w:iCs/>
          <w:color w:val="000000"/>
          <w:szCs w:val="20"/>
        </w:rPr>
        <w:t xml:space="preserve">priemernej </w:t>
      </w:r>
      <w:r w:rsidRPr="00FF3321">
        <w:rPr>
          <w:iCs/>
          <w:color w:val="000000"/>
          <w:szCs w:val="20"/>
        </w:rPr>
        <w:t xml:space="preserve">nominálnej mesačnej mzdy </w:t>
      </w:r>
      <w:r w:rsidRPr="008C467B">
        <w:rPr>
          <w:iCs/>
          <w:color w:val="000000"/>
          <w:szCs w:val="20"/>
        </w:rPr>
        <w:t>za Slovenskú republiku podľa prognózy IFP z</w:t>
      </w:r>
      <w:r w:rsidR="00405D7D">
        <w:rPr>
          <w:iCs/>
          <w:color w:val="000000"/>
          <w:szCs w:val="20"/>
        </w:rPr>
        <w:t> 21.</w:t>
      </w:r>
      <w:r w:rsidRPr="008C467B">
        <w:rPr>
          <w:iCs/>
          <w:color w:val="000000"/>
          <w:szCs w:val="20"/>
        </w:rPr>
        <w:t xml:space="preserve"> júna </w:t>
      </w:r>
      <w:r w:rsidR="00B6057A">
        <w:rPr>
          <w:iCs/>
          <w:color w:val="000000"/>
          <w:szCs w:val="20"/>
        </w:rPr>
        <w:t>2018</w:t>
      </w:r>
      <w:r w:rsidR="00F76BF7">
        <w:rPr>
          <w:iCs/>
          <w:color w:val="000000"/>
          <w:szCs w:val="20"/>
        </w:rPr>
        <w:t xml:space="preserve"> na roky </w:t>
      </w:r>
      <w:r w:rsidR="00B6057A">
        <w:rPr>
          <w:iCs/>
          <w:color w:val="000000"/>
          <w:szCs w:val="20"/>
        </w:rPr>
        <w:t>2018</w:t>
      </w:r>
      <w:r w:rsidR="00F76BF7">
        <w:rPr>
          <w:iCs/>
          <w:color w:val="000000"/>
          <w:szCs w:val="20"/>
        </w:rPr>
        <w:t xml:space="preserve"> a</w:t>
      </w:r>
      <w:r w:rsidR="00A005F4">
        <w:rPr>
          <w:iCs/>
          <w:color w:val="000000"/>
          <w:szCs w:val="20"/>
        </w:rPr>
        <w:t> </w:t>
      </w:r>
      <w:r w:rsidR="00B6057A">
        <w:rPr>
          <w:iCs/>
          <w:color w:val="000000"/>
          <w:szCs w:val="20"/>
        </w:rPr>
        <w:t>2019</w:t>
      </w:r>
      <w:r w:rsidR="00A005F4">
        <w:rPr>
          <w:iCs/>
          <w:color w:val="000000"/>
          <w:szCs w:val="20"/>
        </w:rPr>
        <w:t>.</w:t>
      </w:r>
      <w:r>
        <w:rPr>
          <w:iCs/>
          <w:color w:val="000000"/>
          <w:szCs w:val="20"/>
        </w:rPr>
        <w:t xml:space="preserve"> Všetky údaje sú </w:t>
      </w:r>
      <w:r w:rsidRPr="009F41D6">
        <w:rPr>
          <w:iCs/>
          <w:color w:val="000000"/>
          <w:szCs w:val="20"/>
        </w:rPr>
        <w:t>v tzv. hrubom i</w:t>
      </w:r>
      <w:r>
        <w:rPr>
          <w:iCs/>
          <w:color w:val="000000"/>
          <w:szCs w:val="20"/>
        </w:rPr>
        <w:t xml:space="preserve"> v </w:t>
      </w:r>
      <w:r w:rsidRPr="009F41D6">
        <w:rPr>
          <w:iCs/>
          <w:color w:val="000000"/>
          <w:szCs w:val="20"/>
        </w:rPr>
        <w:t>čistom vyjadrení</w:t>
      </w:r>
      <w:r>
        <w:rPr>
          <w:iCs/>
          <w:color w:val="000000"/>
          <w:szCs w:val="20"/>
        </w:rPr>
        <w:t>.</w:t>
      </w:r>
      <w:r w:rsidRPr="009F41D6">
        <w:rPr>
          <w:iCs/>
          <w:color w:val="000000"/>
          <w:szCs w:val="20"/>
        </w:rPr>
        <w:t xml:space="preserve"> </w:t>
      </w:r>
    </w:p>
    <w:p w:rsidR="007E6C00" w:rsidRDefault="007E6C00" w:rsidP="00E439A2">
      <w:pPr>
        <w:tabs>
          <w:tab w:val="left" w:pos="709"/>
        </w:tabs>
        <w:ind w:firstLine="708"/>
        <w:jc w:val="both"/>
        <w:rPr>
          <w:iCs/>
          <w:color w:val="000000"/>
          <w:szCs w:val="20"/>
        </w:rPr>
      </w:pPr>
    </w:p>
    <w:p w:rsidR="007E6C00" w:rsidRDefault="007E6C00" w:rsidP="00E439A2">
      <w:pPr>
        <w:tabs>
          <w:tab w:val="left" w:pos="709"/>
        </w:tabs>
        <w:ind w:firstLine="708"/>
        <w:jc w:val="both"/>
        <w:rPr>
          <w:iCs/>
          <w:color w:val="000000"/>
          <w:szCs w:val="20"/>
        </w:rPr>
      </w:pPr>
      <w:r>
        <w:rPr>
          <w:iCs/>
          <w:color w:val="000000"/>
          <w:szCs w:val="20"/>
        </w:rPr>
        <w:t xml:space="preserve">Z údajov </w:t>
      </w:r>
      <w:r w:rsidRPr="00365767">
        <w:rPr>
          <w:b/>
          <w:iCs/>
          <w:color w:val="000000"/>
          <w:szCs w:val="20"/>
        </w:rPr>
        <w:t>v prílohe č. 4</w:t>
      </w:r>
      <w:r>
        <w:rPr>
          <w:iCs/>
          <w:color w:val="000000"/>
          <w:szCs w:val="20"/>
        </w:rPr>
        <w:t xml:space="preserve"> je zrejmé, že podiel minimálnej mzdy z priemernej mzdy </w:t>
      </w:r>
      <w:r w:rsidR="00036579">
        <w:rPr>
          <w:iCs/>
          <w:color w:val="000000"/>
          <w:szCs w:val="20"/>
        </w:rPr>
        <w:t xml:space="preserve">v tzv. čistom vyjadrení </w:t>
      </w:r>
      <w:r>
        <w:rPr>
          <w:iCs/>
          <w:color w:val="000000"/>
          <w:szCs w:val="20"/>
        </w:rPr>
        <w:t>je (</w:t>
      </w:r>
      <w:r w:rsidRPr="007D181A">
        <w:rPr>
          <w:iCs/>
          <w:color w:val="000000"/>
          <w:szCs w:val="20"/>
        </w:rPr>
        <w:t>s výnimkou Bratislavského kraja</w:t>
      </w:r>
      <w:r>
        <w:rPr>
          <w:iCs/>
          <w:color w:val="000000"/>
          <w:szCs w:val="20"/>
        </w:rPr>
        <w:t>)</w:t>
      </w:r>
      <w:r w:rsidRPr="007D181A">
        <w:rPr>
          <w:iCs/>
          <w:color w:val="000000"/>
          <w:szCs w:val="20"/>
        </w:rPr>
        <w:t xml:space="preserve"> </w:t>
      </w:r>
      <w:r w:rsidRPr="007D181A">
        <w:rPr>
          <w:b/>
          <w:iCs/>
          <w:color w:val="000000"/>
          <w:szCs w:val="20"/>
        </w:rPr>
        <w:t>za každý kraj vyšší, ako podiel za</w:t>
      </w:r>
      <w:r>
        <w:rPr>
          <w:b/>
          <w:iCs/>
          <w:color w:val="000000"/>
          <w:szCs w:val="20"/>
        </w:rPr>
        <w:t xml:space="preserve"> celú</w:t>
      </w:r>
      <w:r w:rsidRPr="007D181A">
        <w:rPr>
          <w:b/>
          <w:iCs/>
          <w:color w:val="000000"/>
          <w:szCs w:val="20"/>
        </w:rPr>
        <w:t xml:space="preserve"> Slovenskú republiku</w:t>
      </w:r>
      <w:r>
        <w:rPr>
          <w:iCs/>
          <w:color w:val="000000"/>
          <w:szCs w:val="20"/>
        </w:rPr>
        <w:t xml:space="preserve">. </w:t>
      </w:r>
      <w:r w:rsidR="00036579" w:rsidRPr="00036579">
        <w:rPr>
          <w:iCs/>
          <w:color w:val="000000"/>
          <w:szCs w:val="20"/>
        </w:rPr>
        <w:t xml:space="preserve">Najvyšší očakávaný podiel sa dosiahne za Prešovský kraj, v ktorom </w:t>
      </w:r>
      <w:r w:rsidR="00036579" w:rsidRPr="00036579">
        <w:rPr>
          <w:b/>
          <w:iCs/>
          <w:color w:val="000000"/>
          <w:szCs w:val="20"/>
        </w:rPr>
        <w:t>presiahne</w:t>
      </w:r>
      <w:r w:rsidR="00036579" w:rsidRPr="00036579">
        <w:rPr>
          <w:iCs/>
          <w:color w:val="000000"/>
          <w:szCs w:val="20"/>
        </w:rPr>
        <w:t xml:space="preserve"> </w:t>
      </w:r>
      <w:r w:rsidR="00036579" w:rsidRPr="00036579">
        <w:rPr>
          <w:b/>
          <w:iCs/>
          <w:color w:val="000000"/>
          <w:szCs w:val="20"/>
        </w:rPr>
        <w:t>6</w:t>
      </w:r>
      <w:r w:rsidR="00036579">
        <w:rPr>
          <w:b/>
          <w:iCs/>
          <w:color w:val="000000"/>
          <w:szCs w:val="20"/>
        </w:rPr>
        <w:t>7</w:t>
      </w:r>
      <w:r w:rsidR="00036579" w:rsidRPr="00036579">
        <w:rPr>
          <w:b/>
          <w:iCs/>
          <w:color w:val="000000"/>
          <w:szCs w:val="20"/>
        </w:rPr>
        <w:t xml:space="preserve"> % priemernej mzdy</w:t>
      </w:r>
      <w:r w:rsidR="00036579" w:rsidRPr="00036579">
        <w:rPr>
          <w:iCs/>
          <w:color w:val="000000"/>
          <w:szCs w:val="20"/>
        </w:rPr>
        <w:t xml:space="preserve"> a</w:t>
      </w:r>
      <w:r w:rsidR="00036579" w:rsidRPr="00036579">
        <w:rPr>
          <w:b/>
          <w:iCs/>
          <w:color w:val="000000"/>
          <w:szCs w:val="20"/>
        </w:rPr>
        <w:t xml:space="preserve"> </w:t>
      </w:r>
      <w:r w:rsidR="00036579" w:rsidRPr="00036579">
        <w:rPr>
          <w:iCs/>
          <w:color w:val="000000"/>
          <w:szCs w:val="20"/>
        </w:rPr>
        <w:t>aj za Banskobystrický kraj a Nitriansky kraj</w:t>
      </w:r>
      <w:r w:rsidR="004409EF">
        <w:rPr>
          <w:iCs/>
          <w:color w:val="000000"/>
          <w:szCs w:val="20"/>
        </w:rPr>
        <w:t xml:space="preserve"> prekročí</w:t>
      </w:r>
      <w:r w:rsidR="004409EF" w:rsidRPr="004409EF">
        <w:rPr>
          <w:iCs/>
          <w:color w:val="000000"/>
          <w:szCs w:val="20"/>
        </w:rPr>
        <w:t xml:space="preserve"> hranica 60 % priemernej mzdy</w:t>
      </w:r>
      <w:r w:rsidR="00036579" w:rsidRPr="00036579">
        <w:rPr>
          <w:iCs/>
          <w:color w:val="000000"/>
          <w:szCs w:val="20"/>
        </w:rPr>
        <w:t xml:space="preserve">. </w:t>
      </w:r>
      <w:r>
        <w:rPr>
          <w:iCs/>
          <w:color w:val="000000"/>
          <w:szCs w:val="20"/>
        </w:rPr>
        <w:t xml:space="preserve">Táto skutočnosť je spôsobená dominantným vplyvom hospodárskych výsledkov a im zodpovedajúcej priemernej </w:t>
      </w:r>
      <w:r w:rsidRPr="00FF3321">
        <w:rPr>
          <w:iCs/>
          <w:color w:val="000000"/>
          <w:szCs w:val="20"/>
        </w:rPr>
        <w:t xml:space="preserve">nominálnej mesačnej mzdy </w:t>
      </w:r>
      <w:r>
        <w:rPr>
          <w:iCs/>
          <w:color w:val="000000"/>
          <w:szCs w:val="20"/>
        </w:rPr>
        <w:t>za Bratislavský kraj</w:t>
      </w:r>
      <w:r w:rsidR="004409EF">
        <w:rPr>
          <w:iCs/>
          <w:color w:val="000000"/>
          <w:szCs w:val="20"/>
        </w:rPr>
        <w:t xml:space="preserve"> a Bratislavu ako hlavné mesto</w:t>
      </w:r>
      <w:r w:rsidR="004409EF" w:rsidRPr="004409EF">
        <w:rPr>
          <w:iCs/>
          <w:color w:val="000000"/>
          <w:szCs w:val="20"/>
        </w:rPr>
        <w:t>, ktorá výrazne ovplyvňuje štatistické výsledky za celú Slovenskú republiku</w:t>
      </w:r>
      <w:r>
        <w:rPr>
          <w:iCs/>
          <w:color w:val="000000"/>
          <w:szCs w:val="20"/>
        </w:rPr>
        <w:t xml:space="preserve">. </w:t>
      </w:r>
    </w:p>
    <w:p w:rsidR="007E6C00" w:rsidRDefault="007E6C00" w:rsidP="00E439A2">
      <w:pPr>
        <w:tabs>
          <w:tab w:val="left" w:pos="709"/>
        </w:tabs>
        <w:ind w:firstLine="708"/>
        <w:jc w:val="both"/>
        <w:rPr>
          <w:iCs/>
          <w:color w:val="000000"/>
          <w:szCs w:val="20"/>
        </w:rPr>
      </w:pPr>
    </w:p>
    <w:p w:rsidR="00656702" w:rsidRPr="00E47114" w:rsidRDefault="00BA119F" w:rsidP="00E439A2">
      <w:pPr>
        <w:tabs>
          <w:tab w:val="left" w:pos="709"/>
        </w:tabs>
        <w:ind w:firstLine="720"/>
        <w:jc w:val="both"/>
      </w:pPr>
      <w:r w:rsidRPr="00E47114">
        <w:t>Návrh nariadenia vlády je v súlade s Ústavou Slovenskej republiky</w:t>
      </w:r>
      <w:r w:rsidR="00656702" w:rsidRPr="00E47114">
        <w:t xml:space="preserve">, </w:t>
      </w:r>
      <w:r w:rsidR="00103418">
        <w:t xml:space="preserve">s medzinárodnými zmluvami a medzinárodnými dokumentmi, ktorými je Slovenská republika viazaná, </w:t>
      </w:r>
      <w:r w:rsidR="00103155" w:rsidRPr="00E47114">
        <w:t xml:space="preserve">s </w:t>
      </w:r>
      <w:r w:rsidRPr="00E47114">
        <w:t>právom Európskej únie</w:t>
      </w:r>
      <w:r w:rsidR="00103418">
        <w:t xml:space="preserve"> a ďalšími všeobecne záväznými právnymi predpismi</w:t>
      </w:r>
      <w:r w:rsidRPr="00E47114">
        <w:t>.</w:t>
      </w:r>
      <w:r w:rsidR="00656702" w:rsidRPr="00E47114">
        <w:t xml:space="preserve"> </w:t>
      </w:r>
    </w:p>
    <w:p w:rsidR="002B1148" w:rsidRDefault="002B1148" w:rsidP="00E439A2">
      <w:pPr>
        <w:tabs>
          <w:tab w:val="left" w:pos="709"/>
        </w:tabs>
        <w:ind w:firstLine="720"/>
        <w:jc w:val="both"/>
      </w:pPr>
    </w:p>
    <w:p w:rsidR="00157E5E" w:rsidRDefault="00C37B71" w:rsidP="00E439A2">
      <w:pPr>
        <w:tabs>
          <w:tab w:val="left" w:pos="709"/>
        </w:tabs>
        <w:ind w:firstLine="708"/>
        <w:jc w:val="both"/>
      </w:pPr>
      <w:r>
        <w:t xml:space="preserve">Vplyvy </w:t>
      </w:r>
      <w:r w:rsidR="00BA119F" w:rsidRPr="00E47114">
        <w:t>realizácie navrhovanej právnej úpravy na štátny rozpočet a ostat</w:t>
      </w:r>
      <w:r w:rsidR="00505168">
        <w:t xml:space="preserve">né verejné rozpočty na roky </w:t>
      </w:r>
      <w:r w:rsidR="00B6057A">
        <w:t>2019</w:t>
      </w:r>
      <w:r w:rsidR="00836A6F">
        <w:t xml:space="preserve"> až </w:t>
      </w:r>
      <w:r w:rsidR="00BF4AC1">
        <w:t>2020</w:t>
      </w:r>
      <w:r>
        <w:t>, ako aj ostatné vplyvy,</w:t>
      </w:r>
      <w:r w:rsidR="00BA119F" w:rsidRPr="00E47114">
        <w:t xml:space="preserve"> </w:t>
      </w:r>
      <w:r w:rsidR="00836A6F">
        <w:t xml:space="preserve">sú </w:t>
      </w:r>
      <w:r w:rsidR="00BA119F" w:rsidRPr="00E47114">
        <w:t>uvedené v</w:t>
      </w:r>
      <w:r w:rsidR="00836A6F">
        <w:t> </w:t>
      </w:r>
      <w:r w:rsidR="008E435B">
        <w:t>d</w:t>
      </w:r>
      <w:r w:rsidR="00BA119F" w:rsidRPr="00E47114">
        <w:t xml:space="preserve">oložke </w:t>
      </w:r>
      <w:r w:rsidR="00840A05">
        <w:t xml:space="preserve">vybraných </w:t>
      </w:r>
      <w:r w:rsidR="00C76478">
        <w:t>vplyvov</w:t>
      </w:r>
      <w:r w:rsidR="00511E3F">
        <w:t xml:space="preserve">, </w:t>
      </w:r>
      <w:r w:rsidR="00511E3F" w:rsidRPr="00732078">
        <w:t>spracovanej podľa platného legislatívneho stavu v oblasti daní a odvodov</w:t>
      </w:r>
      <w:r w:rsidR="000E2E0B">
        <w:t>.</w:t>
      </w:r>
    </w:p>
    <w:p w:rsidR="00157E5E" w:rsidRDefault="00157E5E" w:rsidP="00E439A2">
      <w:pPr>
        <w:tabs>
          <w:tab w:val="left" w:pos="709"/>
        </w:tabs>
        <w:ind w:firstLine="708"/>
        <w:jc w:val="both"/>
      </w:pPr>
    </w:p>
    <w:p w:rsidR="00EF2CB8" w:rsidRDefault="00BA119F" w:rsidP="00E439A2">
      <w:pPr>
        <w:pStyle w:val="Zarkazkladnhotextu"/>
        <w:tabs>
          <w:tab w:val="left" w:pos="709"/>
        </w:tabs>
        <w:ind w:firstLine="708"/>
        <w:rPr>
          <w:color w:val="FF0000"/>
        </w:rPr>
      </w:pPr>
      <w:r w:rsidRPr="00E47114">
        <w:t xml:space="preserve">Zdrojom krytia </w:t>
      </w:r>
      <w:r w:rsidR="00FD4C88">
        <w:t>prípadn</w:t>
      </w:r>
      <w:r w:rsidR="002B1148">
        <w:t xml:space="preserve">ých </w:t>
      </w:r>
      <w:r w:rsidRPr="00E47114">
        <w:t xml:space="preserve">výdavkov </w:t>
      </w:r>
      <w:r w:rsidR="002B1148">
        <w:t xml:space="preserve">z dôvodu potreby vyplácania doplatkov do sumy </w:t>
      </w:r>
      <w:r w:rsidRPr="00E47114">
        <w:t xml:space="preserve">minimálnej mzdy podľa tohto návrhu nariadenia vlády budú finančné prostriedky štátneho rozpočtu a ostatných </w:t>
      </w:r>
      <w:r w:rsidR="00840A05">
        <w:t>verejnýc</w:t>
      </w:r>
      <w:r w:rsidR="00C76478">
        <w:t xml:space="preserve">h rozpočtov na roky </w:t>
      </w:r>
      <w:r w:rsidR="00B6057A">
        <w:t>2019</w:t>
      </w:r>
      <w:r w:rsidR="00836A6F">
        <w:t xml:space="preserve"> až </w:t>
      </w:r>
      <w:r w:rsidR="004409EF">
        <w:t>2021</w:t>
      </w:r>
      <w:r w:rsidRPr="00E47114">
        <w:t xml:space="preserve">. </w:t>
      </w:r>
      <w:r w:rsidR="00972574" w:rsidRPr="00E47114">
        <w:t>Prekročenie štátneho rozpočtu a ostatných verejných rozpoč</w:t>
      </w:r>
      <w:r w:rsidR="00C76478">
        <w:t xml:space="preserve">tov </w:t>
      </w:r>
      <w:r w:rsidR="000F6601">
        <w:t xml:space="preserve">z dôvodu zvýšenia sumy minimálnej mzdy sa </w:t>
      </w:r>
      <w:r w:rsidRPr="00E47114">
        <w:t>nepredpokladá.</w:t>
      </w:r>
      <w:r w:rsidR="00840A05" w:rsidRPr="00DC41C6">
        <w:rPr>
          <w:color w:val="FF0000"/>
        </w:rPr>
        <w:t xml:space="preserve"> </w:t>
      </w:r>
    </w:p>
    <w:p w:rsidR="00E85D21" w:rsidRDefault="00E85D21" w:rsidP="00E439A2">
      <w:pPr>
        <w:pStyle w:val="Zarkazkladnhotextu"/>
        <w:tabs>
          <w:tab w:val="left" w:pos="709"/>
        </w:tabs>
        <w:ind w:firstLine="708"/>
        <w:rPr>
          <w:color w:val="FF0000"/>
        </w:rPr>
      </w:pPr>
    </w:p>
    <w:p w:rsidR="00E85D21" w:rsidRDefault="00E85D21" w:rsidP="00E439A2">
      <w:pPr>
        <w:pStyle w:val="Zarkazkladnhotextu"/>
        <w:tabs>
          <w:tab w:val="left" w:pos="709"/>
        </w:tabs>
        <w:ind w:firstLine="708"/>
      </w:pPr>
      <w:r>
        <w:t>Osobitne je potrebné upozorniť, že v štádiu v legislatívneho procesu</w:t>
      </w:r>
      <w:r w:rsidRPr="00E85D21">
        <w:t xml:space="preserve"> </w:t>
      </w:r>
      <w:r>
        <w:t xml:space="preserve">sa </w:t>
      </w:r>
      <w:r w:rsidRPr="00E85D21">
        <w:t xml:space="preserve">nachádza návrh zákona, ktorým sa mení a dopĺňa zákon č. 553/2003 Z. z. o odmeňovaní niektorých </w:t>
      </w:r>
      <w:r w:rsidRPr="00E85D21">
        <w:lastRenderedPageBreak/>
        <w:t xml:space="preserve">zamestnancov pri výkone práce vo verejnom záujme a o zmene a doplnení niektorých zákonov v znení neskorších predpisov s predpokladanou účinnosťou od 1. januára 2019. Predmetný materiál predpokladá zvýšenie tarifných platov zamestnancov pri výkone práce vo verejnom záujme </w:t>
      </w:r>
      <w:r w:rsidRPr="004A502A">
        <w:rPr>
          <w:b/>
        </w:rPr>
        <w:t>nad úroveň 520 eura za mesiac</w:t>
      </w:r>
      <w:r w:rsidRPr="00E85D21">
        <w:t xml:space="preserve"> a jeho súčasťou je aj vyčíslenie finančných dopadov predmetného návrhu. </w:t>
      </w:r>
      <w:r w:rsidR="00220721">
        <w:t>Zároveň sa navrhuje úprava platov štátnych zamestnancov.</w:t>
      </w:r>
    </w:p>
    <w:p w:rsidR="00E85D21" w:rsidRDefault="00E85D21" w:rsidP="00E439A2">
      <w:pPr>
        <w:pStyle w:val="Zarkazkladnhotextu"/>
        <w:tabs>
          <w:tab w:val="left" w:pos="709"/>
        </w:tabs>
        <w:ind w:firstLine="708"/>
      </w:pPr>
    </w:p>
    <w:p w:rsidR="00E85D21" w:rsidRPr="00DC41C6" w:rsidRDefault="00E85D21" w:rsidP="00E439A2">
      <w:pPr>
        <w:pStyle w:val="Zarkazkladnhotextu"/>
        <w:tabs>
          <w:tab w:val="left" w:pos="709"/>
        </w:tabs>
        <w:ind w:firstLine="708"/>
      </w:pPr>
      <w:r>
        <w:t>V prípade prijatia</w:t>
      </w:r>
      <w:r w:rsidRPr="00E85D21">
        <w:t xml:space="preserve"> n</w:t>
      </w:r>
      <w:r w:rsidR="00220721">
        <w:t>a</w:t>
      </w:r>
      <w:r w:rsidRPr="00E85D21">
        <w:t>vrh</w:t>
      </w:r>
      <w:r w:rsidR="00220721">
        <w:t xml:space="preserve">ovaných opatrení týkajúcich sa výšky tarifných platov štátnych zamestnancov a zamestnancov pri výkone práce vo verejnom záujme by sa ich platy </w:t>
      </w:r>
      <w:r w:rsidR="0064169D">
        <w:t xml:space="preserve">s účinnosťou od 1. januára 2019 </w:t>
      </w:r>
      <w:r w:rsidRPr="00E85D21">
        <w:t>dosta</w:t>
      </w:r>
      <w:r w:rsidR="00220721">
        <w:t xml:space="preserve">li </w:t>
      </w:r>
      <w:r>
        <w:t xml:space="preserve">minimálne na </w:t>
      </w:r>
      <w:r w:rsidRPr="00E85D21">
        <w:t xml:space="preserve">úroveň </w:t>
      </w:r>
      <w:r w:rsidR="0064169D" w:rsidRPr="0064169D">
        <w:t xml:space="preserve">navrhovanej </w:t>
      </w:r>
      <w:r w:rsidR="0064169D">
        <w:t xml:space="preserve">sumy mesačnej </w:t>
      </w:r>
      <w:r w:rsidRPr="00E85D21">
        <w:t>minimálnej mzdy a</w:t>
      </w:r>
      <w:r w:rsidR="0064169D">
        <w:t> nevznik</w:t>
      </w:r>
      <w:r w:rsidR="00220721">
        <w:t>la</w:t>
      </w:r>
      <w:r w:rsidR="0064169D">
        <w:t xml:space="preserve"> </w:t>
      </w:r>
      <w:r w:rsidR="00220721">
        <w:t xml:space="preserve">by tak </w:t>
      </w:r>
      <w:r w:rsidR="0064169D">
        <w:t>potreba</w:t>
      </w:r>
      <w:r w:rsidRPr="00E85D21">
        <w:t xml:space="preserve"> poskytovať tejto skupine zamestnancov doplatky do </w:t>
      </w:r>
      <w:r w:rsidR="0064169D">
        <w:t xml:space="preserve">sumy </w:t>
      </w:r>
      <w:r w:rsidRPr="00E85D21">
        <w:t xml:space="preserve">minimálnej mzdy. </w:t>
      </w:r>
      <w:r w:rsidR="00387A55">
        <w:t>M</w:t>
      </w:r>
      <w:r w:rsidRPr="00E85D21">
        <w:t xml:space="preserve">ožno preto očakávať, že </w:t>
      </w:r>
      <w:r w:rsidR="00387A55">
        <w:t xml:space="preserve">prípadné </w:t>
      </w:r>
      <w:r w:rsidR="00387A55" w:rsidRPr="004A502A">
        <w:rPr>
          <w:b/>
        </w:rPr>
        <w:t xml:space="preserve">negatívne </w:t>
      </w:r>
      <w:r w:rsidR="0064169D" w:rsidRPr="004A502A">
        <w:rPr>
          <w:b/>
        </w:rPr>
        <w:t>vplyv</w:t>
      </w:r>
      <w:r w:rsidR="00387A55" w:rsidRPr="004A502A">
        <w:rPr>
          <w:b/>
        </w:rPr>
        <w:t>y</w:t>
      </w:r>
      <w:r w:rsidRPr="004A502A">
        <w:rPr>
          <w:b/>
        </w:rPr>
        <w:t xml:space="preserve"> na rozpočet verejnej správy</w:t>
      </w:r>
      <w:r w:rsidRPr="00E85D21">
        <w:t xml:space="preserve"> </w:t>
      </w:r>
      <w:r w:rsidR="00387A55">
        <w:t>z dôvodu zvýšenia sumy</w:t>
      </w:r>
      <w:r w:rsidRPr="00E85D21">
        <w:t xml:space="preserve"> minimálnej mzdy na </w:t>
      </w:r>
      <w:r w:rsidR="00387A55">
        <w:t xml:space="preserve">520 eur mesačne </w:t>
      </w:r>
      <w:r w:rsidR="00220721">
        <w:t xml:space="preserve">by boli </w:t>
      </w:r>
      <w:r w:rsidR="00387A55" w:rsidRPr="00220721">
        <w:t>v takom prípade</w:t>
      </w:r>
      <w:r w:rsidR="00387A55" w:rsidRPr="004A502A">
        <w:rPr>
          <w:b/>
        </w:rPr>
        <w:t xml:space="preserve"> zanedbateľné</w:t>
      </w:r>
      <w:r w:rsidRPr="00E85D21">
        <w:t>.</w:t>
      </w:r>
    </w:p>
    <w:sectPr w:rsidR="00E85D21" w:rsidRPr="00DC41C6" w:rsidSect="001736B0">
      <w:headerReference w:type="even" r:id="rId9"/>
      <w:headerReference w:type="default" r:id="rId10"/>
      <w:pgSz w:w="11907" w:h="16840" w:code="9"/>
      <w:pgMar w:top="1134" w:right="1418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0D8" w:rsidRDefault="00EA50D8">
      <w:r>
        <w:separator/>
      </w:r>
    </w:p>
  </w:endnote>
  <w:endnote w:type="continuationSeparator" w:id="0">
    <w:p w:rsidR="00EA50D8" w:rsidRDefault="00EA5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pacta A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0D8" w:rsidRDefault="00EA50D8">
      <w:r>
        <w:separator/>
      </w:r>
    </w:p>
  </w:footnote>
  <w:footnote w:type="continuationSeparator" w:id="0">
    <w:p w:rsidR="00EA50D8" w:rsidRDefault="00EA50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EA3" w:rsidRDefault="00652EA3" w:rsidP="00EF0D2C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52EA3" w:rsidRDefault="00652EA3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EA3" w:rsidRDefault="00652EA3" w:rsidP="00EF0D2C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4E28C8">
      <w:rPr>
        <w:rStyle w:val="slostrany"/>
        <w:noProof/>
      </w:rPr>
      <w:t>3</w:t>
    </w:r>
    <w:r>
      <w:rPr>
        <w:rStyle w:val="slostrany"/>
      </w:rPr>
      <w:fldChar w:fldCharType="end"/>
    </w:r>
  </w:p>
  <w:p w:rsidR="00652EA3" w:rsidRDefault="00652EA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13B"/>
    <w:multiLevelType w:val="multilevel"/>
    <w:tmpl w:val="8632C7E8"/>
    <w:lvl w:ilvl="0">
      <w:start w:val="13"/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FA173B"/>
    <w:multiLevelType w:val="hybridMultilevel"/>
    <w:tmpl w:val="AA0AC9AA"/>
    <w:lvl w:ilvl="0" w:tplc="BFDA7EB2">
      <w:start w:val="13"/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363A2C"/>
    <w:multiLevelType w:val="hybridMultilevel"/>
    <w:tmpl w:val="FB72FE80"/>
    <w:lvl w:ilvl="0" w:tplc="C3C0482A">
      <w:start w:val="1"/>
      <w:numFmt w:val="lowerLetter"/>
      <w:lvlText w:val="%1)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43BC5183"/>
    <w:multiLevelType w:val="hybridMultilevel"/>
    <w:tmpl w:val="255CBDC2"/>
    <w:lvl w:ilvl="0" w:tplc="4F003E4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A51A46"/>
    <w:multiLevelType w:val="hybridMultilevel"/>
    <w:tmpl w:val="8632C7E8"/>
    <w:lvl w:ilvl="0" w:tplc="ADCA9D00">
      <w:start w:val="13"/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7F321D"/>
    <w:multiLevelType w:val="hybridMultilevel"/>
    <w:tmpl w:val="23365670"/>
    <w:lvl w:ilvl="0" w:tplc="8414836A">
      <w:start w:val="22"/>
      <w:numFmt w:val="bullet"/>
      <w:lvlText w:val="-"/>
      <w:lvlJc w:val="left"/>
      <w:pPr>
        <w:tabs>
          <w:tab w:val="num" w:pos="1668"/>
        </w:tabs>
        <w:ind w:left="1668" w:hanging="9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19F"/>
    <w:rsid w:val="00003985"/>
    <w:rsid w:val="00013FE0"/>
    <w:rsid w:val="00033C19"/>
    <w:rsid w:val="000354B1"/>
    <w:rsid w:val="00036579"/>
    <w:rsid w:val="000371A4"/>
    <w:rsid w:val="0004232F"/>
    <w:rsid w:val="00046ABF"/>
    <w:rsid w:val="00047E2E"/>
    <w:rsid w:val="00050320"/>
    <w:rsid w:val="00055117"/>
    <w:rsid w:val="000619FD"/>
    <w:rsid w:val="000640E1"/>
    <w:rsid w:val="00070611"/>
    <w:rsid w:val="000715C1"/>
    <w:rsid w:val="00085218"/>
    <w:rsid w:val="00085BB9"/>
    <w:rsid w:val="0008603B"/>
    <w:rsid w:val="00095B70"/>
    <w:rsid w:val="00095E8D"/>
    <w:rsid w:val="000960D6"/>
    <w:rsid w:val="00096BB3"/>
    <w:rsid w:val="000B3855"/>
    <w:rsid w:val="000B723D"/>
    <w:rsid w:val="000C0B1D"/>
    <w:rsid w:val="000C6266"/>
    <w:rsid w:val="000D0181"/>
    <w:rsid w:val="000D16F6"/>
    <w:rsid w:val="000D3111"/>
    <w:rsid w:val="000D48D0"/>
    <w:rsid w:val="000D55CE"/>
    <w:rsid w:val="000E192B"/>
    <w:rsid w:val="000E2E0B"/>
    <w:rsid w:val="000E4144"/>
    <w:rsid w:val="000F6601"/>
    <w:rsid w:val="001004EA"/>
    <w:rsid w:val="00103155"/>
    <w:rsid w:val="00103418"/>
    <w:rsid w:val="00106CA5"/>
    <w:rsid w:val="00123AEB"/>
    <w:rsid w:val="00133177"/>
    <w:rsid w:val="00134B9B"/>
    <w:rsid w:val="00137D4B"/>
    <w:rsid w:val="001401CA"/>
    <w:rsid w:val="0014068B"/>
    <w:rsid w:val="001511CD"/>
    <w:rsid w:val="00157E5E"/>
    <w:rsid w:val="0016351F"/>
    <w:rsid w:val="001661D6"/>
    <w:rsid w:val="00170FBD"/>
    <w:rsid w:val="0017220E"/>
    <w:rsid w:val="001736B0"/>
    <w:rsid w:val="001952A0"/>
    <w:rsid w:val="001A01A2"/>
    <w:rsid w:val="001A05D3"/>
    <w:rsid w:val="001A0C42"/>
    <w:rsid w:val="001A28BB"/>
    <w:rsid w:val="001A507D"/>
    <w:rsid w:val="001C01A1"/>
    <w:rsid w:val="001C091F"/>
    <w:rsid w:val="001C5A34"/>
    <w:rsid w:val="001C6930"/>
    <w:rsid w:val="001D3229"/>
    <w:rsid w:val="001E66DE"/>
    <w:rsid w:val="002103FF"/>
    <w:rsid w:val="00217CAB"/>
    <w:rsid w:val="00220721"/>
    <w:rsid w:val="002220BD"/>
    <w:rsid w:val="00226408"/>
    <w:rsid w:val="00241388"/>
    <w:rsid w:val="00245884"/>
    <w:rsid w:val="00260F1D"/>
    <w:rsid w:val="00264873"/>
    <w:rsid w:val="00275AB0"/>
    <w:rsid w:val="00280B02"/>
    <w:rsid w:val="00281B72"/>
    <w:rsid w:val="0029396A"/>
    <w:rsid w:val="00295D9A"/>
    <w:rsid w:val="002A6BF4"/>
    <w:rsid w:val="002B1148"/>
    <w:rsid w:val="002B1E71"/>
    <w:rsid w:val="002B2031"/>
    <w:rsid w:val="002B428D"/>
    <w:rsid w:val="002B7C7C"/>
    <w:rsid w:val="002C08E9"/>
    <w:rsid w:val="002C32E6"/>
    <w:rsid w:val="002C3DA9"/>
    <w:rsid w:val="002C49AC"/>
    <w:rsid w:val="002D06FB"/>
    <w:rsid w:val="002D45C4"/>
    <w:rsid w:val="002D7DC6"/>
    <w:rsid w:val="002F1058"/>
    <w:rsid w:val="002F2B8A"/>
    <w:rsid w:val="002F3CBB"/>
    <w:rsid w:val="002F728F"/>
    <w:rsid w:val="002F7FC7"/>
    <w:rsid w:val="003105F7"/>
    <w:rsid w:val="00323D2C"/>
    <w:rsid w:val="00334C0E"/>
    <w:rsid w:val="003408A0"/>
    <w:rsid w:val="0035449E"/>
    <w:rsid w:val="00356007"/>
    <w:rsid w:val="00361329"/>
    <w:rsid w:val="0036538A"/>
    <w:rsid w:val="00365767"/>
    <w:rsid w:val="00367267"/>
    <w:rsid w:val="00374478"/>
    <w:rsid w:val="00384D2A"/>
    <w:rsid w:val="0038525B"/>
    <w:rsid w:val="00387A55"/>
    <w:rsid w:val="00387DFE"/>
    <w:rsid w:val="00395D42"/>
    <w:rsid w:val="003A7E63"/>
    <w:rsid w:val="003B1BB2"/>
    <w:rsid w:val="003B3DCC"/>
    <w:rsid w:val="003C26CD"/>
    <w:rsid w:val="003D4E63"/>
    <w:rsid w:val="003E0966"/>
    <w:rsid w:val="003E0F88"/>
    <w:rsid w:val="003E101A"/>
    <w:rsid w:val="003E519E"/>
    <w:rsid w:val="003E5CA5"/>
    <w:rsid w:val="003E71F8"/>
    <w:rsid w:val="003F2DA1"/>
    <w:rsid w:val="003F484D"/>
    <w:rsid w:val="0040216E"/>
    <w:rsid w:val="00405D7D"/>
    <w:rsid w:val="00432455"/>
    <w:rsid w:val="00435CC7"/>
    <w:rsid w:val="004409EF"/>
    <w:rsid w:val="004466F4"/>
    <w:rsid w:val="00462E29"/>
    <w:rsid w:val="0047217E"/>
    <w:rsid w:val="00473562"/>
    <w:rsid w:val="00481985"/>
    <w:rsid w:val="004924FB"/>
    <w:rsid w:val="00494E69"/>
    <w:rsid w:val="00497EEC"/>
    <w:rsid w:val="004A502A"/>
    <w:rsid w:val="004B17FF"/>
    <w:rsid w:val="004B788D"/>
    <w:rsid w:val="004C60E4"/>
    <w:rsid w:val="004D3893"/>
    <w:rsid w:val="004E28C8"/>
    <w:rsid w:val="004E32D5"/>
    <w:rsid w:val="004F34BD"/>
    <w:rsid w:val="004F4731"/>
    <w:rsid w:val="004F6E0B"/>
    <w:rsid w:val="0050465A"/>
    <w:rsid w:val="00505168"/>
    <w:rsid w:val="005118E9"/>
    <w:rsid w:val="00511E3F"/>
    <w:rsid w:val="00512924"/>
    <w:rsid w:val="00514BF5"/>
    <w:rsid w:val="00517237"/>
    <w:rsid w:val="0052143B"/>
    <w:rsid w:val="00525D30"/>
    <w:rsid w:val="00530797"/>
    <w:rsid w:val="00537998"/>
    <w:rsid w:val="005528C0"/>
    <w:rsid w:val="00563372"/>
    <w:rsid w:val="00564923"/>
    <w:rsid w:val="00564EF7"/>
    <w:rsid w:val="0056751E"/>
    <w:rsid w:val="00572A90"/>
    <w:rsid w:val="00574061"/>
    <w:rsid w:val="0058641E"/>
    <w:rsid w:val="005A0966"/>
    <w:rsid w:val="005A6C43"/>
    <w:rsid w:val="005B1D09"/>
    <w:rsid w:val="005B4259"/>
    <w:rsid w:val="005C0626"/>
    <w:rsid w:val="005C6D82"/>
    <w:rsid w:val="005D0293"/>
    <w:rsid w:val="005E2F3F"/>
    <w:rsid w:val="005F05BC"/>
    <w:rsid w:val="005F0852"/>
    <w:rsid w:val="006021E2"/>
    <w:rsid w:val="00613FCB"/>
    <w:rsid w:val="0061434A"/>
    <w:rsid w:val="00616D2D"/>
    <w:rsid w:val="00617EB6"/>
    <w:rsid w:val="006279A9"/>
    <w:rsid w:val="00631925"/>
    <w:rsid w:val="00640DEB"/>
    <w:rsid w:val="0064169D"/>
    <w:rsid w:val="00650463"/>
    <w:rsid w:val="00652EA3"/>
    <w:rsid w:val="00653E6B"/>
    <w:rsid w:val="00656702"/>
    <w:rsid w:val="00663A62"/>
    <w:rsid w:val="00667528"/>
    <w:rsid w:val="006768C3"/>
    <w:rsid w:val="00681C8E"/>
    <w:rsid w:val="0068300C"/>
    <w:rsid w:val="00687406"/>
    <w:rsid w:val="006A128D"/>
    <w:rsid w:val="006A3067"/>
    <w:rsid w:val="006B31C2"/>
    <w:rsid w:val="006C5A1D"/>
    <w:rsid w:val="006C64F5"/>
    <w:rsid w:val="006D0068"/>
    <w:rsid w:val="006E2B18"/>
    <w:rsid w:val="006E499F"/>
    <w:rsid w:val="006E4B7E"/>
    <w:rsid w:val="00700FF3"/>
    <w:rsid w:val="00722275"/>
    <w:rsid w:val="00725A2C"/>
    <w:rsid w:val="00732078"/>
    <w:rsid w:val="007359BC"/>
    <w:rsid w:val="00741114"/>
    <w:rsid w:val="00767B8B"/>
    <w:rsid w:val="00770783"/>
    <w:rsid w:val="0077137B"/>
    <w:rsid w:val="00775131"/>
    <w:rsid w:val="0077527B"/>
    <w:rsid w:val="00783B23"/>
    <w:rsid w:val="00790F5E"/>
    <w:rsid w:val="0079205E"/>
    <w:rsid w:val="007961B5"/>
    <w:rsid w:val="007C518F"/>
    <w:rsid w:val="007C5B65"/>
    <w:rsid w:val="007D05CA"/>
    <w:rsid w:val="007D181A"/>
    <w:rsid w:val="007D4FC2"/>
    <w:rsid w:val="007D6856"/>
    <w:rsid w:val="007E13B8"/>
    <w:rsid w:val="007E5B70"/>
    <w:rsid w:val="007E696A"/>
    <w:rsid w:val="007E6C00"/>
    <w:rsid w:val="008073D4"/>
    <w:rsid w:val="0080744A"/>
    <w:rsid w:val="008117BF"/>
    <w:rsid w:val="00820704"/>
    <w:rsid w:val="008219E4"/>
    <w:rsid w:val="00832BB0"/>
    <w:rsid w:val="008363BE"/>
    <w:rsid w:val="00836A6F"/>
    <w:rsid w:val="0083726E"/>
    <w:rsid w:val="008400E9"/>
    <w:rsid w:val="00840A05"/>
    <w:rsid w:val="008418C3"/>
    <w:rsid w:val="00850FF2"/>
    <w:rsid w:val="00864D97"/>
    <w:rsid w:val="00867437"/>
    <w:rsid w:val="0088798D"/>
    <w:rsid w:val="00895EF7"/>
    <w:rsid w:val="008C288E"/>
    <w:rsid w:val="008C467B"/>
    <w:rsid w:val="008E435B"/>
    <w:rsid w:val="008F223B"/>
    <w:rsid w:val="008F5018"/>
    <w:rsid w:val="008F5BE8"/>
    <w:rsid w:val="008F79E5"/>
    <w:rsid w:val="00900423"/>
    <w:rsid w:val="009206FD"/>
    <w:rsid w:val="0092176C"/>
    <w:rsid w:val="009322B7"/>
    <w:rsid w:val="00932DDE"/>
    <w:rsid w:val="00933483"/>
    <w:rsid w:val="00941325"/>
    <w:rsid w:val="00944E9C"/>
    <w:rsid w:val="00951173"/>
    <w:rsid w:val="00953135"/>
    <w:rsid w:val="009640B5"/>
    <w:rsid w:val="00964B73"/>
    <w:rsid w:val="00972574"/>
    <w:rsid w:val="00990402"/>
    <w:rsid w:val="00997CD4"/>
    <w:rsid w:val="009A3628"/>
    <w:rsid w:val="009A5F10"/>
    <w:rsid w:val="009B11C3"/>
    <w:rsid w:val="009B51AE"/>
    <w:rsid w:val="009C098F"/>
    <w:rsid w:val="009C23AF"/>
    <w:rsid w:val="009C3246"/>
    <w:rsid w:val="009D02EC"/>
    <w:rsid w:val="009D570B"/>
    <w:rsid w:val="009D75D2"/>
    <w:rsid w:val="009E2A3B"/>
    <w:rsid w:val="009E365B"/>
    <w:rsid w:val="009F41D6"/>
    <w:rsid w:val="00A005F4"/>
    <w:rsid w:val="00A14451"/>
    <w:rsid w:val="00A14FCC"/>
    <w:rsid w:val="00A45DD4"/>
    <w:rsid w:val="00A461C4"/>
    <w:rsid w:val="00A476B7"/>
    <w:rsid w:val="00A53BDC"/>
    <w:rsid w:val="00A6540A"/>
    <w:rsid w:val="00A75D8A"/>
    <w:rsid w:val="00A96AB3"/>
    <w:rsid w:val="00AA2930"/>
    <w:rsid w:val="00AA3C4D"/>
    <w:rsid w:val="00AB2506"/>
    <w:rsid w:val="00AB705F"/>
    <w:rsid w:val="00AB7BA0"/>
    <w:rsid w:val="00AD2A42"/>
    <w:rsid w:val="00AF1746"/>
    <w:rsid w:val="00AF6F65"/>
    <w:rsid w:val="00B01B71"/>
    <w:rsid w:val="00B04574"/>
    <w:rsid w:val="00B3135B"/>
    <w:rsid w:val="00B457DA"/>
    <w:rsid w:val="00B459B0"/>
    <w:rsid w:val="00B53E67"/>
    <w:rsid w:val="00B6057A"/>
    <w:rsid w:val="00B62174"/>
    <w:rsid w:val="00B67570"/>
    <w:rsid w:val="00B75C8B"/>
    <w:rsid w:val="00B824B9"/>
    <w:rsid w:val="00B84210"/>
    <w:rsid w:val="00B973AF"/>
    <w:rsid w:val="00BA119F"/>
    <w:rsid w:val="00BB0BF8"/>
    <w:rsid w:val="00BC0221"/>
    <w:rsid w:val="00BC4AD6"/>
    <w:rsid w:val="00BD087A"/>
    <w:rsid w:val="00BD56EF"/>
    <w:rsid w:val="00BE5D65"/>
    <w:rsid w:val="00BF44FE"/>
    <w:rsid w:val="00BF4AC1"/>
    <w:rsid w:val="00C02B5A"/>
    <w:rsid w:val="00C11AD5"/>
    <w:rsid w:val="00C212B3"/>
    <w:rsid w:val="00C23CED"/>
    <w:rsid w:val="00C35CA1"/>
    <w:rsid w:val="00C37B71"/>
    <w:rsid w:val="00C426CA"/>
    <w:rsid w:val="00C47CED"/>
    <w:rsid w:val="00C519CA"/>
    <w:rsid w:val="00C52E40"/>
    <w:rsid w:val="00C55474"/>
    <w:rsid w:val="00C76478"/>
    <w:rsid w:val="00C80C78"/>
    <w:rsid w:val="00C8610B"/>
    <w:rsid w:val="00C86600"/>
    <w:rsid w:val="00C903FE"/>
    <w:rsid w:val="00CA03B0"/>
    <w:rsid w:val="00CA5066"/>
    <w:rsid w:val="00CA59AF"/>
    <w:rsid w:val="00CB35B9"/>
    <w:rsid w:val="00CB5E14"/>
    <w:rsid w:val="00CB5F91"/>
    <w:rsid w:val="00CB7238"/>
    <w:rsid w:val="00CD62B3"/>
    <w:rsid w:val="00CF0657"/>
    <w:rsid w:val="00CF206B"/>
    <w:rsid w:val="00CF5110"/>
    <w:rsid w:val="00D02BEA"/>
    <w:rsid w:val="00D063EC"/>
    <w:rsid w:val="00D11D3E"/>
    <w:rsid w:val="00D13B25"/>
    <w:rsid w:val="00D611B2"/>
    <w:rsid w:val="00D658B9"/>
    <w:rsid w:val="00D7316B"/>
    <w:rsid w:val="00D77B3F"/>
    <w:rsid w:val="00D965D1"/>
    <w:rsid w:val="00DA2E42"/>
    <w:rsid w:val="00DA7E1E"/>
    <w:rsid w:val="00DB2F8A"/>
    <w:rsid w:val="00DB5E8C"/>
    <w:rsid w:val="00DC0F45"/>
    <w:rsid w:val="00DC41C6"/>
    <w:rsid w:val="00DC7BA1"/>
    <w:rsid w:val="00DD1686"/>
    <w:rsid w:val="00DD4E3D"/>
    <w:rsid w:val="00DE199D"/>
    <w:rsid w:val="00DE6365"/>
    <w:rsid w:val="00DF6ED9"/>
    <w:rsid w:val="00E02CE5"/>
    <w:rsid w:val="00E10D2B"/>
    <w:rsid w:val="00E12F6F"/>
    <w:rsid w:val="00E2045F"/>
    <w:rsid w:val="00E43084"/>
    <w:rsid w:val="00E439A2"/>
    <w:rsid w:val="00E47114"/>
    <w:rsid w:val="00E542F5"/>
    <w:rsid w:val="00E6087E"/>
    <w:rsid w:val="00E61638"/>
    <w:rsid w:val="00E64BB6"/>
    <w:rsid w:val="00E85D21"/>
    <w:rsid w:val="00E86BC0"/>
    <w:rsid w:val="00E87363"/>
    <w:rsid w:val="00E943B7"/>
    <w:rsid w:val="00E96DFF"/>
    <w:rsid w:val="00E97AED"/>
    <w:rsid w:val="00EA006A"/>
    <w:rsid w:val="00EA449B"/>
    <w:rsid w:val="00EA50D8"/>
    <w:rsid w:val="00EA7585"/>
    <w:rsid w:val="00EB13AE"/>
    <w:rsid w:val="00EB2923"/>
    <w:rsid w:val="00EB50B5"/>
    <w:rsid w:val="00EB759A"/>
    <w:rsid w:val="00ED59E1"/>
    <w:rsid w:val="00ED75C1"/>
    <w:rsid w:val="00ED7A9F"/>
    <w:rsid w:val="00EE1DEC"/>
    <w:rsid w:val="00EF06D5"/>
    <w:rsid w:val="00EF0C27"/>
    <w:rsid w:val="00EF0D2C"/>
    <w:rsid w:val="00EF2CB8"/>
    <w:rsid w:val="00F046FE"/>
    <w:rsid w:val="00F11A63"/>
    <w:rsid w:val="00F1779A"/>
    <w:rsid w:val="00F202B8"/>
    <w:rsid w:val="00F226E4"/>
    <w:rsid w:val="00F27615"/>
    <w:rsid w:val="00F3186F"/>
    <w:rsid w:val="00F35228"/>
    <w:rsid w:val="00F60145"/>
    <w:rsid w:val="00F65A95"/>
    <w:rsid w:val="00F65F1B"/>
    <w:rsid w:val="00F66342"/>
    <w:rsid w:val="00F708E8"/>
    <w:rsid w:val="00F74D8D"/>
    <w:rsid w:val="00F76BF7"/>
    <w:rsid w:val="00F808BD"/>
    <w:rsid w:val="00F81525"/>
    <w:rsid w:val="00F82BB0"/>
    <w:rsid w:val="00F83B4F"/>
    <w:rsid w:val="00F86E0E"/>
    <w:rsid w:val="00F906BA"/>
    <w:rsid w:val="00FA47A3"/>
    <w:rsid w:val="00FA7037"/>
    <w:rsid w:val="00FB1863"/>
    <w:rsid w:val="00FB5402"/>
    <w:rsid w:val="00FD2C4B"/>
    <w:rsid w:val="00FD4170"/>
    <w:rsid w:val="00FD4C88"/>
    <w:rsid w:val="00FE6DC9"/>
    <w:rsid w:val="00FF2DEF"/>
    <w:rsid w:val="00FF32F0"/>
    <w:rsid w:val="00FF3321"/>
    <w:rsid w:val="00FF7882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pPr>
      <w:ind w:firstLine="567"/>
      <w:jc w:val="both"/>
    </w:pPr>
  </w:style>
  <w:style w:type="character" w:customStyle="1" w:styleId="ZarkazkladnhotextuChar">
    <w:name w:val="Zarážka základného textu Char"/>
    <w:link w:val="Zarkazkladnhotextu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pPr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semiHidden/>
    <w:locked/>
    <w:rPr>
      <w:rFonts w:cs="Times New Roman"/>
      <w:sz w:val="24"/>
      <w:szCs w:val="24"/>
    </w:rPr>
  </w:style>
  <w:style w:type="paragraph" w:styleId="Normlnywebov">
    <w:name w:val="Normal (Web)"/>
    <w:basedOn w:val="Normlny"/>
    <w:uiPriority w:val="99"/>
    <w:rsid w:val="002B2031"/>
  </w:style>
  <w:style w:type="table" w:styleId="Mriekatabuky">
    <w:name w:val="Table Grid"/>
    <w:basedOn w:val="Normlnatabuka"/>
    <w:uiPriority w:val="59"/>
    <w:rsid w:val="00AA3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0C626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uiPriority w:val="99"/>
    <w:rsid w:val="000C6266"/>
    <w:rPr>
      <w:rFonts w:cs="Times New Roman"/>
    </w:rPr>
  </w:style>
  <w:style w:type="paragraph" w:customStyle="1" w:styleId="bodytext2">
    <w:name w:val="bodytext2"/>
    <w:basedOn w:val="Normlny"/>
    <w:rsid w:val="00616D2D"/>
    <w:pPr>
      <w:overflowPunct w:val="0"/>
      <w:autoSpaceDE w:val="0"/>
      <w:autoSpaceDN w:val="0"/>
    </w:pPr>
    <w:rPr>
      <w:rFonts w:ascii="Compacta AT" w:hAnsi="Compacta AT"/>
      <w:sz w:val="92"/>
      <w:szCs w:val="92"/>
    </w:rPr>
  </w:style>
  <w:style w:type="character" w:styleId="Siln">
    <w:name w:val="Strong"/>
    <w:uiPriority w:val="22"/>
    <w:qFormat/>
    <w:rsid w:val="00530797"/>
    <w:rPr>
      <w:rFonts w:cs="Times New Roman"/>
      <w:b/>
    </w:rPr>
  </w:style>
  <w:style w:type="character" w:styleId="Hypertextovprepojenie">
    <w:name w:val="Hyperlink"/>
    <w:uiPriority w:val="99"/>
    <w:rsid w:val="00650463"/>
    <w:rPr>
      <w:rFonts w:cs="Times New Roman"/>
      <w:color w:val="0000FF"/>
      <w:u w:val="single"/>
    </w:rPr>
  </w:style>
  <w:style w:type="character" w:styleId="Zvraznenie">
    <w:name w:val="Emphasis"/>
    <w:uiPriority w:val="20"/>
    <w:qFormat/>
    <w:rsid w:val="00047E2E"/>
    <w:rPr>
      <w:rFonts w:cs="Times New Roman"/>
      <w:i/>
    </w:rPr>
  </w:style>
  <w:style w:type="character" w:styleId="PouitHypertextovPrepojenie">
    <w:name w:val="FollowedHyperlink"/>
    <w:uiPriority w:val="99"/>
    <w:rsid w:val="00DA7E1E"/>
    <w:rPr>
      <w:rFonts w:cs="Times New Roman"/>
      <w:color w:val="800080"/>
      <w:u w:val="single"/>
    </w:rPr>
  </w:style>
  <w:style w:type="paragraph" w:styleId="truktradokumentu">
    <w:name w:val="Document Map"/>
    <w:basedOn w:val="Normlny"/>
    <w:link w:val="truktradokumentuChar"/>
    <w:uiPriority w:val="99"/>
    <w:semiHidden/>
    <w:rsid w:val="00F3522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link w:val="truktradokumentu"/>
    <w:uiPriority w:val="99"/>
    <w:semiHidden/>
    <w:locked/>
    <w:rPr>
      <w:rFonts w:ascii="Tahoma" w:hAnsi="Tahoma" w:cs="Tahoma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rsid w:val="000F66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0F6601"/>
    <w:rPr>
      <w:rFonts w:ascii="Tahoma" w:hAnsi="Tahoma" w:cs="Times New Roman"/>
      <w:sz w:val="16"/>
    </w:rPr>
  </w:style>
  <w:style w:type="character" w:styleId="Odkaznapoznmkupodiarou">
    <w:name w:val="footnote reference"/>
    <w:uiPriority w:val="99"/>
    <w:rsid w:val="00134B9B"/>
    <w:rPr>
      <w:rFonts w:cs="Times New Roman"/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rsid w:val="00134B9B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locked/>
    <w:rsid w:val="00134B9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pPr>
      <w:ind w:firstLine="567"/>
      <w:jc w:val="both"/>
    </w:pPr>
  </w:style>
  <w:style w:type="character" w:customStyle="1" w:styleId="ZarkazkladnhotextuChar">
    <w:name w:val="Zarážka základného textu Char"/>
    <w:link w:val="Zarkazkladnhotextu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pPr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semiHidden/>
    <w:locked/>
    <w:rPr>
      <w:rFonts w:cs="Times New Roman"/>
      <w:sz w:val="24"/>
      <w:szCs w:val="24"/>
    </w:rPr>
  </w:style>
  <w:style w:type="paragraph" w:styleId="Normlnywebov">
    <w:name w:val="Normal (Web)"/>
    <w:basedOn w:val="Normlny"/>
    <w:uiPriority w:val="99"/>
    <w:rsid w:val="002B2031"/>
  </w:style>
  <w:style w:type="table" w:styleId="Mriekatabuky">
    <w:name w:val="Table Grid"/>
    <w:basedOn w:val="Normlnatabuka"/>
    <w:uiPriority w:val="59"/>
    <w:rsid w:val="00AA3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0C626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uiPriority w:val="99"/>
    <w:rsid w:val="000C6266"/>
    <w:rPr>
      <w:rFonts w:cs="Times New Roman"/>
    </w:rPr>
  </w:style>
  <w:style w:type="paragraph" w:customStyle="1" w:styleId="bodytext2">
    <w:name w:val="bodytext2"/>
    <w:basedOn w:val="Normlny"/>
    <w:rsid w:val="00616D2D"/>
    <w:pPr>
      <w:overflowPunct w:val="0"/>
      <w:autoSpaceDE w:val="0"/>
      <w:autoSpaceDN w:val="0"/>
    </w:pPr>
    <w:rPr>
      <w:rFonts w:ascii="Compacta AT" w:hAnsi="Compacta AT"/>
      <w:sz w:val="92"/>
      <w:szCs w:val="92"/>
    </w:rPr>
  </w:style>
  <w:style w:type="character" w:styleId="Siln">
    <w:name w:val="Strong"/>
    <w:uiPriority w:val="22"/>
    <w:qFormat/>
    <w:rsid w:val="00530797"/>
    <w:rPr>
      <w:rFonts w:cs="Times New Roman"/>
      <w:b/>
    </w:rPr>
  </w:style>
  <w:style w:type="character" w:styleId="Hypertextovprepojenie">
    <w:name w:val="Hyperlink"/>
    <w:uiPriority w:val="99"/>
    <w:rsid w:val="00650463"/>
    <w:rPr>
      <w:rFonts w:cs="Times New Roman"/>
      <w:color w:val="0000FF"/>
      <w:u w:val="single"/>
    </w:rPr>
  </w:style>
  <w:style w:type="character" w:styleId="Zvraznenie">
    <w:name w:val="Emphasis"/>
    <w:uiPriority w:val="20"/>
    <w:qFormat/>
    <w:rsid w:val="00047E2E"/>
    <w:rPr>
      <w:rFonts w:cs="Times New Roman"/>
      <w:i/>
    </w:rPr>
  </w:style>
  <w:style w:type="character" w:styleId="PouitHypertextovPrepojenie">
    <w:name w:val="FollowedHyperlink"/>
    <w:uiPriority w:val="99"/>
    <w:rsid w:val="00DA7E1E"/>
    <w:rPr>
      <w:rFonts w:cs="Times New Roman"/>
      <w:color w:val="800080"/>
      <w:u w:val="single"/>
    </w:rPr>
  </w:style>
  <w:style w:type="paragraph" w:styleId="truktradokumentu">
    <w:name w:val="Document Map"/>
    <w:basedOn w:val="Normlny"/>
    <w:link w:val="truktradokumentuChar"/>
    <w:uiPriority w:val="99"/>
    <w:semiHidden/>
    <w:rsid w:val="00F3522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link w:val="truktradokumentu"/>
    <w:uiPriority w:val="99"/>
    <w:semiHidden/>
    <w:locked/>
    <w:rPr>
      <w:rFonts w:ascii="Tahoma" w:hAnsi="Tahoma" w:cs="Tahoma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rsid w:val="000F66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0F6601"/>
    <w:rPr>
      <w:rFonts w:ascii="Tahoma" w:hAnsi="Tahoma" w:cs="Times New Roman"/>
      <w:sz w:val="16"/>
    </w:rPr>
  </w:style>
  <w:style w:type="character" w:styleId="Odkaznapoznmkupodiarou">
    <w:name w:val="footnote reference"/>
    <w:uiPriority w:val="99"/>
    <w:rsid w:val="00134B9B"/>
    <w:rPr>
      <w:rFonts w:cs="Times New Roman"/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rsid w:val="00134B9B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locked/>
    <w:rsid w:val="00134B9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56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4ED56-2003-478D-A470-A752A9279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Dôvodová správa</vt:lpstr>
    </vt:vector>
  </TitlesOfParts>
  <Company>mpsvr</Company>
  <LinksUpToDate>false</LinksUpToDate>
  <CharactersWithSpaces>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macuha</dc:creator>
  <cp:lastModifiedBy>Duricova Elena</cp:lastModifiedBy>
  <cp:revision>2</cp:revision>
  <cp:lastPrinted>2015-08-24T10:14:00Z</cp:lastPrinted>
  <dcterms:created xsi:type="dcterms:W3CDTF">2018-09-27T07:57:00Z</dcterms:created>
  <dcterms:modified xsi:type="dcterms:W3CDTF">2018-09-27T07:57:00Z</dcterms:modified>
</cp:coreProperties>
</file>