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AD1" w:rsidRPr="00694C0A" w:rsidRDefault="00885AD1" w:rsidP="0054648C">
      <w:pPr>
        <w:jc w:val="center"/>
        <w:rPr>
          <w:b/>
        </w:rPr>
      </w:pPr>
      <w:bookmarkStart w:id="0" w:name="_GoBack"/>
      <w:bookmarkEnd w:id="0"/>
      <w:r w:rsidRPr="00D04A73">
        <w:rPr>
          <w:b/>
        </w:rPr>
        <w:t>Vyhlásenie predkladateľa</w:t>
      </w:r>
    </w:p>
    <w:p w:rsidR="00885AD1" w:rsidRDefault="00885AD1" w:rsidP="0054648C">
      <w:pPr>
        <w:ind w:firstLine="708"/>
        <w:rPr>
          <w:color w:val="000000"/>
        </w:rPr>
      </w:pPr>
    </w:p>
    <w:p w:rsidR="008F53D2" w:rsidRDefault="0054648C" w:rsidP="0054648C">
      <w:pPr>
        <w:jc w:val="center"/>
        <w:rPr>
          <w:b/>
          <w:bCs/>
        </w:rPr>
      </w:pPr>
      <w:r>
        <w:rPr>
          <w:b/>
          <w:bCs/>
        </w:rPr>
        <w:t xml:space="preserve">o rozporoch k </w:t>
      </w:r>
      <w:r w:rsidR="008F53D2">
        <w:rPr>
          <w:b/>
          <w:bCs/>
        </w:rPr>
        <w:t xml:space="preserve">návrhu </w:t>
      </w:r>
      <w:r w:rsidR="005824B5">
        <w:rPr>
          <w:b/>
          <w:bCs/>
        </w:rPr>
        <w:t xml:space="preserve">nariadenia vlády Slovenskej republiky, ktorým sa ustanovuje suma minimálnej mzdy na rok </w:t>
      </w:r>
      <w:r w:rsidR="0094355E">
        <w:rPr>
          <w:b/>
          <w:bCs/>
        </w:rPr>
        <w:t>201</w:t>
      </w:r>
      <w:r w:rsidR="00633E3C">
        <w:rPr>
          <w:b/>
          <w:bCs/>
        </w:rPr>
        <w:t>9</w:t>
      </w:r>
    </w:p>
    <w:p w:rsidR="0077711F" w:rsidRDefault="0077711F" w:rsidP="0054648C">
      <w:pPr>
        <w:rPr>
          <w:color w:val="000000"/>
        </w:rPr>
      </w:pPr>
    </w:p>
    <w:p w:rsidR="007E3BDC" w:rsidRDefault="007E3BDC" w:rsidP="0054648C">
      <w:pPr>
        <w:rPr>
          <w:color w:val="000000"/>
        </w:rPr>
      </w:pPr>
    </w:p>
    <w:p w:rsidR="007E3BDC" w:rsidRDefault="007E3BDC" w:rsidP="0054648C">
      <w:pPr>
        <w:rPr>
          <w:color w:val="000000"/>
        </w:rPr>
      </w:pPr>
    </w:p>
    <w:p w:rsidR="00964341" w:rsidRDefault="00964341" w:rsidP="00964341">
      <w:pPr>
        <w:ind w:firstLine="708"/>
      </w:pPr>
      <w:r w:rsidRPr="00964341">
        <w:t xml:space="preserve">Návrh nariadenia vlády, ktorým sa ustanovuje suma minimálnej mzdy na rok </w:t>
      </w:r>
      <w:r w:rsidR="0094355E">
        <w:t>201</w:t>
      </w:r>
      <w:r w:rsidR="00633E3C">
        <w:t>9</w:t>
      </w:r>
      <w:r w:rsidRPr="00964341">
        <w:t xml:space="preserve">, sa </w:t>
      </w:r>
      <w:r w:rsidRPr="0094355E">
        <w:t xml:space="preserve">predkladá na rokovanie vlády Slovenskej republiky </w:t>
      </w:r>
      <w:r w:rsidRPr="00964341">
        <w:rPr>
          <w:b/>
        </w:rPr>
        <w:t>s rozporom</w:t>
      </w:r>
      <w:r w:rsidRPr="00964341">
        <w:t xml:space="preserve"> s Konfederáciou odborových zväzov Slovenskej republiky</w:t>
      </w:r>
      <w:r w:rsidR="0095498A">
        <w:t>.</w:t>
      </w:r>
    </w:p>
    <w:p w:rsidR="00964341" w:rsidRDefault="00964341" w:rsidP="00964341"/>
    <w:p w:rsidR="007E3BDC" w:rsidRDefault="007E3BDC" w:rsidP="00964341"/>
    <w:p w:rsidR="00964341" w:rsidRPr="00964341" w:rsidRDefault="00964341" w:rsidP="00964341">
      <w:pPr>
        <w:rPr>
          <w:b/>
        </w:rPr>
      </w:pPr>
      <w:r w:rsidRPr="00964341">
        <w:rPr>
          <w:b/>
        </w:rPr>
        <w:t>Rozpory a dôvody, pre ktoré ich nebolo možné odstrániť:</w:t>
      </w:r>
    </w:p>
    <w:p w:rsidR="003646B5" w:rsidRDefault="003646B5" w:rsidP="0054648C">
      <w:pPr>
        <w:ind w:firstLine="708"/>
        <w:rPr>
          <w:color w:val="000000"/>
        </w:rPr>
      </w:pPr>
    </w:p>
    <w:p w:rsidR="007E3BDC" w:rsidRPr="007E3BDC" w:rsidRDefault="001715F5" w:rsidP="0054648C">
      <w:pPr>
        <w:pStyle w:val="Odsekzoznamu"/>
        <w:numPr>
          <w:ilvl w:val="0"/>
          <w:numId w:val="1"/>
        </w:numPr>
      </w:pPr>
      <w:r>
        <w:rPr>
          <w:b/>
        </w:rPr>
        <w:t>Konfederácia</w:t>
      </w:r>
      <w:r w:rsidR="005824B5">
        <w:rPr>
          <w:b/>
        </w:rPr>
        <w:t xml:space="preserve"> odborových zväzov </w:t>
      </w:r>
      <w:r w:rsidR="003646B5">
        <w:rPr>
          <w:b/>
        </w:rPr>
        <w:t>Slovenskej republiky (ďalej len „</w:t>
      </w:r>
      <w:r w:rsidR="005824B5">
        <w:rPr>
          <w:b/>
        </w:rPr>
        <w:t>KOZ SR</w:t>
      </w:r>
      <w:r w:rsidR="003646B5">
        <w:rPr>
          <w:b/>
        </w:rPr>
        <w:t>“)</w:t>
      </w:r>
      <w:r>
        <w:rPr>
          <w:b/>
        </w:rPr>
        <w:t xml:space="preserve">, </w:t>
      </w:r>
    </w:p>
    <w:p w:rsidR="003646B5" w:rsidRDefault="001715F5" w:rsidP="007E3BDC">
      <w:pPr>
        <w:pStyle w:val="Odsekzoznamu"/>
      </w:pPr>
      <w:r>
        <w:rPr>
          <w:b/>
        </w:rPr>
        <w:t>rozpor</w:t>
      </w:r>
      <w:r w:rsidR="003646B5">
        <w:rPr>
          <w:b/>
        </w:rPr>
        <w:t xml:space="preserve"> </w:t>
      </w:r>
      <w:r w:rsidR="003646B5" w:rsidRPr="00316E21">
        <w:rPr>
          <w:b/>
        </w:rPr>
        <w:t>v časti</w:t>
      </w:r>
      <w:r w:rsidR="003646B5">
        <w:t>:</w:t>
      </w:r>
    </w:p>
    <w:p w:rsidR="003646B5" w:rsidRDefault="003646B5" w:rsidP="0054648C">
      <w:pPr>
        <w:pStyle w:val="Odsekzoznamu"/>
      </w:pPr>
    </w:p>
    <w:p w:rsidR="003646B5" w:rsidRPr="005824B5" w:rsidRDefault="005824B5" w:rsidP="0054648C">
      <w:pPr>
        <w:pStyle w:val="Odsekzoznamu"/>
        <w:numPr>
          <w:ilvl w:val="0"/>
          <w:numId w:val="2"/>
        </w:numPr>
        <w:rPr>
          <w:i/>
          <w:u w:val="single"/>
        </w:rPr>
      </w:pPr>
      <w:r w:rsidRPr="005824B5">
        <w:rPr>
          <w:i/>
          <w:u w:val="single"/>
        </w:rPr>
        <w:t xml:space="preserve">navrhovanej sumy mesačnej minimálnej mzdy na rok </w:t>
      </w:r>
      <w:r w:rsidR="0094355E">
        <w:rPr>
          <w:i/>
          <w:u w:val="single"/>
        </w:rPr>
        <w:t>201</w:t>
      </w:r>
      <w:r w:rsidR="0095498A">
        <w:rPr>
          <w:i/>
          <w:u w:val="single"/>
        </w:rPr>
        <w:t>9</w:t>
      </w:r>
    </w:p>
    <w:p w:rsidR="003646B5" w:rsidRDefault="003646B5" w:rsidP="0054648C">
      <w:pPr>
        <w:pStyle w:val="Odsekzoznamu"/>
      </w:pPr>
    </w:p>
    <w:p w:rsidR="007E3BDC" w:rsidRPr="007E3BDC" w:rsidRDefault="007E3BDC" w:rsidP="007E3BDC">
      <w:pPr>
        <w:spacing w:after="200" w:line="276" w:lineRule="auto"/>
        <w:rPr>
          <w:rFonts w:eastAsia="Calibri"/>
          <w:b/>
          <w:i/>
          <w:u w:val="single"/>
          <w:lang w:eastAsia="en-US"/>
        </w:rPr>
      </w:pPr>
      <w:r w:rsidRPr="007E3BDC">
        <w:rPr>
          <w:rFonts w:eastAsia="Calibri"/>
          <w:i/>
          <w:lang w:eastAsia="en-US"/>
        </w:rPr>
        <w:t>KOZ SR oceňuje návrh na úpravu sumy minimálnej mzdy zo strany Ministerstva práce, sociálnych vecí a rodiny SR. Návrh sumy minimálnej mzdy vo výške 520 € sa výrazne približuje predstavám odborov o výraznom náraste minimálnej mzdy, ktorá ešte donedávna bola nižšia ako hranica rizika chudoby a kreovala pracujúcu chudobu. Cieľom KOZ SR naďalej zostáva zabezpečiť plnenie odporúčania Európskeho výboru sociálnych práv, podľa ktorého by podiel minimálnej mzdy na priemernej mal dosahovať 60 %. Nakoľko sa v nasledujúcom období očakáva pozitívny vývoj makroekonomických ukazovateľov a ďalší nárast cien, najmä potravín, navrhujeme zvýšenie minimálnej mzdy na rok 2019 v sume 635 €, 3,649 € na hodinu, čo predstavuje percentuálne zvýšenie na úrovni 32,3 %. Charakteristika Slovenska, ako krajiny s nízkymi mzdami, zvyšuje tlak na ohrozenie chudobou. Nízkopríjmové domácnosti, okrem nemožnosti pokryť bežné mesačné výdavky, nie sú schopné tvoriť si úspory. Neočakávané výdavky spôsobujú zvyšovanie zadlženosti domácnosti, ktorá na Slovensku významne narastá. Adekvátnosť rastu minimálnej mzdy môže potvrdiť produktivita práce na Slovensku, ktorá medziročne narastá a v ďalších rokoch má zvyšovať tempo rastu. KOZ SR je presvedčená, že zvyšovanie mzdovej úrovne má pozitívny dopad na životnú úroveň obyvateľstva, motivuje ľudí zamestnať sa a odráža sa aj vo zvýšenom výkone ekonomiky. Zvyšovanie príjmov domácností zabezpečuje vymanenie sa z pasce chudoby, zvyšovanie spotreby domácnosti, ale aj možnosť tvoriť úspory na nepriaznivé časy. Vyššie príjmy domácnosti sa pozitívne odrazia vo vyššom disponibilnom príjme, čo najmä u nízkopríjmových domácnosti zvýši spotrebu, ale zároveň zmierni tlak na nutnosť zadlžovať sa. V neposlednom rade sa znižuje závislosť na sociálnom systéme, rovnako ako miera vyplácania časti mzdy „na ruku“ a pozitívny dopad sa odrazí aj v post produktívnom veku, prostredníctvom vyšších dôchodkov.</w:t>
      </w:r>
    </w:p>
    <w:p w:rsidR="00577D9D" w:rsidRDefault="00577D9D" w:rsidP="0054648C">
      <w:pPr>
        <w:rPr>
          <w:b/>
        </w:rPr>
      </w:pPr>
    </w:p>
    <w:p w:rsidR="007E3BDC" w:rsidRDefault="007E3BDC" w:rsidP="0054648C">
      <w:pPr>
        <w:rPr>
          <w:b/>
        </w:rPr>
      </w:pPr>
    </w:p>
    <w:p w:rsidR="007E3BDC" w:rsidRDefault="007E3BDC" w:rsidP="0054648C">
      <w:pPr>
        <w:rPr>
          <w:b/>
        </w:rPr>
      </w:pPr>
    </w:p>
    <w:p w:rsidR="007E3BDC" w:rsidRDefault="007E3BDC" w:rsidP="0054648C">
      <w:pPr>
        <w:rPr>
          <w:b/>
        </w:rPr>
      </w:pPr>
    </w:p>
    <w:p w:rsidR="005824B5" w:rsidRDefault="0054648C" w:rsidP="0054648C">
      <w:pPr>
        <w:rPr>
          <w:b/>
        </w:rPr>
      </w:pPr>
      <w:r w:rsidRPr="0054648C">
        <w:rPr>
          <w:b/>
        </w:rPr>
        <w:lastRenderedPageBreak/>
        <w:t>Stanovisko predkladateľa:</w:t>
      </w:r>
    </w:p>
    <w:p w:rsidR="0054648C" w:rsidRPr="0054648C" w:rsidRDefault="0054648C" w:rsidP="0054648C">
      <w:pPr>
        <w:rPr>
          <w:b/>
        </w:rPr>
      </w:pPr>
    </w:p>
    <w:p w:rsidR="007E3BDC" w:rsidRPr="007E3BDC" w:rsidRDefault="007E3BDC" w:rsidP="007E3BDC">
      <w:pPr>
        <w:spacing w:after="200" w:line="276" w:lineRule="auto"/>
        <w:ind w:firstLine="708"/>
        <w:rPr>
          <w:rFonts w:eastAsia="Calibri"/>
          <w:lang w:eastAsia="en-US"/>
        </w:rPr>
      </w:pPr>
      <w:r w:rsidRPr="007E3BDC">
        <w:rPr>
          <w:rFonts w:eastAsia="Calibri"/>
          <w:lang w:eastAsia="en-US"/>
        </w:rPr>
        <w:t>Európsky výbor sociálnych práv odporúča dosiahnuť stav, aby podiel minimálnej mzdy na priemernej mzde dol na úrovni 60%, avšak akceptuje aj podiel minimálnej mzdy z priemernej mzdy vo výške 50%, pričom ide o posúdenie čistej mzdy zamestnanca (tzv. Kaitzov index). Predložený návrh ustanovuje podiel čistej minimálnej mzdy z čistej priemernej mzdy na 53,08% (podiel minimálnej mzdy z priemernej mzdy v hrubom je 48,73%).</w:t>
      </w:r>
    </w:p>
    <w:p w:rsidR="007E3BDC" w:rsidRPr="007E3BDC" w:rsidRDefault="007E3BDC" w:rsidP="007E3BDC">
      <w:pPr>
        <w:spacing w:after="200" w:line="276" w:lineRule="auto"/>
        <w:ind w:firstLine="708"/>
        <w:rPr>
          <w:rFonts w:eastAsia="Calibri"/>
          <w:lang w:eastAsia="en-US"/>
        </w:rPr>
      </w:pPr>
      <w:r w:rsidRPr="007E3BDC">
        <w:rPr>
          <w:rFonts w:eastAsia="Calibri"/>
          <w:lang w:eastAsia="en-US"/>
        </w:rPr>
        <w:t xml:space="preserve">Pri akceptácií pripomienky KOZ </w:t>
      </w:r>
      <w:r w:rsidR="009A18D3">
        <w:rPr>
          <w:rFonts w:eastAsia="Calibri"/>
          <w:lang w:eastAsia="en-US"/>
        </w:rPr>
        <w:t xml:space="preserve">SR </w:t>
      </w:r>
      <w:r w:rsidRPr="007E3BDC">
        <w:rPr>
          <w:rFonts w:eastAsia="Calibri"/>
          <w:lang w:eastAsia="en-US"/>
        </w:rPr>
        <w:t xml:space="preserve">by v hrubom vyjadrení podiel minimálnej mzdy z priemernej mzdy dosahoval 60%, avšak pri výpočte podielu čistej mesačnej mzdy z priemernej čistej nominálnej mzdy by tento podiel (tzv. Kaitzov index) dosahoval až 63%. Podiel 60% čistej minimálnej mzdy z čistej priemernej mzdy by bol dosiahnutý už pri hrubej minimálnej mzde 600 eur. </w:t>
      </w:r>
    </w:p>
    <w:p w:rsidR="007E3BDC" w:rsidRPr="007E3BDC" w:rsidRDefault="007E3BDC" w:rsidP="007E3BDC">
      <w:pPr>
        <w:spacing w:after="200"/>
        <w:ind w:firstLine="708"/>
        <w:contextualSpacing/>
        <w:rPr>
          <w:rFonts w:eastAsia="Calibri"/>
          <w:lang w:eastAsia="en-US"/>
        </w:rPr>
      </w:pPr>
      <w:r w:rsidRPr="007E3BDC">
        <w:rPr>
          <w:rFonts w:eastAsia="Calibri"/>
          <w:lang w:eastAsia="en-US"/>
        </w:rPr>
        <w:t xml:space="preserve">Predložený návrh berie do úvahy na jednej strane pozitívne makroekonomické ukazovatele, ale na druhej strane je potrebné zohľadniť aj špecifiká jednotlivých regiónov a odvetví. Do úvahy je potrebné zobrať, že podiel je skreslený údajmi za Bratislavský kraj, kde je podiel 42,88%, pričom ale v troch krajoch SR je nad úrovňou 60% (Nitriansky - 62,42%, Banskobystrický - 61,85%, Prešovský - 67,43%) a v žiadnom z krajov mimo Bratislavského neklesá pod 56%. Preložený návrh znamená, že podiel minimálnej mzdy a priemernej mzdy v čistom vyjadrení postupne rastie a nedochádza k skokovému „šokovému“ nárastu, ktorý by mohol viesť k ohrozeniu pracovných miest v niektorých odvetviach. </w:t>
      </w:r>
    </w:p>
    <w:p w:rsidR="007E3BDC" w:rsidRPr="007E3BDC" w:rsidRDefault="007E3BDC" w:rsidP="007E3BDC">
      <w:pPr>
        <w:spacing w:after="200"/>
        <w:contextualSpacing/>
        <w:rPr>
          <w:rFonts w:eastAsia="Calibri"/>
          <w:lang w:eastAsia="en-US"/>
        </w:rPr>
      </w:pPr>
    </w:p>
    <w:p w:rsidR="007E3BDC" w:rsidRPr="007E3BDC" w:rsidRDefault="007E3BDC" w:rsidP="007E3BDC">
      <w:pPr>
        <w:spacing w:after="200"/>
        <w:ind w:firstLine="708"/>
        <w:contextualSpacing/>
        <w:rPr>
          <w:rFonts w:eastAsia="Calibri"/>
          <w:lang w:eastAsia="en-US"/>
        </w:rPr>
      </w:pPr>
      <w:r w:rsidRPr="007E3BDC">
        <w:rPr>
          <w:rFonts w:eastAsia="Calibri"/>
          <w:lang w:eastAsia="en-US"/>
        </w:rPr>
        <w:t xml:space="preserve">Zároveň je potrebné zdôrazniť, že KOZ </w:t>
      </w:r>
      <w:r w:rsidR="009A18D3">
        <w:rPr>
          <w:rFonts w:eastAsia="Calibri"/>
          <w:lang w:eastAsia="en-US"/>
        </w:rPr>
        <w:t xml:space="preserve">SR </w:t>
      </w:r>
      <w:r w:rsidRPr="007E3BDC">
        <w:rPr>
          <w:rFonts w:eastAsia="Calibri"/>
          <w:lang w:eastAsia="en-US"/>
        </w:rPr>
        <w:t xml:space="preserve">akceptovala úpravu platov štátnych zamestnancov a zamestnancov pri výkone práce vo verejnom záujme na úroveň začínajúcu sumou 520 eur, preto rovnakú sumu navrhujeme aj pre zamestnancov v súkromnom sektore. </w:t>
      </w:r>
    </w:p>
    <w:p w:rsidR="00A17A23" w:rsidRDefault="00A17A23" w:rsidP="0054648C">
      <w:pPr>
        <w:rPr>
          <w:color w:val="000000"/>
        </w:rPr>
      </w:pPr>
    </w:p>
    <w:sectPr w:rsidR="00A17A2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677" w:rsidRDefault="00076677" w:rsidP="003E16B0">
      <w:r>
        <w:separator/>
      </w:r>
    </w:p>
  </w:endnote>
  <w:endnote w:type="continuationSeparator" w:id="0">
    <w:p w:rsidR="00076677" w:rsidRDefault="00076677" w:rsidP="003E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B0" w:rsidRDefault="003E16B0">
    <w:pPr>
      <w:pStyle w:val="Pta"/>
      <w:jc w:val="center"/>
    </w:pPr>
    <w:r>
      <w:fldChar w:fldCharType="begin"/>
    </w:r>
    <w:r>
      <w:instrText>PAGE   \* MERGEFORMAT</w:instrText>
    </w:r>
    <w:r>
      <w:fldChar w:fldCharType="separate"/>
    </w:r>
    <w:r w:rsidR="000C259B">
      <w:rPr>
        <w:noProof/>
      </w:rPr>
      <w:t>1</w:t>
    </w:r>
    <w:r>
      <w:fldChar w:fldCharType="end"/>
    </w:r>
  </w:p>
  <w:p w:rsidR="003E16B0" w:rsidRDefault="003E16B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677" w:rsidRDefault="00076677" w:rsidP="003E16B0">
      <w:r>
        <w:separator/>
      </w:r>
    </w:p>
  </w:footnote>
  <w:footnote w:type="continuationSeparator" w:id="0">
    <w:p w:rsidR="00076677" w:rsidRDefault="00076677" w:rsidP="003E16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6875"/>
    <w:multiLevelType w:val="hybridMultilevel"/>
    <w:tmpl w:val="885CD356"/>
    <w:lvl w:ilvl="0" w:tplc="2730D0FA">
      <w:start w:val="1"/>
      <w:numFmt w:val="decimal"/>
      <w:lvlText w:val="%1."/>
      <w:lvlJc w:val="left"/>
      <w:pPr>
        <w:ind w:left="720" w:hanging="360"/>
      </w:pPr>
      <w:rPr>
        <w:rFonts w:ascii="Times New Roman" w:hAnsi="Times New Roman" w:cs="Times New Roman" w:hint="default"/>
        <w:b/>
        <w:color w:val="auto"/>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164578F9"/>
    <w:multiLevelType w:val="hybridMultilevel"/>
    <w:tmpl w:val="99D4FE00"/>
    <w:lvl w:ilvl="0" w:tplc="D9065FBE">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73E0AB9"/>
    <w:multiLevelType w:val="hybridMultilevel"/>
    <w:tmpl w:val="26B68C7E"/>
    <w:lvl w:ilvl="0" w:tplc="A874FDF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A2F2515"/>
    <w:multiLevelType w:val="hybridMultilevel"/>
    <w:tmpl w:val="F36AEE72"/>
    <w:lvl w:ilvl="0" w:tplc="45A66D0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1381F85"/>
    <w:multiLevelType w:val="hybridMultilevel"/>
    <w:tmpl w:val="416085EE"/>
    <w:lvl w:ilvl="0" w:tplc="9418D65C">
      <w:start w:val="1"/>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706A52D9"/>
    <w:multiLevelType w:val="hybridMultilevel"/>
    <w:tmpl w:val="B54CDBB0"/>
    <w:lvl w:ilvl="0" w:tplc="8D601AE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B0B29BE"/>
    <w:multiLevelType w:val="hybridMultilevel"/>
    <w:tmpl w:val="4E9C4E40"/>
    <w:lvl w:ilvl="0" w:tplc="58F40DD0">
      <w:start w:val="1"/>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D1"/>
    <w:rsid w:val="00040C5F"/>
    <w:rsid w:val="00076677"/>
    <w:rsid w:val="000833BC"/>
    <w:rsid w:val="00086388"/>
    <w:rsid w:val="000A6616"/>
    <w:rsid w:val="000C259B"/>
    <w:rsid w:val="00112488"/>
    <w:rsid w:val="00155CC4"/>
    <w:rsid w:val="001715F5"/>
    <w:rsid w:val="00187318"/>
    <w:rsid w:val="00195DB3"/>
    <w:rsid w:val="001A10F1"/>
    <w:rsid w:val="001A78B4"/>
    <w:rsid w:val="001C1665"/>
    <w:rsid w:val="001F0CBE"/>
    <w:rsid w:val="0024088B"/>
    <w:rsid w:val="002645C1"/>
    <w:rsid w:val="002A5BB4"/>
    <w:rsid w:val="002B7B27"/>
    <w:rsid w:val="002C51A7"/>
    <w:rsid w:val="002D0322"/>
    <w:rsid w:val="002D5206"/>
    <w:rsid w:val="00311D27"/>
    <w:rsid w:val="00316E21"/>
    <w:rsid w:val="00330D02"/>
    <w:rsid w:val="00356E3E"/>
    <w:rsid w:val="003646B5"/>
    <w:rsid w:val="00395AD7"/>
    <w:rsid w:val="0039743D"/>
    <w:rsid w:val="003A63E6"/>
    <w:rsid w:val="003D6189"/>
    <w:rsid w:val="003E16B0"/>
    <w:rsid w:val="0043693D"/>
    <w:rsid w:val="00467754"/>
    <w:rsid w:val="0048148C"/>
    <w:rsid w:val="0054648C"/>
    <w:rsid w:val="00557003"/>
    <w:rsid w:val="00566BB8"/>
    <w:rsid w:val="00577D9D"/>
    <w:rsid w:val="00581B5D"/>
    <w:rsid w:val="005824B5"/>
    <w:rsid w:val="00584BB5"/>
    <w:rsid w:val="005A1F38"/>
    <w:rsid w:val="005B7E29"/>
    <w:rsid w:val="005F0518"/>
    <w:rsid w:val="0060187B"/>
    <w:rsid w:val="00633E3C"/>
    <w:rsid w:val="006353B4"/>
    <w:rsid w:val="00670597"/>
    <w:rsid w:val="00694C0A"/>
    <w:rsid w:val="006A5A32"/>
    <w:rsid w:val="00735881"/>
    <w:rsid w:val="00775E00"/>
    <w:rsid w:val="0077711F"/>
    <w:rsid w:val="00797A5D"/>
    <w:rsid w:val="007A06F1"/>
    <w:rsid w:val="007E3BDC"/>
    <w:rsid w:val="008728A9"/>
    <w:rsid w:val="00884245"/>
    <w:rsid w:val="00885AD1"/>
    <w:rsid w:val="00891813"/>
    <w:rsid w:val="008933D5"/>
    <w:rsid w:val="008A63C6"/>
    <w:rsid w:val="008F53D2"/>
    <w:rsid w:val="0092309B"/>
    <w:rsid w:val="0094355E"/>
    <w:rsid w:val="0095498A"/>
    <w:rsid w:val="00964341"/>
    <w:rsid w:val="00976E82"/>
    <w:rsid w:val="00996B68"/>
    <w:rsid w:val="009A12CA"/>
    <w:rsid w:val="009A18D3"/>
    <w:rsid w:val="00A17A23"/>
    <w:rsid w:val="00A64EE9"/>
    <w:rsid w:val="00AB38A5"/>
    <w:rsid w:val="00AC1C6C"/>
    <w:rsid w:val="00B14568"/>
    <w:rsid w:val="00B53445"/>
    <w:rsid w:val="00C307F8"/>
    <w:rsid w:val="00C322E1"/>
    <w:rsid w:val="00C36076"/>
    <w:rsid w:val="00C741AF"/>
    <w:rsid w:val="00CC7E50"/>
    <w:rsid w:val="00D04A73"/>
    <w:rsid w:val="00D15212"/>
    <w:rsid w:val="00D6699F"/>
    <w:rsid w:val="00D81B1F"/>
    <w:rsid w:val="00DC5538"/>
    <w:rsid w:val="00DC712D"/>
    <w:rsid w:val="00DF3040"/>
    <w:rsid w:val="00E3385D"/>
    <w:rsid w:val="00E3436B"/>
    <w:rsid w:val="00E428E1"/>
    <w:rsid w:val="00EA3316"/>
    <w:rsid w:val="00F44266"/>
    <w:rsid w:val="00F8131B"/>
    <w:rsid w:val="00FB7DC4"/>
    <w:rsid w:val="00FC19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85AD1"/>
    <w:pPr>
      <w:jc w:val="both"/>
    </w:pPr>
    <w:rPr>
      <w:rFonts w:ascii="Times New Roman" w:hAnsi="Times New Roman" w:cs="Times New Roman"/>
      <w:sz w:val="24"/>
      <w:szCs w:val="24"/>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17A23"/>
    <w:pPr>
      <w:ind w:left="720"/>
      <w:contextualSpacing/>
    </w:pPr>
  </w:style>
  <w:style w:type="paragraph" w:styleId="Hlavika">
    <w:name w:val="header"/>
    <w:basedOn w:val="Normlny"/>
    <w:link w:val="HlavikaChar"/>
    <w:uiPriority w:val="99"/>
    <w:unhideWhenUsed/>
    <w:rsid w:val="003E16B0"/>
    <w:pPr>
      <w:tabs>
        <w:tab w:val="center" w:pos="4536"/>
        <w:tab w:val="right" w:pos="9072"/>
      </w:tabs>
    </w:pPr>
  </w:style>
  <w:style w:type="character" w:customStyle="1" w:styleId="HlavikaChar">
    <w:name w:val="Hlavička Char"/>
    <w:link w:val="Hlavika"/>
    <w:uiPriority w:val="99"/>
    <w:locked/>
    <w:rsid w:val="003E16B0"/>
    <w:rPr>
      <w:rFonts w:ascii="Times New Roman" w:hAnsi="Times New Roman" w:cs="Times New Roman"/>
      <w:sz w:val="24"/>
      <w:szCs w:val="24"/>
      <w:lang w:val="x-none" w:eastAsia="sk-SK"/>
    </w:rPr>
  </w:style>
  <w:style w:type="paragraph" w:styleId="Pta">
    <w:name w:val="footer"/>
    <w:basedOn w:val="Normlny"/>
    <w:link w:val="PtaChar"/>
    <w:uiPriority w:val="99"/>
    <w:unhideWhenUsed/>
    <w:rsid w:val="003E16B0"/>
    <w:pPr>
      <w:tabs>
        <w:tab w:val="center" w:pos="4536"/>
        <w:tab w:val="right" w:pos="9072"/>
      </w:tabs>
    </w:pPr>
  </w:style>
  <w:style w:type="character" w:customStyle="1" w:styleId="PtaChar">
    <w:name w:val="Päta Char"/>
    <w:link w:val="Pta"/>
    <w:uiPriority w:val="99"/>
    <w:locked/>
    <w:rsid w:val="003E16B0"/>
    <w:rPr>
      <w:rFonts w:ascii="Times New Roman" w:hAnsi="Times New Roman" w:cs="Times New Roman"/>
      <w:sz w:val="24"/>
      <w:szCs w:val="24"/>
      <w:lang w:val="x-none" w:eastAsia="sk-SK"/>
    </w:rPr>
  </w:style>
  <w:style w:type="paragraph" w:styleId="Textbubliny">
    <w:name w:val="Balloon Text"/>
    <w:basedOn w:val="Normlny"/>
    <w:link w:val="TextbublinyChar"/>
    <w:uiPriority w:val="99"/>
    <w:semiHidden/>
    <w:unhideWhenUsed/>
    <w:rsid w:val="002645C1"/>
    <w:rPr>
      <w:rFonts w:ascii="Tahoma" w:hAnsi="Tahoma" w:cs="Tahoma"/>
      <w:sz w:val="16"/>
      <w:szCs w:val="16"/>
    </w:rPr>
  </w:style>
  <w:style w:type="character" w:customStyle="1" w:styleId="TextbublinyChar">
    <w:name w:val="Text bubliny Char"/>
    <w:link w:val="Textbubliny"/>
    <w:uiPriority w:val="99"/>
    <w:semiHidden/>
    <w:locked/>
    <w:rsid w:val="002645C1"/>
    <w:rPr>
      <w:rFonts w:ascii="Tahoma" w:hAnsi="Tahoma" w:cs="Tahoma"/>
      <w:sz w:val="16"/>
      <w:szCs w:val="16"/>
      <w:lang w:val="x-none"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85AD1"/>
    <w:pPr>
      <w:jc w:val="both"/>
    </w:pPr>
    <w:rPr>
      <w:rFonts w:ascii="Times New Roman" w:hAnsi="Times New Roman" w:cs="Times New Roman"/>
      <w:sz w:val="24"/>
      <w:szCs w:val="24"/>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17A23"/>
    <w:pPr>
      <w:ind w:left="720"/>
      <w:contextualSpacing/>
    </w:pPr>
  </w:style>
  <w:style w:type="paragraph" w:styleId="Hlavika">
    <w:name w:val="header"/>
    <w:basedOn w:val="Normlny"/>
    <w:link w:val="HlavikaChar"/>
    <w:uiPriority w:val="99"/>
    <w:unhideWhenUsed/>
    <w:rsid w:val="003E16B0"/>
    <w:pPr>
      <w:tabs>
        <w:tab w:val="center" w:pos="4536"/>
        <w:tab w:val="right" w:pos="9072"/>
      </w:tabs>
    </w:pPr>
  </w:style>
  <w:style w:type="character" w:customStyle="1" w:styleId="HlavikaChar">
    <w:name w:val="Hlavička Char"/>
    <w:link w:val="Hlavika"/>
    <w:uiPriority w:val="99"/>
    <w:locked/>
    <w:rsid w:val="003E16B0"/>
    <w:rPr>
      <w:rFonts w:ascii="Times New Roman" w:hAnsi="Times New Roman" w:cs="Times New Roman"/>
      <w:sz w:val="24"/>
      <w:szCs w:val="24"/>
      <w:lang w:val="x-none" w:eastAsia="sk-SK"/>
    </w:rPr>
  </w:style>
  <w:style w:type="paragraph" w:styleId="Pta">
    <w:name w:val="footer"/>
    <w:basedOn w:val="Normlny"/>
    <w:link w:val="PtaChar"/>
    <w:uiPriority w:val="99"/>
    <w:unhideWhenUsed/>
    <w:rsid w:val="003E16B0"/>
    <w:pPr>
      <w:tabs>
        <w:tab w:val="center" w:pos="4536"/>
        <w:tab w:val="right" w:pos="9072"/>
      </w:tabs>
    </w:pPr>
  </w:style>
  <w:style w:type="character" w:customStyle="1" w:styleId="PtaChar">
    <w:name w:val="Päta Char"/>
    <w:link w:val="Pta"/>
    <w:uiPriority w:val="99"/>
    <w:locked/>
    <w:rsid w:val="003E16B0"/>
    <w:rPr>
      <w:rFonts w:ascii="Times New Roman" w:hAnsi="Times New Roman" w:cs="Times New Roman"/>
      <w:sz w:val="24"/>
      <w:szCs w:val="24"/>
      <w:lang w:val="x-none" w:eastAsia="sk-SK"/>
    </w:rPr>
  </w:style>
  <w:style w:type="paragraph" w:styleId="Textbubliny">
    <w:name w:val="Balloon Text"/>
    <w:basedOn w:val="Normlny"/>
    <w:link w:val="TextbublinyChar"/>
    <w:uiPriority w:val="99"/>
    <w:semiHidden/>
    <w:unhideWhenUsed/>
    <w:rsid w:val="002645C1"/>
    <w:rPr>
      <w:rFonts w:ascii="Tahoma" w:hAnsi="Tahoma" w:cs="Tahoma"/>
      <w:sz w:val="16"/>
      <w:szCs w:val="16"/>
    </w:rPr>
  </w:style>
  <w:style w:type="character" w:customStyle="1" w:styleId="TextbublinyChar">
    <w:name w:val="Text bubliny Char"/>
    <w:link w:val="Textbubliny"/>
    <w:uiPriority w:val="99"/>
    <w:semiHidden/>
    <w:locked/>
    <w:rsid w:val="002645C1"/>
    <w:rPr>
      <w:rFonts w:ascii="Tahoma" w:hAnsi="Tahoma" w:cs="Tahoma"/>
      <w:sz w:val="16"/>
      <w:szCs w:val="16"/>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3585</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Richterová Lívia</dc:creator>
  <cp:lastModifiedBy>Duricova Elena</cp:lastModifiedBy>
  <cp:revision>2</cp:revision>
  <cp:lastPrinted>2017-09-13T13:39:00Z</cp:lastPrinted>
  <dcterms:created xsi:type="dcterms:W3CDTF">2018-09-28T05:49:00Z</dcterms:created>
  <dcterms:modified xsi:type="dcterms:W3CDTF">2018-09-28T05:49:00Z</dcterms:modified>
</cp:coreProperties>
</file>