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942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80"/>
        <w:gridCol w:w="1267"/>
        <w:gridCol w:w="1267"/>
        <w:gridCol w:w="1267"/>
      </w:tblGrid>
      <w:tr w:rsidR="007D5748" w:rsidRPr="007D5748" w:rsidTr="00F04E1F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281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F04E1F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:rsidR="007D5748" w:rsidRPr="007D5748" w:rsidRDefault="002C5709" w:rsidP="000A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0A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2C5709" w:rsidP="000A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0A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2C5709" w:rsidP="000A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0A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2C5709" w:rsidP="000A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A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  <w:tr w:rsidR="006B1DCA" w:rsidRPr="007D5748" w:rsidTr="00F04E1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6B1DCA" w:rsidRPr="007D5748" w:rsidRDefault="006B1DC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80" w:type="dxa"/>
            <w:shd w:val="clear" w:color="auto" w:fill="C0C0C0"/>
            <w:vAlign w:val="center"/>
          </w:tcPr>
          <w:p w:rsidR="006B1DCA" w:rsidRPr="006B1DCA" w:rsidRDefault="00AA13E6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6B1DCA" w:rsidRPr="006B1DCA" w:rsidRDefault="005A1A6C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="00617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6B1DCA" w:rsidRPr="006B1DCA" w:rsidRDefault="00617B4D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</w:t>
            </w:r>
            <w:r w:rsidR="00A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6B1DCA" w:rsidRPr="006B1DCA" w:rsidRDefault="00617B4D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</w:t>
            </w:r>
            <w:r w:rsidR="00A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617B4D" w:rsidRPr="007D5748" w:rsidTr="00F04E1F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BA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MPRV SR</w:t>
            </w:r>
          </w:p>
        </w:tc>
        <w:tc>
          <w:tcPr>
            <w:tcW w:w="1480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617B4D" w:rsidRDefault="005A1A6C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617B4D" w:rsidRPr="00617B4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617B4D" w:rsidRPr="00617B4D" w:rsidRDefault="00617B4D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7B4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267" w:type="dxa"/>
            <w:noWrap/>
            <w:vAlign w:val="center"/>
          </w:tcPr>
          <w:p w:rsidR="00617B4D" w:rsidRPr="00617B4D" w:rsidRDefault="00617B4D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7B4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7 000</w:t>
            </w:r>
          </w:p>
        </w:tc>
      </w:tr>
      <w:tr w:rsidR="00617B4D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80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7134E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7134E" w:rsidRPr="007D5748" w:rsidRDefault="00C7134E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0" w:type="dxa"/>
            <w:noWrap/>
            <w:vAlign w:val="center"/>
          </w:tcPr>
          <w:p w:rsidR="00C7134E" w:rsidRPr="006B1DCA" w:rsidRDefault="00C7134E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134E" w:rsidRPr="006B1DCA" w:rsidRDefault="005A1A6C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="00C7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C7134E" w:rsidRPr="006B1DCA" w:rsidRDefault="00C7134E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267" w:type="dxa"/>
            <w:noWrap/>
            <w:vAlign w:val="center"/>
          </w:tcPr>
          <w:p w:rsidR="00C7134E" w:rsidRPr="006B1DCA" w:rsidRDefault="00C7134E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7 000</w:t>
            </w:r>
          </w:p>
        </w:tc>
      </w:tr>
      <w:tr w:rsidR="00617B4D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80" w:type="dxa"/>
            <w:noWrap/>
            <w:vAlign w:val="center"/>
          </w:tcPr>
          <w:p w:rsidR="00617B4D" w:rsidRPr="00815F6B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815F6B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815F6B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815F6B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17B4D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80" w:type="dxa"/>
            <w:noWrap/>
            <w:vAlign w:val="center"/>
          </w:tcPr>
          <w:p w:rsidR="00617B4D" w:rsidRPr="007D5748" w:rsidRDefault="00617B4D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17B4D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0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17B4D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0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17B4D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0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54C3" w:rsidRPr="007D5748" w:rsidTr="00535711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0254C3" w:rsidRPr="007D5748" w:rsidRDefault="000254C3" w:rsidP="0002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80" w:type="dxa"/>
            <w:shd w:val="clear" w:color="auto" w:fill="C0C0C0"/>
            <w:noWrap/>
            <w:vAlign w:val="center"/>
          </w:tcPr>
          <w:p w:rsidR="000254C3" w:rsidRPr="006B1DCA" w:rsidRDefault="000254C3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:rsidR="000254C3" w:rsidRPr="000424CB" w:rsidRDefault="000254C3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138 080</w:t>
            </w:r>
          </w:p>
        </w:tc>
        <w:tc>
          <w:tcPr>
            <w:tcW w:w="1267" w:type="dxa"/>
            <w:shd w:val="clear" w:color="auto" w:fill="C0C0C0"/>
            <w:noWrap/>
          </w:tcPr>
          <w:p w:rsidR="000254C3" w:rsidRPr="000424CB" w:rsidRDefault="000254C3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  <w:tc>
          <w:tcPr>
            <w:tcW w:w="1267" w:type="dxa"/>
            <w:shd w:val="clear" w:color="auto" w:fill="C0C0C0"/>
            <w:noWrap/>
          </w:tcPr>
          <w:p w:rsidR="000254C3" w:rsidRPr="000424CB" w:rsidRDefault="000254C3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</w:tr>
      <w:tr w:rsidR="00B05711" w:rsidRPr="007D5748" w:rsidTr="002E2A0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05711" w:rsidRPr="007D5748" w:rsidRDefault="00B05711" w:rsidP="003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MPRV SR</w:t>
            </w:r>
          </w:p>
        </w:tc>
        <w:tc>
          <w:tcPr>
            <w:tcW w:w="1480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138 080</w:t>
            </w:r>
          </w:p>
        </w:tc>
        <w:tc>
          <w:tcPr>
            <w:tcW w:w="1267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  <w:tc>
          <w:tcPr>
            <w:tcW w:w="1267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</w:tr>
      <w:tr w:rsidR="00617B4D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80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617B4D" w:rsidRPr="007D5748" w:rsidRDefault="00617B4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05711" w:rsidRPr="007D5748" w:rsidTr="002E2A0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05711" w:rsidRPr="007D5748" w:rsidRDefault="00B05711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0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138 080</w:t>
            </w:r>
          </w:p>
        </w:tc>
        <w:tc>
          <w:tcPr>
            <w:tcW w:w="1267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  <w:tc>
          <w:tcPr>
            <w:tcW w:w="1267" w:type="dxa"/>
            <w:noWrap/>
          </w:tcPr>
          <w:p w:rsidR="00B05711" w:rsidRPr="000424CB" w:rsidRDefault="00B0571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</w:tr>
      <w:tr w:rsidR="007507A3" w:rsidRPr="007D5748" w:rsidTr="0053571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507A3" w:rsidRPr="007D5748" w:rsidRDefault="007507A3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80" w:type="dxa"/>
            <w:noWrap/>
            <w:vAlign w:val="center"/>
          </w:tcPr>
          <w:p w:rsidR="007507A3" w:rsidRPr="00815F6B" w:rsidRDefault="007507A3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7507A3" w:rsidRPr="007507A3" w:rsidRDefault="00B05711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7507A3" w:rsidRPr="007507A3" w:rsidRDefault="00B05711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7507A3" w:rsidRPr="007507A3" w:rsidRDefault="00B05711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80" w:type="dxa"/>
            <w:noWrap/>
            <w:vAlign w:val="center"/>
          </w:tcPr>
          <w:p w:rsidR="00357A56" w:rsidRPr="00815F6B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815F6B" w:rsidRDefault="00357A56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815F6B" w:rsidRDefault="00357A56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815F6B" w:rsidRDefault="00357A56" w:rsidP="002C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15F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80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E175AE" w:rsidP="00E17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E175AE" w:rsidP="00E17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E175AE" w:rsidP="00E17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E175AE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175AE" w:rsidRPr="007D5748" w:rsidRDefault="00E175AE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0" w:type="dxa"/>
            <w:noWrap/>
            <w:vAlign w:val="center"/>
          </w:tcPr>
          <w:p w:rsidR="00E175AE" w:rsidRPr="007D5748" w:rsidRDefault="00E175AE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75AE" w:rsidRPr="00E175AE" w:rsidRDefault="00E175AE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17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noWrap/>
            <w:vAlign w:val="center"/>
          </w:tcPr>
          <w:p w:rsidR="00E175AE" w:rsidRPr="00E175AE" w:rsidRDefault="00E175AE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17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noWrap/>
            <w:vAlign w:val="center"/>
          </w:tcPr>
          <w:p w:rsidR="00E175AE" w:rsidRPr="00E175AE" w:rsidRDefault="00E175AE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17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80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7507A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="00357A56"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7507A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7507A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7507A3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507A3" w:rsidRPr="007D5748" w:rsidRDefault="007507A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0" w:type="dxa"/>
            <w:noWrap/>
            <w:vAlign w:val="center"/>
          </w:tcPr>
          <w:p w:rsidR="007507A3" w:rsidRPr="007D5748" w:rsidRDefault="007507A3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507A3" w:rsidRPr="007507A3" w:rsidRDefault="007507A3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07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7507A3" w:rsidRPr="007507A3" w:rsidRDefault="007507A3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07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7507A3" w:rsidRPr="007507A3" w:rsidRDefault="007507A3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07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60 000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0" w:type="dxa"/>
            <w:noWrap/>
            <w:vAlign w:val="center"/>
          </w:tcPr>
          <w:p w:rsidR="00357A56" w:rsidRPr="007D5748" w:rsidRDefault="00357A56" w:rsidP="0053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66021" w:rsidRPr="007D5748" w:rsidTr="002E2A0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66021" w:rsidRPr="007D5748" w:rsidRDefault="00566021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80" w:type="dxa"/>
            <w:shd w:val="clear" w:color="auto" w:fill="C0C0C0"/>
            <w:noWrap/>
            <w:vAlign w:val="center"/>
          </w:tcPr>
          <w:p w:rsidR="00566021" w:rsidRPr="006B1DCA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:rsidR="00566021" w:rsidRPr="000424CB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138 080</w:t>
            </w:r>
          </w:p>
        </w:tc>
        <w:tc>
          <w:tcPr>
            <w:tcW w:w="1267" w:type="dxa"/>
            <w:shd w:val="clear" w:color="auto" w:fill="C0C0C0"/>
            <w:noWrap/>
          </w:tcPr>
          <w:p w:rsidR="00566021" w:rsidRPr="000424CB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  <w:tc>
          <w:tcPr>
            <w:tcW w:w="1267" w:type="dxa"/>
            <w:shd w:val="clear" w:color="auto" w:fill="C0C0C0"/>
            <w:noWrap/>
          </w:tcPr>
          <w:p w:rsidR="00566021" w:rsidRPr="000424CB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</w:tr>
      <w:tr w:rsidR="00566021" w:rsidRPr="007D5748" w:rsidTr="002E2A0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66021" w:rsidRPr="007D5748" w:rsidRDefault="00566021" w:rsidP="0022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MPRV SR</w:t>
            </w:r>
          </w:p>
        </w:tc>
        <w:tc>
          <w:tcPr>
            <w:tcW w:w="1480" w:type="dxa"/>
            <w:noWrap/>
            <w:vAlign w:val="center"/>
          </w:tcPr>
          <w:p w:rsidR="00566021" w:rsidRPr="00566021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60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566021" w:rsidRPr="00566021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60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138 080</w:t>
            </w:r>
          </w:p>
        </w:tc>
        <w:tc>
          <w:tcPr>
            <w:tcW w:w="1267" w:type="dxa"/>
            <w:noWrap/>
          </w:tcPr>
          <w:p w:rsidR="00566021" w:rsidRPr="00566021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60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93 880</w:t>
            </w:r>
          </w:p>
        </w:tc>
        <w:tc>
          <w:tcPr>
            <w:tcW w:w="1267" w:type="dxa"/>
            <w:noWrap/>
          </w:tcPr>
          <w:p w:rsidR="00566021" w:rsidRPr="00566021" w:rsidRDefault="00566021" w:rsidP="002E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60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93 880</w:t>
            </w:r>
          </w:p>
        </w:tc>
      </w:tr>
      <w:tr w:rsidR="00357A56" w:rsidRPr="007D5748" w:rsidTr="00F04E1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80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7500E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57A56" w:rsidRPr="007D5748" w:rsidRDefault="00357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57A56" w:rsidRPr="007D5748" w:rsidTr="00535711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357A56" w:rsidRPr="007D5748" w:rsidRDefault="00357A56" w:rsidP="0002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80" w:type="dxa"/>
            <w:shd w:val="clear" w:color="auto" w:fill="A6A6A6" w:themeFill="background1" w:themeFillShade="A6"/>
            <w:noWrap/>
            <w:vAlign w:val="center"/>
          </w:tcPr>
          <w:p w:rsidR="00357A56" w:rsidRPr="007D5748" w:rsidRDefault="00357A56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357A56" w:rsidRPr="000424CB" w:rsidRDefault="00566021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357A56" w:rsidRPr="000424CB" w:rsidRDefault="00566021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357A56" w:rsidRPr="000424CB" w:rsidRDefault="00566021" w:rsidP="00025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613EA7" w:rsidRDefault="00613EA7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13EA7" w:rsidRDefault="00613EA7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D2AB0" w:rsidRDefault="005D2AB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D2AB0" w:rsidRDefault="005D2AB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D2AB0" w:rsidRDefault="005D2AB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72C03" w:rsidRDefault="00972C03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1E1D8B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</w:t>
      </w:r>
      <w:r w:rsidR="007D5748"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.1.1. Financovanie návrhu - Návrh na riešenie úbytku príjmov alebo zvýšených výdavkov podľa § 33 ods. 1 zákona č. 523/2004 Z. z. o rozpočtových pravidlách verejnej správy:</w:t>
      </w:r>
    </w:p>
    <w:p w:rsidR="001E61B5" w:rsidRPr="00FD5C24" w:rsidRDefault="001E61B5" w:rsidP="001E61B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19EE" w:rsidRDefault="00EE2321" w:rsidP="000B1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návrhu zákona ja potrebné </w:t>
      </w:r>
      <w:r w:rsidR="000B19EE" w:rsidRPr="000B19EE">
        <w:rPr>
          <w:rFonts w:ascii="Times New Roman" w:hAnsi="Times New Roman" w:cs="Times New Roman"/>
          <w:sz w:val="24"/>
          <w:szCs w:val="24"/>
        </w:rPr>
        <w:t>personálne</w:t>
      </w:r>
      <w:r>
        <w:rPr>
          <w:rFonts w:ascii="Times New Roman" w:hAnsi="Times New Roman" w:cs="Times New Roman"/>
          <w:sz w:val="24"/>
          <w:szCs w:val="24"/>
        </w:rPr>
        <w:t xml:space="preserve"> posilniť (štyria</w:t>
      </w:r>
      <w:r w:rsidR="000B19EE" w:rsidRPr="000B19EE">
        <w:rPr>
          <w:rFonts w:ascii="Times New Roman" w:hAnsi="Times New Roman" w:cs="Times New Roman"/>
          <w:sz w:val="24"/>
          <w:szCs w:val="24"/>
        </w:rPr>
        <w:t xml:space="preserve"> inšpektori) a materiálne </w:t>
      </w:r>
      <w:r>
        <w:rPr>
          <w:rFonts w:ascii="Times New Roman" w:hAnsi="Times New Roman" w:cs="Times New Roman"/>
          <w:sz w:val="24"/>
          <w:szCs w:val="24"/>
        </w:rPr>
        <w:t xml:space="preserve">zabezpečiť </w:t>
      </w:r>
      <w:r w:rsidR="000B19EE" w:rsidRPr="000B19EE">
        <w:rPr>
          <w:rFonts w:ascii="Times New Roman" w:hAnsi="Times New Roman" w:cs="Times New Roman"/>
          <w:sz w:val="24"/>
          <w:szCs w:val="24"/>
        </w:rPr>
        <w:t>(vozidlá, výpočtová technika a pod.) orgán vykonávajúci úradné kontroly a iné úradné činnosti, ktorým je</w:t>
      </w:r>
      <w:r w:rsidR="00414CE4">
        <w:rPr>
          <w:rFonts w:ascii="Times New Roman" w:hAnsi="Times New Roman" w:cs="Times New Roman"/>
          <w:sz w:val="24"/>
          <w:szCs w:val="24"/>
        </w:rPr>
        <w:t xml:space="preserve"> rozpočtová organizácia</w:t>
      </w:r>
      <w:r w:rsidR="000B19EE" w:rsidRPr="000B19EE">
        <w:rPr>
          <w:rFonts w:ascii="Times New Roman" w:hAnsi="Times New Roman" w:cs="Times New Roman"/>
          <w:sz w:val="24"/>
          <w:szCs w:val="24"/>
        </w:rPr>
        <w:t xml:space="preserve"> Plemenárska inšpekcia SR (PI SR). Ďalej je potrebné personálne posilniť MPRV SR z dôvodu potreby </w:t>
      </w:r>
      <w:r>
        <w:rPr>
          <w:rFonts w:ascii="Times New Roman" w:hAnsi="Times New Roman" w:cs="Times New Roman"/>
          <w:sz w:val="24"/>
          <w:szCs w:val="24"/>
        </w:rPr>
        <w:t xml:space="preserve">jedného </w:t>
      </w:r>
      <w:r w:rsidR="000B19EE" w:rsidRPr="000B19EE">
        <w:rPr>
          <w:rFonts w:ascii="Times New Roman" w:hAnsi="Times New Roman" w:cs="Times New Roman"/>
          <w:sz w:val="24"/>
          <w:szCs w:val="24"/>
        </w:rPr>
        <w:t xml:space="preserve">pracovníka </w:t>
      </w:r>
      <w:r>
        <w:rPr>
          <w:rFonts w:ascii="Times New Roman" w:hAnsi="Times New Roman" w:cs="Times New Roman"/>
          <w:sz w:val="24"/>
          <w:szCs w:val="24"/>
        </w:rPr>
        <w:t xml:space="preserve">odboru živočíšnej výroby </w:t>
      </w:r>
      <w:r w:rsidR="000B19EE" w:rsidRPr="000B19EE">
        <w:rPr>
          <w:rFonts w:ascii="Times New Roman" w:hAnsi="Times New Roman" w:cs="Times New Roman"/>
          <w:sz w:val="24"/>
          <w:szCs w:val="24"/>
        </w:rPr>
        <w:t>zabezpečujúceho koordinačnú, evidenčnú, metodickú</w:t>
      </w:r>
      <w:r w:rsidR="009D7D9E">
        <w:rPr>
          <w:rFonts w:ascii="Times New Roman" w:hAnsi="Times New Roman" w:cs="Times New Roman"/>
          <w:sz w:val="24"/>
          <w:szCs w:val="24"/>
        </w:rPr>
        <w:t xml:space="preserve"> publikačnú</w:t>
      </w:r>
      <w:r w:rsidR="000B19EE" w:rsidRPr="000B19EE">
        <w:rPr>
          <w:rFonts w:ascii="Times New Roman" w:hAnsi="Times New Roman" w:cs="Times New Roman"/>
          <w:sz w:val="24"/>
          <w:szCs w:val="24"/>
        </w:rPr>
        <w:t xml:space="preserve"> činnosť, komunikáciu s Európskou komisiou a ministerstvami ostatných členských štátov, čo sú nevyhnutné činnosti pre vykonávanie </w:t>
      </w:r>
      <w:r w:rsidR="00414CE4">
        <w:rPr>
          <w:rFonts w:ascii="Times New Roman" w:hAnsi="Times New Roman" w:cs="Times New Roman"/>
          <w:sz w:val="24"/>
          <w:szCs w:val="24"/>
        </w:rPr>
        <w:t xml:space="preserve">zákona a právnych predpisov EÚ. </w:t>
      </w:r>
      <w:r>
        <w:rPr>
          <w:rFonts w:ascii="Times New Roman" w:hAnsi="Times New Roman" w:cs="Times New Roman"/>
          <w:sz w:val="24"/>
          <w:szCs w:val="24"/>
        </w:rPr>
        <w:t xml:space="preserve">Potrebné </w:t>
      </w:r>
      <w:r w:rsidR="00AA4B00">
        <w:rPr>
          <w:rFonts w:ascii="Times New Roman" w:hAnsi="Times New Roman" w:cs="Times New Roman"/>
          <w:sz w:val="24"/>
          <w:szCs w:val="24"/>
        </w:rPr>
        <w:t>vplyvy na zamestnanosť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B00">
        <w:rPr>
          <w:rFonts w:ascii="Times New Roman" w:hAnsi="Times New Roman" w:cs="Times New Roman"/>
          <w:sz w:val="24"/>
          <w:szCs w:val="24"/>
        </w:rPr>
        <w:t xml:space="preserve">budú riešené v rámci limitu počtu zamestnancov kapitoly MPRV SR </w:t>
      </w:r>
      <w:r>
        <w:rPr>
          <w:rFonts w:ascii="Times New Roman" w:hAnsi="Times New Roman" w:cs="Times New Roman"/>
          <w:sz w:val="24"/>
          <w:szCs w:val="24"/>
        </w:rPr>
        <w:t>a zodpovedajúce f</w:t>
      </w:r>
      <w:r w:rsidR="000B19EE">
        <w:rPr>
          <w:rFonts w:ascii="Times New Roman" w:hAnsi="Times New Roman" w:cs="Times New Roman"/>
          <w:sz w:val="24"/>
          <w:szCs w:val="24"/>
          <w:lang w:eastAsia="sk-SK"/>
        </w:rPr>
        <w:t xml:space="preserve">inančné prostriedky </w:t>
      </w:r>
      <w:r>
        <w:rPr>
          <w:rFonts w:ascii="Times New Roman" w:hAnsi="Times New Roman" w:cs="Times New Roman"/>
          <w:sz w:val="24"/>
          <w:szCs w:val="24"/>
          <w:lang w:eastAsia="sk-SK"/>
        </w:rPr>
        <w:t>budú</w:t>
      </w:r>
      <w:r w:rsidR="000B19EE">
        <w:rPr>
          <w:rFonts w:ascii="Times New Roman" w:hAnsi="Times New Roman" w:cs="Times New Roman"/>
          <w:sz w:val="24"/>
          <w:szCs w:val="24"/>
          <w:lang w:eastAsia="sk-SK"/>
        </w:rPr>
        <w:t xml:space="preserve"> zabezpečené v</w:t>
      </w:r>
      <w:r>
        <w:rPr>
          <w:rFonts w:ascii="Times New Roman" w:hAnsi="Times New Roman" w:cs="Times New Roman"/>
          <w:sz w:val="24"/>
          <w:szCs w:val="24"/>
          <w:lang w:eastAsia="sk-SK"/>
        </w:rPr>
        <w:t> rámci rozpočtu</w:t>
      </w:r>
      <w:r w:rsidR="000B19EE">
        <w:rPr>
          <w:rFonts w:ascii="Times New Roman" w:hAnsi="Times New Roman" w:cs="Times New Roman"/>
          <w:sz w:val="24"/>
          <w:szCs w:val="24"/>
          <w:lang w:eastAsia="sk-SK"/>
        </w:rPr>
        <w:t xml:space="preserve"> kap</w:t>
      </w:r>
      <w:r w:rsidR="00AA4B00">
        <w:rPr>
          <w:rFonts w:ascii="Times New Roman" w:hAnsi="Times New Roman" w:cs="Times New Roman"/>
          <w:sz w:val="24"/>
          <w:szCs w:val="24"/>
          <w:lang w:eastAsia="sk-SK"/>
        </w:rPr>
        <w:t>itoly MPRV SR v roku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2019 a v ďalších rokoch</w:t>
      </w:r>
      <w:r w:rsidR="000B19EE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8258B9">
        <w:rPr>
          <w:rFonts w:ascii="Times New Roman" w:hAnsi="Times New Roman" w:cs="Times New Roman"/>
          <w:sz w:val="24"/>
          <w:szCs w:val="24"/>
          <w:lang w:eastAsia="sk-SK"/>
        </w:rPr>
        <w:t>Negatívny vplyv v plnom dosahu 138 080 Eur a to vrátane mzdových prostriedkov predpokladáme už v roku 2019 aj napriek účinnosti zákona od 1. júna 2019. Dôvodom je skutočnosť, že nariadenie (EÚ) 2016/1012, ktoré sa implementuje návrhom zákona, nadobúda účinnosť už 1. novembra 2018. Bude preto v plnom rozsahu potrebné vykonávať úlohy</w:t>
      </w:r>
      <w:r w:rsidR="00126358">
        <w:rPr>
          <w:rFonts w:ascii="Times New Roman" w:hAnsi="Times New Roman" w:cs="Times New Roman"/>
          <w:sz w:val="24"/>
          <w:szCs w:val="24"/>
          <w:lang w:eastAsia="sk-SK"/>
        </w:rPr>
        <w:t xml:space="preserve"> stanovené implementovaným nariadením odo dňa jeho účinnosti.</w:t>
      </w:r>
      <w:r w:rsidR="008258B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0B19EE" w:rsidRPr="000B19EE" w:rsidRDefault="000B19EE" w:rsidP="000B1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EE">
        <w:rPr>
          <w:rFonts w:ascii="Times New Roman" w:hAnsi="Times New Roman" w:cs="Times New Roman"/>
          <w:sz w:val="24"/>
          <w:szCs w:val="24"/>
        </w:rPr>
        <w:t xml:space="preserve">Pozitívny vplyv na rozpočet verejnej správy </w:t>
      </w:r>
      <w:r w:rsidR="00634E35">
        <w:rPr>
          <w:rFonts w:ascii="Times New Roman" w:hAnsi="Times New Roman" w:cs="Times New Roman"/>
          <w:sz w:val="24"/>
          <w:szCs w:val="24"/>
        </w:rPr>
        <w:t>sa predpokladá</w:t>
      </w:r>
      <w:r w:rsidRPr="000B19EE">
        <w:rPr>
          <w:rFonts w:ascii="Times New Roman" w:hAnsi="Times New Roman" w:cs="Times New Roman"/>
          <w:sz w:val="24"/>
          <w:szCs w:val="24"/>
        </w:rPr>
        <w:t xml:space="preserve"> v súvislosti so zavedením nových sankcií za nedodržanie povinností ustanovených v návrhu zákona, ktoré sú príjmom do štátneho rozpočtu. Nie je však možné vopred </w:t>
      </w:r>
      <w:r w:rsidR="00634E35">
        <w:rPr>
          <w:rFonts w:ascii="Times New Roman" w:hAnsi="Times New Roman" w:cs="Times New Roman"/>
          <w:sz w:val="24"/>
          <w:szCs w:val="24"/>
        </w:rPr>
        <w:t xml:space="preserve">presne </w:t>
      </w:r>
      <w:r w:rsidRPr="000B19EE">
        <w:rPr>
          <w:rFonts w:ascii="Times New Roman" w:hAnsi="Times New Roman" w:cs="Times New Roman"/>
          <w:sz w:val="24"/>
          <w:szCs w:val="24"/>
        </w:rPr>
        <w:t xml:space="preserve">kvantifikovať očakávané </w:t>
      </w:r>
      <w:r w:rsidR="000F30BC">
        <w:rPr>
          <w:rFonts w:ascii="Times New Roman" w:hAnsi="Times New Roman" w:cs="Times New Roman"/>
          <w:sz w:val="24"/>
          <w:szCs w:val="24"/>
        </w:rPr>
        <w:t>zvýšenie príjmov</w:t>
      </w:r>
      <w:r w:rsidRPr="000B19EE">
        <w:rPr>
          <w:rFonts w:ascii="Times New Roman" w:hAnsi="Times New Roman" w:cs="Times New Roman"/>
          <w:sz w:val="24"/>
          <w:szCs w:val="24"/>
        </w:rPr>
        <w:t xml:space="preserve"> do štátneho rozpočtu v jednotlivých rokoch z dôvodu </w:t>
      </w:r>
      <w:r w:rsidR="007A0743">
        <w:rPr>
          <w:rFonts w:ascii="Times New Roman" w:hAnsi="Times New Roman" w:cs="Times New Roman"/>
          <w:sz w:val="24"/>
          <w:szCs w:val="24"/>
        </w:rPr>
        <w:t xml:space="preserve">niektorých </w:t>
      </w:r>
      <w:r w:rsidRPr="000B19EE">
        <w:rPr>
          <w:rFonts w:ascii="Times New Roman" w:hAnsi="Times New Roman" w:cs="Times New Roman"/>
          <w:sz w:val="24"/>
          <w:szCs w:val="24"/>
        </w:rPr>
        <w:t xml:space="preserve">nových ustanovení a povinností pre dotknuté osoby, ktoré sa doteraz v zákone nevyskytovali. Uvedené príjmy budú závisieť </w:t>
      </w:r>
      <w:r w:rsidR="000F30BC">
        <w:rPr>
          <w:rFonts w:ascii="Times New Roman" w:hAnsi="Times New Roman" w:cs="Times New Roman"/>
          <w:sz w:val="24"/>
          <w:szCs w:val="24"/>
        </w:rPr>
        <w:t>najmä</w:t>
      </w:r>
      <w:r w:rsidRPr="000B19EE">
        <w:rPr>
          <w:rFonts w:ascii="Times New Roman" w:hAnsi="Times New Roman" w:cs="Times New Roman"/>
          <w:sz w:val="24"/>
          <w:szCs w:val="24"/>
        </w:rPr>
        <w:t xml:space="preserve"> od naplnenia plánu zvýšenia počtu zamestnancov PI SR</w:t>
      </w:r>
      <w:r w:rsidR="00634E35">
        <w:rPr>
          <w:rFonts w:ascii="Times New Roman" w:hAnsi="Times New Roman" w:cs="Times New Roman"/>
          <w:sz w:val="24"/>
          <w:szCs w:val="24"/>
        </w:rPr>
        <w:t xml:space="preserve"> a ich materiálneho zabezpečenia</w:t>
      </w:r>
      <w:r w:rsidR="00FF6309">
        <w:rPr>
          <w:rFonts w:ascii="Times New Roman" w:hAnsi="Times New Roman" w:cs="Times New Roman"/>
          <w:sz w:val="24"/>
          <w:szCs w:val="24"/>
        </w:rPr>
        <w:t>,</w:t>
      </w:r>
      <w:r w:rsidRPr="000B19EE">
        <w:rPr>
          <w:rFonts w:ascii="Times New Roman" w:hAnsi="Times New Roman" w:cs="Times New Roman"/>
          <w:sz w:val="24"/>
          <w:szCs w:val="24"/>
        </w:rPr>
        <w:t xml:space="preserve"> a</w:t>
      </w:r>
      <w:r w:rsidR="000F30BC">
        <w:rPr>
          <w:rFonts w:ascii="Times New Roman" w:hAnsi="Times New Roman" w:cs="Times New Roman"/>
          <w:sz w:val="24"/>
          <w:szCs w:val="24"/>
        </w:rPr>
        <w:t xml:space="preserve"> teda</w:t>
      </w:r>
      <w:r w:rsidRPr="000B19EE">
        <w:rPr>
          <w:rFonts w:ascii="Times New Roman" w:hAnsi="Times New Roman" w:cs="Times New Roman"/>
          <w:sz w:val="24"/>
          <w:szCs w:val="24"/>
        </w:rPr>
        <w:t xml:space="preserve"> </w:t>
      </w:r>
      <w:r w:rsidR="000F30BC">
        <w:rPr>
          <w:rFonts w:ascii="Times New Roman" w:hAnsi="Times New Roman" w:cs="Times New Roman"/>
          <w:sz w:val="24"/>
          <w:szCs w:val="24"/>
        </w:rPr>
        <w:t>od zodpovedajúceho zvýšenia</w:t>
      </w:r>
      <w:r w:rsidRPr="000B19EE">
        <w:rPr>
          <w:rFonts w:ascii="Times New Roman" w:hAnsi="Times New Roman" w:cs="Times New Roman"/>
          <w:sz w:val="24"/>
          <w:szCs w:val="24"/>
        </w:rPr>
        <w:t xml:space="preserve"> počtu kontrol.</w:t>
      </w:r>
      <w:r w:rsidR="00076B4C">
        <w:rPr>
          <w:rFonts w:ascii="Times New Roman" w:hAnsi="Times New Roman" w:cs="Times New Roman"/>
          <w:sz w:val="24"/>
          <w:szCs w:val="24"/>
        </w:rPr>
        <w:t xml:space="preserve"> Odhad pozitívneho vplyvu na štátny rozpočet na rok 2019 predstavuje + 4 000 Eur a na ďalšie roky </w:t>
      </w:r>
      <w:r w:rsidR="000F30BC">
        <w:rPr>
          <w:rFonts w:ascii="Times New Roman" w:hAnsi="Times New Roman" w:cs="Times New Roman"/>
          <w:sz w:val="24"/>
          <w:szCs w:val="24"/>
        </w:rPr>
        <w:br/>
      </w:r>
      <w:r w:rsidR="00076B4C">
        <w:rPr>
          <w:rFonts w:ascii="Times New Roman" w:hAnsi="Times New Roman" w:cs="Times New Roman"/>
          <w:sz w:val="24"/>
          <w:szCs w:val="24"/>
        </w:rPr>
        <w:t>+ 7 000 Eur vzhľadom na</w:t>
      </w:r>
      <w:r w:rsidR="00076B4C" w:rsidRPr="00076B4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76B4C">
        <w:rPr>
          <w:rFonts w:ascii="Times New Roman" w:hAnsi="Times New Roman" w:cs="Times New Roman"/>
          <w:sz w:val="24"/>
          <w:szCs w:val="24"/>
          <w:lang w:eastAsia="sk-SK"/>
        </w:rPr>
        <w:t xml:space="preserve">účinnosť </w:t>
      </w:r>
      <w:r w:rsidR="00076B4C">
        <w:rPr>
          <w:rFonts w:ascii="Times New Roman" w:hAnsi="Times New Roman" w:cs="Times New Roman"/>
          <w:sz w:val="24"/>
          <w:szCs w:val="24"/>
          <w:lang w:eastAsia="sk-SK"/>
        </w:rPr>
        <w:t>zákona od 1. júna 2019</w:t>
      </w:r>
      <w:r w:rsidR="00B27BA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F30BC">
        <w:rPr>
          <w:rFonts w:ascii="Times New Roman" w:hAnsi="Times New Roman" w:cs="Times New Roman"/>
          <w:sz w:val="24"/>
          <w:szCs w:val="24"/>
          <w:lang w:eastAsia="sk-SK"/>
        </w:rPr>
        <w:t>a skutočnosť, že od začiatku roka 2019</w:t>
      </w:r>
      <w:bookmarkStart w:id="1" w:name="_GoBack"/>
      <w:bookmarkEnd w:id="1"/>
      <w:r w:rsidR="000F30BC">
        <w:rPr>
          <w:rFonts w:ascii="Times New Roman" w:hAnsi="Times New Roman" w:cs="Times New Roman"/>
          <w:sz w:val="24"/>
          <w:szCs w:val="24"/>
          <w:lang w:eastAsia="sk-SK"/>
        </w:rPr>
        <w:t xml:space="preserve"> do 31. mája 2019 nebude možné ukladať pokuty kontrolovaným osobám v zmysle návrhu zákona.</w:t>
      </w:r>
      <w:r w:rsidR="00076B4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D5748" w:rsidRDefault="007D5748" w:rsidP="001E61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0D135A" w:rsidRDefault="000D135A" w:rsidP="000D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6C" w:rsidRPr="005A1A6C" w:rsidRDefault="005A1A6C" w:rsidP="000D1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A6C">
        <w:rPr>
          <w:rFonts w:ascii="Times New Roman" w:hAnsi="Times New Roman" w:cs="Times New Roman"/>
          <w:b/>
          <w:sz w:val="24"/>
          <w:szCs w:val="24"/>
        </w:rPr>
        <w:t>Negatívny dosah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0998" w:rsidRPr="00257A62" w:rsidRDefault="00460998" w:rsidP="00CD1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t xml:space="preserve">Na úrovni Plemenárskej inšpekcie SR je súčasný fyzický stav 8 inšpektorov vrátane vedúceho kontrolného úseku, pričom pracovisko Nitra a pracovisko Prešov disponujú 2 inšpektormi a pracovisko Banská Bystrica 4 inšpektormi. Cieľom návrhu je personálne posilnenie pracoviska Nitra a pracoviska Prešov o 2 inšpektorov, spolu o 4 inšpektorov pre celú organizáciu. Návrh okrem iného rešpektuje výkon kontroly vo dvojici, čiže </w:t>
      </w:r>
      <w:r w:rsidR="00930044" w:rsidRPr="00257A62">
        <w:rPr>
          <w:rFonts w:ascii="Times New Roman" w:hAnsi="Times New Roman" w:cs="Times New Roman"/>
          <w:sz w:val="24"/>
          <w:szCs w:val="24"/>
        </w:rPr>
        <w:t>dosiahnutí</w:t>
      </w:r>
      <w:r w:rsidRPr="00257A62">
        <w:rPr>
          <w:rFonts w:ascii="Times New Roman" w:hAnsi="Times New Roman" w:cs="Times New Roman"/>
          <w:sz w:val="24"/>
          <w:szCs w:val="24"/>
        </w:rPr>
        <w:t xml:space="preserve">m výsledného počtu 12 inšpektorov PI SR </w:t>
      </w:r>
      <w:r w:rsidR="00930044" w:rsidRPr="00257A62">
        <w:rPr>
          <w:rFonts w:ascii="Times New Roman" w:hAnsi="Times New Roman" w:cs="Times New Roman"/>
          <w:sz w:val="24"/>
          <w:szCs w:val="24"/>
        </w:rPr>
        <w:t>možno</w:t>
      </w:r>
      <w:r w:rsidRPr="00257A62">
        <w:rPr>
          <w:rFonts w:ascii="Times New Roman" w:hAnsi="Times New Roman" w:cs="Times New Roman"/>
          <w:sz w:val="24"/>
          <w:szCs w:val="24"/>
        </w:rPr>
        <w:t xml:space="preserve"> </w:t>
      </w:r>
      <w:r w:rsidR="00930044" w:rsidRPr="00257A62">
        <w:rPr>
          <w:rFonts w:ascii="Times New Roman" w:hAnsi="Times New Roman" w:cs="Times New Roman"/>
          <w:sz w:val="24"/>
          <w:szCs w:val="24"/>
        </w:rPr>
        <w:t>vytvoriť</w:t>
      </w:r>
      <w:r w:rsidRPr="00257A62">
        <w:rPr>
          <w:rFonts w:ascii="Times New Roman" w:hAnsi="Times New Roman" w:cs="Times New Roman"/>
          <w:sz w:val="24"/>
          <w:szCs w:val="24"/>
        </w:rPr>
        <w:t xml:space="preserve"> 6 kontrolných skupín.</w:t>
      </w:r>
    </w:p>
    <w:p w:rsidR="00460998" w:rsidRPr="00257A62" w:rsidRDefault="00930044" w:rsidP="0053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t>Bude tak</w:t>
      </w:r>
      <w:r w:rsidR="00460998" w:rsidRPr="00257A62">
        <w:rPr>
          <w:rFonts w:ascii="Times New Roman" w:hAnsi="Times New Roman" w:cs="Times New Roman"/>
          <w:sz w:val="24"/>
          <w:szCs w:val="24"/>
        </w:rPr>
        <w:t xml:space="preserve"> možné zvýšiť počet úradných kontrol v zmysle návrhu zákona zo súčasných 450 </w:t>
      </w:r>
      <w:r w:rsidRPr="00257A62">
        <w:rPr>
          <w:rFonts w:ascii="Times New Roman" w:hAnsi="Times New Roman" w:cs="Times New Roman"/>
          <w:sz w:val="24"/>
          <w:szCs w:val="24"/>
        </w:rPr>
        <w:br/>
      </w:r>
      <w:r w:rsidR="00237386" w:rsidRPr="00257A62">
        <w:rPr>
          <w:rFonts w:ascii="Times New Roman" w:hAnsi="Times New Roman" w:cs="Times New Roman"/>
          <w:sz w:val="24"/>
          <w:szCs w:val="24"/>
        </w:rPr>
        <w:t xml:space="preserve">približne </w:t>
      </w:r>
      <w:r w:rsidR="00460998" w:rsidRPr="00257A62">
        <w:rPr>
          <w:rFonts w:ascii="Times New Roman" w:hAnsi="Times New Roman" w:cs="Times New Roman"/>
          <w:sz w:val="24"/>
          <w:szCs w:val="24"/>
        </w:rPr>
        <w:t>na 650 kontrol ročne.</w:t>
      </w:r>
    </w:p>
    <w:p w:rsidR="00B24FF7" w:rsidRPr="00257A62" w:rsidRDefault="00B24FF7" w:rsidP="0053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5711" w:rsidRPr="00257A62" w:rsidRDefault="00B24FF7" w:rsidP="00535711">
      <w:pPr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t>Vyčíslenie</w:t>
      </w:r>
      <w:r w:rsidR="009D7D9E" w:rsidRPr="00257A62">
        <w:rPr>
          <w:rFonts w:ascii="Times New Roman" w:hAnsi="Times New Roman" w:cs="Times New Roman"/>
          <w:sz w:val="24"/>
          <w:szCs w:val="24"/>
        </w:rPr>
        <w:t xml:space="preserve"> vo vzťahu k 4 novým pracovníkom</w:t>
      </w:r>
      <w:r w:rsidR="002E2A07">
        <w:rPr>
          <w:rFonts w:ascii="Times New Roman" w:hAnsi="Times New Roman" w:cs="Times New Roman"/>
          <w:sz w:val="24"/>
          <w:szCs w:val="24"/>
        </w:rPr>
        <w:t xml:space="preserve"> v roku 2019</w:t>
      </w:r>
      <w:r w:rsidR="00535711" w:rsidRPr="00257A62">
        <w:rPr>
          <w:rFonts w:ascii="Times New Roman" w:hAnsi="Times New Roman" w:cs="Times New Roman"/>
          <w:sz w:val="24"/>
          <w:szCs w:val="24"/>
        </w:rPr>
        <w:t>:</w:t>
      </w:r>
    </w:p>
    <w:p w:rsidR="00460998" w:rsidRPr="00257A62" w:rsidRDefault="00460998" w:rsidP="005357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t>Mzdy (610)</w:t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Pr="00257A62">
        <w:rPr>
          <w:rFonts w:ascii="Times New Roman" w:hAnsi="Times New Roman" w:cs="Times New Roman"/>
          <w:sz w:val="24"/>
          <w:szCs w:val="24"/>
        </w:rPr>
        <w:t>48 000 Eur</w:t>
      </w:r>
    </w:p>
    <w:p w:rsidR="00460998" w:rsidRPr="00257A62" w:rsidRDefault="00460998" w:rsidP="0053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t xml:space="preserve">      Odvody do poisťovní (620)</w:t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Pr="00257A62">
        <w:rPr>
          <w:rFonts w:ascii="Times New Roman" w:hAnsi="Times New Roman" w:cs="Times New Roman"/>
          <w:sz w:val="24"/>
          <w:szCs w:val="24"/>
        </w:rPr>
        <w:t>16 776 Eur</w:t>
      </w:r>
    </w:p>
    <w:p w:rsidR="00460998" w:rsidRPr="00257A62" w:rsidRDefault="00460998" w:rsidP="005357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t>Tovary a služby (630)</w:t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Pr="00257A62">
        <w:rPr>
          <w:rFonts w:ascii="Times New Roman" w:hAnsi="Times New Roman" w:cs="Times New Roman"/>
          <w:sz w:val="24"/>
          <w:szCs w:val="24"/>
        </w:rPr>
        <w:t xml:space="preserve">15 110 Eur </w:t>
      </w:r>
      <w:r w:rsidR="0093476B">
        <w:rPr>
          <w:rFonts w:ascii="Times New Roman" w:hAnsi="Times New Roman" w:cs="Times New Roman"/>
          <w:sz w:val="24"/>
          <w:szCs w:val="24"/>
        </w:rPr>
        <w:t>(výpočtová technika, mob. telefóny)</w:t>
      </w:r>
    </w:p>
    <w:p w:rsidR="00460998" w:rsidRPr="00257A62" w:rsidRDefault="00460998" w:rsidP="005357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lastRenderedPageBreak/>
        <w:t xml:space="preserve">       Kapitálové výdavky (700)</w:t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Pr="00257A62">
        <w:rPr>
          <w:rFonts w:ascii="Times New Roman" w:hAnsi="Times New Roman" w:cs="Times New Roman"/>
          <w:sz w:val="24"/>
          <w:szCs w:val="24"/>
        </w:rPr>
        <w:t>42 000 Eur</w:t>
      </w:r>
      <w:r w:rsidR="0093476B">
        <w:rPr>
          <w:rFonts w:ascii="Times New Roman" w:hAnsi="Times New Roman" w:cs="Times New Roman"/>
          <w:sz w:val="24"/>
          <w:szCs w:val="24"/>
        </w:rPr>
        <w:t xml:space="preserve"> (3 vozidlá)</w:t>
      </w:r>
    </w:p>
    <w:p w:rsidR="00460998" w:rsidRPr="00257A62" w:rsidRDefault="00460998" w:rsidP="005357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A62">
        <w:rPr>
          <w:rFonts w:ascii="Times New Roman" w:hAnsi="Times New Roman" w:cs="Times New Roman"/>
          <w:sz w:val="24"/>
          <w:szCs w:val="24"/>
        </w:rPr>
        <w:t>Spolu</w:t>
      </w:r>
      <w:r w:rsidR="007125F3" w:rsidRPr="00257A62">
        <w:rPr>
          <w:rFonts w:ascii="Times New Roman" w:hAnsi="Times New Roman" w:cs="Times New Roman"/>
          <w:sz w:val="24"/>
          <w:szCs w:val="24"/>
        </w:rPr>
        <w:t xml:space="preserve"> výdavky v roku 2019</w:t>
      </w:r>
      <w:r w:rsidRPr="00257A62">
        <w:rPr>
          <w:rFonts w:ascii="Times New Roman" w:hAnsi="Times New Roman" w:cs="Times New Roman"/>
          <w:sz w:val="24"/>
          <w:szCs w:val="24"/>
        </w:rPr>
        <w:t>:</w:t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="00535711" w:rsidRPr="00257A62">
        <w:rPr>
          <w:rFonts w:ascii="Times New Roman" w:hAnsi="Times New Roman" w:cs="Times New Roman"/>
          <w:sz w:val="24"/>
          <w:szCs w:val="24"/>
        </w:rPr>
        <w:tab/>
      </w:r>
      <w:r w:rsidRPr="00257A62">
        <w:rPr>
          <w:rFonts w:ascii="Times New Roman" w:hAnsi="Times New Roman" w:cs="Times New Roman"/>
          <w:sz w:val="24"/>
          <w:szCs w:val="24"/>
        </w:rPr>
        <w:t>121 886 Eur</w:t>
      </w:r>
    </w:p>
    <w:p w:rsidR="00177CFC" w:rsidRDefault="00177CFC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2A07" w:rsidRDefault="002E2A07" w:rsidP="0035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ďalších rokoch </w:t>
      </w:r>
      <w:r w:rsidR="00FD57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(od roku 2020)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už nezapočíta</w:t>
      </w:r>
      <w:r w:rsidR="0093476B">
        <w:rPr>
          <w:rFonts w:ascii="Times New Roman" w:eastAsia="Times New Roman" w:hAnsi="Times New Roman" w:cs="Times New Roman"/>
          <w:sz w:val="24"/>
          <w:szCs w:val="24"/>
          <w:lang w:eastAsia="sk-SK"/>
        </w:rPr>
        <w:t>va nákup troch vozidiel, výpočt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ovej techniky a mobilných telefónov, takže ročné náklady predstavujú 77 686 eur.</w:t>
      </w:r>
    </w:p>
    <w:p w:rsidR="002E2A07" w:rsidRPr="00257A62" w:rsidRDefault="002E2A07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5711" w:rsidRDefault="00535711" w:rsidP="005357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A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Podobne </w:t>
      </w:r>
      <w:r w:rsidR="00A6305C" w:rsidRPr="00257A62">
        <w:rPr>
          <w:rFonts w:ascii="Times New Roman" w:eastAsia="Times New Roman" w:hAnsi="Times New Roman" w:cs="Times New Roman"/>
          <w:sz w:val="24"/>
          <w:szCs w:val="24"/>
          <w:lang w:eastAsia="sk-SK"/>
        </w:rPr>
        <w:t>analýza</w:t>
      </w:r>
      <w:r w:rsidRPr="00257A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zahŕňa výdavky na personálne posilnenie odboru živočíšnej výroby, sekcie poľnohospodárstva Ministerstva pôdohospodárstva a rozvoja vidieka SR o 1 pracovníka</w:t>
      </w:r>
      <w:r w:rsidR="00F313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16 194 ročne</w:t>
      </w:r>
      <w:r w:rsidRPr="00257A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74DC4" w:rsidRPr="00257A62">
        <w:rPr>
          <w:rFonts w:ascii="Times New Roman" w:eastAsia="Times New Roman" w:hAnsi="Times New Roman" w:cs="Times New Roman"/>
          <w:sz w:val="24"/>
          <w:szCs w:val="24"/>
          <w:lang w:eastAsia="sk-SK"/>
        </w:rPr>
        <w:t>Odhad nákladov je založený na vyčíslení bežných výdavkov (mzdy a odvody) analogicky podľa predchádzajúceho vyčíslenia vzťahujúceho sa na personálne posilnenie PI SR.</w:t>
      </w:r>
      <w:r w:rsidRPr="00257A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35711" w:rsidRDefault="00535711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11A6" w:rsidRDefault="009A11A6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135A" w:rsidRPr="005A1A6C" w:rsidRDefault="00BC1614" w:rsidP="000D1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1A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="006D2923" w:rsidRPr="005A1A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ozitívny dosah:</w:t>
      </w:r>
    </w:p>
    <w:p w:rsidR="000E139D" w:rsidRDefault="000E139D" w:rsidP="000D1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0E139D" w:rsidRPr="000E139D" w:rsidRDefault="000E139D" w:rsidP="00B24F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E139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Zvýšenie uložených pokút</w:t>
      </w:r>
      <w:r w:rsidR="009A11A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na základe úradných kontrol vykonaných PI SR</w:t>
      </w:r>
    </w:p>
    <w:p w:rsidR="000D135A" w:rsidRPr="000D135A" w:rsidRDefault="000D135A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Odhad vychádza z priemeru skutočnej výšky uložených pokút v rokoch 2014</w:t>
      </w:r>
      <w:r w:rsidR="000E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2017:</w:t>
      </w:r>
    </w:p>
    <w:p w:rsidR="000D135A" w:rsidRPr="000D135A" w:rsidRDefault="000D135A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spolu 65 059 Eur : 4 roky =  16 264/rok</w:t>
      </w:r>
    </w:p>
    <w:p w:rsidR="000D135A" w:rsidRPr="000D135A" w:rsidRDefault="000D135A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Pri posilnení kontrol o 4 inšpektorov  (o 50 % oproti súčasnosti) a odhadu zvýšenia kontrol o 200 je odhad  navýše</w:t>
      </w:r>
      <w:r w:rsidR="000E139D">
        <w:rPr>
          <w:rFonts w:ascii="Times New Roman" w:hAnsi="Times New Roman" w:cs="Times New Roman"/>
          <w:color w:val="000000" w:themeColor="text1"/>
          <w:sz w:val="24"/>
          <w:szCs w:val="24"/>
        </w:rPr>
        <w:t>nia uložených pokút 8 132 Eur/rok (</w:t>
      </w: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16 264/rok : </w:t>
      </w:r>
      <w:r w:rsidR="000E139D">
        <w:rPr>
          <w:rFonts w:ascii="Times New Roman" w:hAnsi="Times New Roman" w:cs="Times New Roman"/>
          <w:color w:val="000000" w:themeColor="text1"/>
          <w:sz w:val="24"/>
          <w:szCs w:val="24"/>
        </w:rPr>
        <w:t>2 (</w:t>
      </w: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50% )).</w:t>
      </w:r>
    </w:p>
    <w:p w:rsidR="000D135A" w:rsidRPr="000D135A" w:rsidRDefault="000D135A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Výška uložených pokút však pravdepodobne nebude matematicky zodpovedať zvýšenému počtu inšpektorov a počtu kontrol. </w:t>
      </w:r>
    </w:p>
    <w:p w:rsidR="000D135A" w:rsidRPr="000D135A" w:rsidRDefault="000D135A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Odôvodnenie: Zvýšeným počtom inšpektorov bude garantované zvýšenie počtu kontrol. Je preto predpoklad zistenia viac nedostatkov a porušení jednotlivých ustanovení   zákona v kontrolovaných subjektoch a tým aj predpoklad zvýšeného  uloženia pokút.</w:t>
      </w:r>
    </w:p>
    <w:p w:rsidR="000D135A" w:rsidRPr="000D135A" w:rsidRDefault="000D135A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35A">
        <w:rPr>
          <w:rFonts w:ascii="Times New Roman" w:hAnsi="Times New Roman" w:cs="Times New Roman"/>
          <w:color w:val="000000" w:themeColor="text1"/>
          <w:sz w:val="24"/>
          <w:szCs w:val="24"/>
        </w:rPr>
        <w:t>Výška vymožených pokút v danom roku sústredených na príjmovom účte v štátnej pokladnici však nebude s najvyššou pravdepodobnosťou zodpovedať výške uložených pokút.</w:t>
      </w:r>
    </w:p>
    <w:p w:rsidR="00B24FF7" w:rsidRPr="00972C32" w:rsidRDefault="00B24FF7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>Preto odhad</w:t>
      </w:r>
      <w:r w:rsidR="000D135A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C1B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pozitívneho </w:t>
      </w:r>
      <w:r w:rsidR="005A1A6C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>vplyvu na ŠR, ak dôjde k uvedenému personálnemu a materiálnemu posilneniu PI SR, v roku</w:t>
      </w:r>
      <w:r w:rsidR="000D135A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1E1C1B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A6C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predstavuje + 4 000 Eur </w:t>
      </w:r>
      <w:r w:rsidR="001E1C1B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A6C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vzhľadom na účinnosť zákona </w:t>
      </w:r>
      <w:r w:rsidR="005A1A6C" w:rsidRPr="00972C3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od 1. júna 2019 a v rokoch 2020 - 2021 predstavuje + 7 000 Eur/rok.</w:t>
      </w:r>
    </w:p>
    <w:p w:rsidR="000D135A" w:rsidRPr="000D135A" w:rsidRDefault="000D135A" w:rsidP="00B24FF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923" w:rsidRDefault="006D2923" w:rsidP="007D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0D135A" w:rsidRPr="006D2923" w:rsidRDefault="000D135A" w:rsidP="007D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1E61B5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2C1CDB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2C1CDB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2C1CDB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2C1CDB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2C1CDB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195D" w:rsidRDefault="00E9195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195D" w:rsidRDefault="00E9195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195D" w:rsidRDefault="00E9195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195D" w:rsidRDefault="00E9195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D7D9E" w:rsidRDefault="009D7D9E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9D7D9E" w:rsidSect="00730748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1"/>
          <w:cols w:space="708"/>
          <w:docGrid w:linePitch="360"/>
        </w:sectPr>
      </w:pPr>
    </w:p>
    <w:p w:rsidR="007D5748" w:rsidRPr="007D5748" w:rsidRDefault="002A7C10" w:rsidP="002A7C10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2C1CDB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2C1CD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E624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5709" w:rsidP="00DE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DE6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5709" w:rsidP="00DE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DE6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5709" w:rsidP="00DE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E6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2C1CD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29A4" w:rsidRPr="007D5748" w:rsidTr="009E44C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4" w:rsidRPr="007D5748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F66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="00F668BB">
              <w:t xml:space="preserve"> </w:t>
            </w:r>
            <w:r w:rsidR="00F668BB" w:rsidRPr="00F66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 toho pokuty, penále a iné sankcie (222)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7D5748" w:rsidRDefault="00A429A4" w:rsidP="009E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6B1DCA" w:rsidRDefault="00972C32" w:rsidP="00A4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="00A42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6B1DCA" w:rsidRDefault="00A429A4" w:rsidP="00A4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6B1DCA" w:rsidRDefault="00A429A4" w:rsidP="00A4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9A4" w:rsidRPr="007D5748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29A4" w:rsidRPr="007D5748" w:rsidTr="002C1CD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4" w:rsidRPr="00BA368D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FD5C2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v tom: 341 prostriedky z rozpočtu EÚ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6B1DCA" w:rsidRDefault="00A429A4" w:rsidP="00D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6B1DCA" w:rsidRDefault="00A429A4" w:rsidP="00D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6B1DCA" w:rsidRDefault="00A429A4" w:rsidP="00D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A4" w:rsidRPr="006B1DCA" w:rsidRDefault="00A429A4" w:rsidP="00D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9A4" w:rsidRPr="007D5748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29A4" w:rsidRPr="007D5748" w:rsidTr="002C1CD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4" w:rsidRPr="007D5748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9A4" w:rsidRPr="007D5748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29A4" w:rsidRPr="007D5748" w:rsidTr="002C1CD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4" w:rsidRPr="007D5748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429A4" w:rsidRPr="007D5748" w:rsidRDefault="00A429A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9A4" w:rsidRPr="007D5748" w:rsidRDefault="00A429A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29A4" w:rsidRPr="007D5748" w:rsidTr="002C1CD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9A4" w:rsidRPr="007D5748" w:rsidRDefault="00A429A4" w:rsidP="00A4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29A4" w:rsidRPr="006B1DCA" w:rsidRDefault="00A429A4" w:rsidP="00A4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29A4" w:rsidRPr="006B1DCA" w:rsidRDefault="00972C32" w:rsidP="00A4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="00A42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29A4" w:rsidRPr="006B1DCA" w:rsidRDefault="00A429A4" w:rsidP="00A4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29A4" w:rsidRPr="006B1DCA" w:rsidRDefault="00A429A4" w:rsidP="00A4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429A4" w:rsidRPr="007D5748" w:rsidRDefault="00A429A4" w:rsidP="00A4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1279D" w:rsidRDefault="0001279D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1279D" w:rsidRPr="007D5748" w:rsidRDefault="0001279D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2C1CD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2C1CD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870FC0" w:rsidRDefault="002C5709" w:rsidP="009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A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870FC0" w:rsidRDefault="002C5709" w:rsidP="009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A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870FC0" w:rsidRDefault="002C5709" w:rsidP="009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9A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870FC0" w:rsidRDefault="002C5709" w:rsidP="009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A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12CFF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F" w:rsidRPr="007D5748" w:rsidRDefault="00D12CFF" w:rsidP="00D12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CFF" w:rsidRPr="0066515A" w:rsidRDefault="00763C01" w:rsidP="00F3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CFF" w:rsidRPr="009E44CB" w:rsidRDefault="00B22FD3" w:rsidP="00D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E44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96 080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CFF" w:rsidRPr="009E44CB" w:rsidRDefault="007A2E57" w:rsidP="00D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E44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93 880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CFF" w:rsidRPr="009E44CB" w:rsidRDefault="007A2E57" w:rsidP="00D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E44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93 880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CFF" w:rsidRPr="007D5748" w:rsidRDefault="00D12CFF" w:rsidP="00D1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560A24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560A24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20 970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972C03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66515A" w:rsidRDefault="00560A24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EC114C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11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A2E57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A2E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A2E57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A2E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12 910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BA368D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57" w:rsidRPr="0066515A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57" w:rsidRPr="006B1DCA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57" w:rsidRPr="006B1DCA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57" w:rsidRPr="006B1DCA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560A24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A2E57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A2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A2E57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A2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560A24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A2E57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A2E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A2E57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A2E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A2E57" w:rsidRPr="007D5748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A2E57" w:rsidRPr="007D5748" w:rsidTr="002C1CD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2E57" w:rsidRPr="000424CB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2E57" w:rsidRPr="000424CB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138 080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2E57" w:rsidRPr="000424CB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2E57" w:rsidRPr="000424CB" w:rsidRDefault="007A2E57" w:rsidP="007A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93 880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A2E57" w:rsidRPr="007D5748" w:rsidRDefault="007A2E57" w:rsidP="007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A368D" w:rsidRDefault="00BA3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A368D" w:rsidRDefault="00BA3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A368D" w:rsidRDefault="00BA3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A368D" w:rsidRDefault="00BA3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A368D" w:rsidRDefault="00BA3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A368D" w:rsidRDefault="00BA3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A368D" w:rsidRPr="007D5748" w:rsidRDefault="00BA3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233"/>
        <w:gridCol w:w="465"/>
        <w:gridCol w:w="1722"/>
        <w:gridCol w:w="630"/>
        <w:gridCol w:w="990"/>
      </w:tblGrid>
      <w:tr w:rsidR="007D5748" w:rsidRPr="007D5748" w:rsidTr="002C1CD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617EFA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5709" w:rsidP="00E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E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5709" w:rsidP="00E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E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5709" w:rsidP="00E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E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5709" w:rsidP="00E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1 000</w:t>
            </w: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1 000</w:t>
            </w: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1 000</w:t>
            </w: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80 970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80 970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80 970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20 970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20 970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20 970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20 970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20 970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FA" w:rsidRPr="007D5748" w:rsidRDefault="00617EFA" w:rsidP="0053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20 970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17EFA" w:rsidRPr="007D5748" w:rsidTr="00617EFA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17EFA" w:rsidRPr="007D5748" w:rsidTr="002C1CDB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617EFA" w:rsidRPr="007D5748" w:rsidRDefault="00617EFA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17EFA" w:rsidRPr="007D5748" w:rsidTr="002C1CDB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EFA" w:rsidRPr="007D5748" w:rsidRDefault="00617EF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 w:rsidP="009D3D9B">
      <w:pPr>
        <w:spacing w:after="0" w:line="240" w:lineRule="auto"/>
      </w:pPr>
    </w:p>
    <w:sectPr w:rsidR="00CB3623" w:rsidSect="009D7D9E">
      <w:pgSz w:w="16838" w:h="11906" w:orient="landscape"/>
      <w:pgMar w:top="1418" w:right="127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33" w:rsidRDefault="00821833">
      <w:pPr>
        <w:spacing w:after="0" w:line="240" w:lineRule="auto"/>
      </w:pPr>
      <w:r>
        <w:separator/>
      </w:r>
    </w:p>
  </w:endnote>
  <w:endnote w:type="continuationSeparator" w:id="0">
    <w:p w:rsidR="00821833" w:rsidRDefault="0082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B9" w:rsidRDefault="008258B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8258B9" w:rsidRDefault="008258B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353272"/>
      <w:docPartObj>
        <w:docPartGallery w:val="Page Numbers (Bottom of Page)"/>
        <w:docPartUnique/>
      </w:docPartObj>
    </w:sdtPr>
    <w:sdtContent>
      <w:p w:rsidR="008258B9" w:rsidRDefault="008258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6D">
          <w:rPr>
            <w:noProof/>
          </w:rPr>
          <w:t>12</w:t>
        </w:r>
        <w:r>
          <w:fldChar w:fldCharType="end"/>
        </w:r>
      </w:p>
    </w:sdtContent>
  </w:sdt>
  <w:p w:rsidR="008258B9" w:rsidRDefault="008258B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B9" w:rsidRDefault="008258B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8258B9" w:rsidRDefault="008258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33" w:rsidRDefault="00821833">
      <w:pPr>
        <w:spacing w:after="0" w:line="240" w:lineRule="auto"/>
      </w:pPr>
      <w:r>
        <w:separator/>
      </w:r>
    </w:p>
  </w:footnote>
  <w:footnote w:type="continuationSeparator" w:id="0">
    <w:p w:rsidR="00821833" w:rsidRDefault="0082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B9" w:rsidRDefault="008258B9" w:rsidP="002C1CD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8258B9" w:rsidRPr="00EB59C8" w:rsidRDefault="008258B9" w:rsidP="002C1CD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B9" w:rsidRPr="000A15AE" w:rsidRDefault="008258B9" w:rsidP="002C1CD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295"/>
    <w:multiLevelType w:val="hybridMultilevel"/>
    <w:tmpl w:val="1B947C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E6816"/>
    <w:multiLevelType w:val="hybridMultilevel"/>
    <w:tmpl w:val="D5640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2A092E"/>
    <w:multiLevelType w:val="hybridMultilevel"/>
    <w:tmpl w:val="8D2EA9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97BBF"/>
    <w:multiLevelType w:val="hybridMultilevel"/>
    <w:tmpl w:val="5BDC8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25A9"/>
    <w:multiLevelType w:val="hybridMultilevel"/>
    <w:tmpl w:val="EC982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26853"/>
    <w:multiLevelType w:val="hybridMultilevel"/>
    <w:tmpl w:val="6A0A85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1279D"/>
    <w:rsid w:val="000254C3"/>
    <w:rsid w:val="00035EB6"/>
    <w:rsid w:val="000424CB"/>
    <w:rsid w:val="00043E4F"/>
    <w:rsid w:val="000511C3"/>
    <w:rsid w:val="0005670E"/>
    <w:rsid w:val="00057135"/>
    <w:rsid w:val="00064DE3"/>
    <w:rsid w:val="000701BF"/>
    <w:rsid w:val="00071C07"/>
    <w:rsid w:val="00076B4C"/>
    <w:rsid w:val="00090DA0"/>
    <w:rsid w:val="000A07A6"/>
    <w:rsid w:val="000A1BBF"/>
    <w:rsid w:val="000A65F7"/>
    <w:rsid w:val="000B19EE"/>
    <w:rsid w:val="000D07C4"/>
    <w:rsid w:val="000D135A"/>
    <w:rsid w:val="000E139D"/>
    <w:rsid w:val="000E3741"/>
    <w:rsid w:val="000E67B1"/>
    <w:rsid w:val="000F30BC"/>
    <w:rsid w:val="000F41D8"/>
    <w:rsid w:val="00104001"/>
    <w:rsid w:val="001127A8"/>
    <w:rsid w:val="00120FA1"/>
    <w:rsid w:val="00126358"/>
    <w:rsid w:val="00132356"/>
    <w:rsid w:val="00137E5E"/>
    <w:rsid w:val="00147E82"/>
    <w:rsid w:val="00170D2B"/>
    <w:rsid w:val="001722D1"/>
    <w:rsid w:val="00177CFC"/>
    <w:rsid w:val="001904F1"/>
    <w:rsid w:val="001A41DC"/>
    <w:rsid w:val="001B2404"/>
    <w:rsid w:val="001C4B76"/>
    <w:rsid w:val="001D0434"/>
    <w:rsid w:val="001E1C1B"/>
    <w:rsid w:val="001E1D8B"/>
    <w:rsid w:val="001E61B5"/>
    <w:rsid w:val="00200898"/>
    <w:rsid w:val="00212894"/>
    <w:rsid w:val="0022382A"/>
    <w:rsid w:val="002335FE"/>
    <w:rsid w:val="002372F7"/>
    <w:rsid w:val="00237386"/>
    <w:rsid w:val="00241DCD"/>
    <w:rsid w:val="0025255C"/>
    <w:rsid w:val="00253C63"/>
    <w:rsid w:val="00257A62"/>
    <w:rsid w:val="002671B8"/>
    <w:rsid w:val="00280F04"/>
    <w:rsid w:val="002819CB"/>
    <w:rsid w:val="0029245C"/>
    <w:rsid w:val="0029482A"/>
    <w:rsid w:val="002A7C10"/>
    <w:rsid w:val="002B1EB9"/>
    <w:rsid w:val="002C1CDB"/>
    <w:rsid w:val="002C5709"/>
    <w:rsid w:val="002C64BB"/>
    <w:rsid w:val="002D0397"/>
    <w:rsid w:val="002D440A"/>
    <w:rsid w:val="002E143B"/>
    <w:rsid w:val="002E2A07"/>
    <w:rsid w:val="00317B90"/>
    <w:rsid w:val="003424FC"/>
    <w:rsid w:val="00346825"/>
    <w:rsid w:val="003563CE"/>
    <w:rsid w:val="00357A56"/>
    <w:rsid w:val="003A3E74"/>
    <w:rsid w:val="003D2BD7"/>
    <w:rsid w:val="003E198E"/>
    <w:rsid w:val="00414CE4"/>
    <w:rsid w:val="00420DC0"/>
    <w:rsid w:val="00425868"/>
    <w:rsid w:val="00460998"/>
    <w:rsid w:val="00475601"/>
    <w:rsid w:val="00477EF3"/>
    <w:rsid w:val="004B6808"/>
    <w:rsid w:val="004C1405"/>
    <w:rsid w:val="004C3839"/>
    <w:rsid w:val="005005EC"/>
    <w:rsid w:val="00513ED3"/>
    <w:rsid w:val="00531DB5"/>
    <w:rsid w:val="00535711"/>
    <w:rsid w:val="0054265E"/>
    <w:rsid w:val="00560A24"/>
    <w:rsid w:val="00566021"/>
    <w:rsid w:val="00577DAC"/>
    <w:rsid w:val="00593597"/>
    <w:rsid w:val="00593A53"/>
    <w:rsid w:val="005A1A6C"/>
    <w:rsid w:val="005D0746"/>
    <w:rsid w:val="005D2AB0"/>
    <w:rsid w:val="005D6427"/>
    <w:rsid w:val="00613EA7"/>
    <w:rsid w:val="0061542C"/>
    <w:rsid w:val="00617B4D"/>
    <w:rsid w:val="00617EFA"/>
    <w:rsid w:val="00621E86"/>
    <w:rsid w:val="00634E35"/>
    <w:rsid w:val="0064131F"/>
    <w:rsid w:val="00653204"/>
    <w:rsid w:val="00661D0C"/>
    <w:rsid w:val="00663247"/>
    <w:rsid w:val="0066404E"/>
    <w:rsid w:val="0066515A"/>
    <w:rsid w:val="006A506D"/>
    <w:rsid w:val="006A59F0"/>
    <w:rsid w:val="006B1DCA"/>
    <w:rsid w:val="006C4CB1"/>
    <w:rsid w:val="006C4D10"/>
    <w:rsid w:val="006D0751"/>
    <w:rsid w:val="006D2923"/>
    <w:rsid w:val="006F1797"/>
    <w:rsid w:val="007125F3"/>
    <w:rsid w:val="007177B3"/>
    <w:rsid w:val="0072378E"/>
    <w:rsid w:val="007246BD"/>
    <w:rsid w:val="00730073"/>
    <w:rsid w:val="00730748"/>
    <w:rsid w:val="00732818"/>
    <w:rsid w:val="007450B1"/>
    <w:rsid w:val="007500E2"/>
    <w:rsid w:val="007507A3"/>
    <w:rsid w:val="0076010B"/>
    <w:rsid w:val="00763C01"/>
    <w:rsid w:val="007A0743"/>
    <w:rsid w:val="007A2E57"/>
    <w:rsid w:val="007B1367"/>
    <w:rsid w:val="007D5748"/>
    <w:rsid w:val="007E4D79"/>
    <w:rsid w:val="007F484F"/>
    <w:rsid w:val="007F4B25"/>
    <w:rsid w:val="007F5F81"/>
    <w:rsid w:val="00815F6B"/>
    <w:rsid w:val="00821833"/>
    <w:rsid w:val="008258B9"/>
    <w:rsid w:val="00870FC0"/>
    <w:rsid w:val="00886B89"/>
    <w:rsid w:val="008912B3"/>
    <w:rsid w:val="008A567C"/>
    <w:rsid w:val="008D339D"/>
    <w:rsid w:val="008D4C41"/>
    <w:rsid w:val="008E2736"/>
    <w:rsid w:val="008F0010"/>
    <w:rsid w:val="009026E0"/>
    <w:rsid w:val="00902A3D"/>
    <w:rsid w:val="00902BFB"/>
    <w:rsid w:val="0090419F"/>
    <w:rsid w:val="00930044"/>
    <w:rsid w:val="009344BB"/>
    <w:rsid w:val="0093476B"/>
    <w:rsid w:val="00942D57"/>
    <w:rsid w:val="00963A61"/>
    <w:rsid w:val="00963D6D"/>
    <w:rsid w:val="009706B7"/>
    <w:rsid w:val="00972C03"/>
    <w:rsid w:val="00972C32"/>
    <w:rsid w:val="009750E5"/>
    <w:rsid w:val="00983A71"/>
    <w:rsid w:val="00985CAA"/>
    <w:rsid w:val="009A11A6"/>
    <w:rsid w:val="009A69C1"/>
    <w:rsid w:val="009B31A1"/>
    <w:rsid w:val="009B6FA3"/>
    <w:rsid w:val="009C0A7F"/>
    <w:rsid w:val="009C33FC"/>
    <w:rsid w:val="009C390B"/>
    <w:rsid w:val="009D3D9B"/>
    <w:rsid w:val="009D7D9E"/>
    <w:rsid w:val="009E44CB"/>
    <w:rsid w:val="00A232A4"/>
    <w:rsid w:val="00A352F4"/>
    <w:rsid w:val="00A429A4"/>
    <w:rsid w:val="00A4551C"/>
    <w:rsid w:val="00A6305C"/>
    <w:rsid w:val="00A63268"/>
    <w:rsid w:val="00A647AC"/>
    <w:rsid w:val="00A74DC4"/>
    <w:rsid w:val="00A92113"/>
    <w:rsid w:val="00A960FD"/>
    <w:rsid w:val="00A963FA"/>
    <w:rsid w:val="00AA13E6"/>
    <w:rsid w:val="00AA201A"/>
    <w:rsid w:val="00AA4B00"/>
    <w:rsid w:val="00AA7EA6"/>
    <w:rsid w:val="00AD1CC5"/>
    <w:rsid w:val="00AD7C6F"/>
    <w:rsid w:val="00B04411"/>
    <w:rsid w:val="00B05711"/>
    <w:rsid w:val="00B22FD3"/>
    <w:rsid w:val="00B24FF7"/>
    <w:rsid w:val="00B27BAF"/>
    <w:rsid w:val="00B40D3D"/>
    <w:rsid w:val="00B425B0"/>
    <w:rsid w:val="00B77BA6"/>
    <w:rsid w:val="00BA0A2A"/>
    <w:rsid w:val="00BA0F9C"/>
    <w:rsid w:val="00BA24FB"/>
    <w:rsid w:val="00BA368D"/>
    <w:rsid w:val="00BC1614"/>
    <w:rsid w:val="00BF0639"/>
    <w:rsid w:val="00C058B8"/>
    <w:rsid w:val="00C11770"/>
    <w:rsid w:val="00C15212"/>
    <w:rsid w:val="00C15CE2"/>
    <w:rsid w:val="00C26ECC"/>
    <w:rsid w:val="00C32FBC"/>
    <w:rsid w:val="00C51FD4"/>
    <w:rsid w:val="00C7134E"/>
    <w:rsid w:val="00C743AC"/>
    <w:rsid w:val="00C75485"/>
    <w:rsid w:val="00CB3623"/>
    <w:rsid w:val="00CB4D4A"/>
    <w:rsid w:val="00CB7EA0"/>
    <w:rsid w:val="00CC5ABB"/>
    <w:rsid w:val="00CC6F3A"/>
    <w:rsid w:val="00CD1226"/>
    <w:rsid w:val="00CE5F18"/>
    <w:rsid w:val="00CE60D8"/>
    <w:rsid w:val="00CF181B"/>
    <w:rsid w:val="00D02E83"/>
    <w:rsid w:val="00D12CFF"/>
    <w:rsid w:val="00D30DEE"/>
    <w:rsid w:val="00D663E6"/>
    <w:rsid w:val="00DB1D04"/>
    <w:rsid w:val="00DB6BD4"/>
    <w:rsid w:val="00DC3CDC"/>
    <w:rsid w:val="00DD3532"/>
    <w:rsid w:val="00DE267E"/>
    <w:rsid w:val="00DE3CDF"/>
    <w:rsid w:val="00DE5BF1"/>
    <w:rsid w:val="00DE6240"/>
    <w:rsid w:val="00DE68DC"/>
    <w:rsid w:val="00DF6D44"/>
    <w:rsid w:val="00E07CE9"/>
    <w:rsid w:val="00E1312C"/>
    <w:rsid w:val="00E175AE"/>
    <w:rsid w:val="00E31CA8"/>
    <w:rsid w:val="00E337A7"/>
    <w:rsid w:val="00E41BCE"/>
    <w:rsid w:val="00E6689A"/>
    <w:rsid w:val="00E86A99"/>
    <w:rsid w:val="00E9195D"/>
    <w:rsid w:val="00E94DE6"/>
    <w:rsid w:val="00E96209"/>
    <w:rsid w:val="00E963A3"/>
    <w:rsid w:val="00EA1E90"/>
    <w:rsid w:val="00EC114C"/>
    <w:rsid w:val="00EC11D7"/>
    <w:rsid w:val="00EE2321"/>
    <w:rsid w:val="00F03974"/>
    <w:rsid w:val="00F04E1F"/>
    <w:rsid w:val="00F30E1B"/>
    <w:rsid w:val="00F313B9"/>
    <w:rsid w:val="00F372F1"/>
    <w:rsid w:val="00F40019"/>
    <w:rsid w:val="00F40136"/>
    <w:rsid w:val="00F42AE3"/>
    <w:rsid w:val="00F55E3C"/>
    <w:rsid w:val="00F668BB"/>
    <w:rsid w:val="00F773BB"/>
    <w:rsid w:val="00F90A13"/>
    <w:rsid w:val="00F97796"/>
    <w:rsid w:val="00FA2D8A"/>
    <w:rsid w:val="00FA4B99"/>
    <w:rsid w:val="00FB7333"/>
    <w:rsid w:val="00FC04C9"/>
    <w:rsid w:val="00FD5718"/>
    <w:rsid w:val="00FF2B9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13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Task Body,Viñetas (Inicio Parrafo),3 Txt tabla,Zerrenda-paragrafoa,Lista multicolor - Énfasis 11,Normal bullet 2,Bullet list,List Paragraph1,Numbered List,1st level - Bullet List Paragraph,Lettre d'introduction,Paragrafo elenco"/>
    <w:basedOn w:val="Normlny"/>
    <w:link w:val="OdsekzoznamuChar"/>
    <w:uiPriority w:val="34"/>
    <w:qFormat/>
    <w:rsid w:val="002C1CD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Task Body Char,Viñetas (Inicio Parrafo) Char,3 Txt tabla Char,Zerrenda-paragrafoa Char,Lista multicolor - Énfasis 11 Char,Normal bullet 2 Char,Bullet list Char,List Paragraph1 Char,Numbered List Char,Lettre d'introduction Char"/>
    <w:link w:val="Odsekzoznamu"/>
    <w:uiPriority w:val="34"/>
    <w:locked/>
    <w:rsid w:val="002C1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13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Task Body,Viñetas (Inicio Parrafo),3 Txt tabla,Zerrenda-paragrafoa,Lista multicolor - Énfasis 11,Normal bullet 2,Bullet list,List Paragraph1,Numbered List,1st level - Bullet List Paragraph,Lettre d'introduction,Paragrafo elenco"/>
    <w:basedOn w:val="Normlny"/>
    <w:link w:val="OdsekzoznamuChar"/>
    <w:uiPriority w:val="34"/>
    <w:qFormat/>
    <w:rsid w:val="002C1CD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Task Body Char,Viñetas (Inicio Parrafo) Char,3 Txt tabla Char,Zerrenda-paragrafoa Char,Lista multicolor - Énfasis 11 Char,Normal bullet 2 Char,Bullet list Char,List Paragraph1 Char,Numbered List Char,Lettre d'introduction Char"/>
    <w:link w:val="Odsekzoznamu"/>
    <w:uiPriority w:val="34"/>
    <w:locked/>
    <w:rsid w:val="002C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1F7817-9A62-4606-B105-CA57F7F5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Salagová Zuzana</cp:lastModifiedBy>
  <cp:revision>2</cp:revision>
  <cp:lastPrinted>2017-05-19T09:20:00Z</cp:lastPrinted>
  <dcterms:created xsi:type="dcterms:W3CDTF">2018-10-25T05:13:00Z</dcterms:created>
  <dcterms:modified xsi:type="dcterms:W3CDTF">2018-10-25T05:13:00Z</dcterms:modified>
</cp:coreProperties>
</file>