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14" w:rsidRPr="00AE082F" w:rsidRDefault="00AF5B14" w:rsidP="00AF5B14">
      <w:pPr>
        <w:pageBreakBefore/>
        <w:suppressAutoHyphens/>
        <w:autoSpaceDE w:val="0"/>
        <w:autoSpaceDN w:val="0"/>
        <w:jc w:val="center"/>
        <w:outlineLvl w:val="0"/>
        <w:rPr>
          <w:b/>
          <w:lang w:eastAsia="cs-CZ"/>
        </w:rPr>
      </w:pPr>
      <w:r w:rsidRPr="00AE082F">
        <w:rPr>
          <w:b/>
          <w:lang w:val="ru-RU" w:eastAsia="cs-CZ"/>
        </w:rPr>
        <w:t>Doložka zlučiteľnosti</w:t>
      </w:r>
    </w:p>
    <w:p w:rsidR="00AF5B14" w:rsidRPr="00AE082F" w:rsidRDefault="00AF5B14" w:rsidP="00AF5B14">
      <w:pPr>
        <w:suppressAutoHyphens/>
        <w:autoSpaceDE w:val="0"/>
        <w:autoSpaceDN w:val="0"/>
        <w:jc w:val="center"/>
        <w:rPr>
          <w:b/>
          <w:lang w:val="ru-RU" w:eastAsia="cs-CZ"/>
        </w:rPr>
      </w:pPr>
      <w:r w:rsidRPr="00AE082F">
        <w:rPr>
          <w:b/>
          <w:lang w:eastAsia="cs-CZ"/>
        </w:rPr>
        <w:t xml:space="preserve">Návrhu zákona </w:t>
      </w:r>
      <w:r w:rsidRPr="00AE082F">
        <w:rPr>
          <w:b/>
          <w:lang w:val="ru-RU" w:eastAsia="cs-CZ"/>
        </w:rPr>
        <w:t>s právom  Európskej únie</w:t>
      </w:r>
    </w:p>
    <w:p w:rsidR="00AF5B14" w:rsidRPr="00110A78" w:rsidRDefault="00AF5B14" w:rsidP="00AF5B14">
      <w:pPr>
        <w:suppressAutoHyphens/>
        <w:autoSpaceDE w:val="0"/>
        <w:autoSpaceDN w:val="0"/>
        <w:jc w:val="center"/>
        <w:rPr>
          <w:b/>
          <w:sz w:val="16"/>
          <w:szCs w:val="16"/>
          <w:lang w:val="ru-RU" w:eastAsia="cs-CZ"/>
        </w:rPr>
      </w:pPr>
    </w:p>
    <w:p w:rsidR="00AF5B14" w:rsidRPr="00AE082F" w:rsidRDefault="00AF5B14" w:rsidP="00AF5B1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autoSpaceDE w:val="0"/>
        <w:autoSpaceDN w:val="0"/>
        <w:adjustRightInd/>
        <w:spacing w:before="60" w:after="60"/>
        <w:ind w:left="426" w:hanging="426"/>
        <w:jc w:val="both"/>
        <w:rPr>
          <w:b/>
          <w:lang w:val="ru-RU" w:eastAsia="cs-CZ"/>
        </w:rPr>
      </w:pPr>
      <w:r w:rsidRPr="00AE082F">
        <w:rPr>
          <w:b/>
          <w:lang w:eastAsia="cs-CZ"/>
        </w:rPr>
        <w:t>Navrhovateľ zákona</w:t>
      </w:r>
      <w:r w:rsidRPr="00AE082F">
        <w:rPr>
          <w:b/>
          <w:lang w:val="ru-RU" w:eastAsia="cs-CZ"/>
        </w:rPr>
        <w:t>:</w:t>
      </w:r>
      <w:r w:rsidRPr="00AE082F">
        <w:rPr>
          <w:lang w:val="ru-RU" w:eastAsia="cs-CZ"/>
        </w:rPr>
        <w:t xml:space="preserve"> Ministerstvo pôdohospodárstva a rozvoja vidieka Slovenskej republiky</w:t>
      </w:r>
    </w:p>
    <w:p w:rsidR="00AF5B14" w:rsidRPr="00AE082F" w:rsidRDefault="00AF5B14" w:rsidP="00AF5B14">
      <w:pPr>
        <w:suppressAutoHyphens/>
        <w:autoSpaceDE w:val="0"/>
        <w:autoSpaceDN w:val="0"/>
        <w:spacing w:before="60" w:after="60"/>
        <w:ind w:left="360" w:hanging="360"/>
        <w:jc w:val="both"/>
        <w:rPr>
          <w:lang w:eastAsia="cs-CZ"/>
        </w:rPr>
      </w:pPr>
      <w:r w:rsidRPr="00AE082F">
        <w:rPr>
          <w:b/>
          <w:lang w:val="ru-RU" w:eastAsia="cs-CZ"/>
        </w:rPr>
        <w:t>2.</w:t>
      </w:r>
      <w:r w:rsidRPr="00AE082F">
        <w:rPr>
          <w:b/>
          <w:lang w:val="ru-RU" w:eastAsia="cs-CZ"/>
        </w:rPr>
        <w:tab/>
        <w:t xml:space="preserve">Názov </w:t>
      </w:r>
      <w:r w:rsidRPr="00AE082F">
        <w:rPr>
          <w:b/>
          <w:lang w:eastAsia="cs-CZ"/>
        </w:rPr>
        <w:t>návrhu zákona</w:t>
      </w:r>
      <w:r w:rsidRPr="00AE082F">
        <w:rPr>
          <w:b/>
          <w:lang w:val="ru-RU" w:eastAsia="cs-CZ"/>
        </w:rPr>
        <w:t xml:space="preserve">: </w:t>
      </w:r>
      <w:r w:rsidRPr="00AE082F">
        <w:rPr>
          <w:lang w:val="ru-RU" w:eastAsia="cs-CZ"/>
        </w:rPr>
        <w:t>Zákon</w:t>
      </w:r>
      <w:r w:rsidRPr="00AE082F">
        <w:rPr>
          <w:bCs/>
          <w:lang w:eastAsia="en-US"/>
        </w:rPr>
        <w:t xml:space="preserve"> </w:t>
      </w:r>
      <w:r w:rsidRPr="00AE082F">
        <w:t>o šľachtení a plemenitbe zvierat</w:t>
      </w:r>
      <w:r w:rsidR="00AD7990">
        <w:t xml:space="preserve"> </w:t>
      </w:r>
      <w:r w:rsidR="0059610F">
        <w:t>a o</w:t>
      </w:r>
      <w:r w:rsidR="00D630CA">
        <w:t> </w:t>
      </w:r>
      <w:r w:rsidR="0059610F">
        <w:t>zmene</w:t>
      </w:r>
      <w:r w:rsidR="00D630CA">
        <w:t xml:space="preserve"> a doplnení</w:t>
      </w:r>
      <w:r w:rsidR="0059610F">
        <w:t xml:space="preserve"> niektorých zákonov</w:t>
      </w:r>
    </w:p>
    <w:p w:rsidR="00AF5B14" w:rsidRPr="00C279CF" w:rsidRDefault="00AF5B14" w:rsidP="00AF5B14">
      <w:pPr>
        <w:suppressAutoHyphens/>
        <w:autoSpaceDE w:val="0"/>
        <w:autoSpaceDN w:val="0"/>
        <w:spacing w:before="60" w:after="60"/>
        <w:ind w:left="360" w:hanging="360"/>
        <w:rPr>
          <w:b/>
          <w:lang w:eastAsia="cs-CZ"/>
        </w:rPr>
      </w:pPr>
      <w:r w:rsidRPr="00C279CF">
        <w:rPr>
          <w:b/>
          <w:lang w:eastAsia="cs-CZ"/>
        </w:rPr>
        <w:t>3.</w:t>
      </w:r>
      <w:r w:rsidRPr="00C279CF">
        <w:rPr>
          <w:b/>
          <w:lang w:eastAsia="cs-CZ"/>
        </w:rPr>
        <w:tab/>
        <w:t>Predmet návrhu zákona</w:t>
      </w:r>
      <w:r w:rsidRPr="00C279CF">
        <w:rPr>
          <w:lang w:eastAsia="cs-CZ"/>
        </w:rPr>
        <w:t xml:space="preserve"> </w:t>
      </w:r>
      <w:r w:rsidRPr="00C279CF">
        <w:rPr>
          <w:b/>
          <w:lang w:eastAsia="cs-CZ"/>
        </w:rPr>
        <w:t>je upravený v práve Európskej únie:</w:t>
      </w:r>
    </w:p>
    <w:p w:rsidR="00AF5B14" w:rsidRPr="00DB2897" w:rsidRDefault="00AF5B14" w:rsidP="00DB2897">
      <w:pPr>
        <w:numPr>
          <w:ilvl w:val="1"/>
          <w:numId w:val="1"/>
        </w:numPr>
        <w:tabs>
          <w:tab w:val="num" w:pos="900"/>
        </w:tabs>
        <w:suppressAutoHyphens/>
        <w:autoSpaceDE w:val="0"/>
        <w:autoSpaceDN w:val="0"/>
        <w:adjustRightInd/>
        <w:spacing w:before="60" w:after="60"/>
        <w:ind w:left="900"/>
        <w:jc w:val="both"/>
        <w:rPr>
          <w:lang w:val="ru-RU" w:eastAsia="cs-CZ"/>
        </w:rPr>
      </w:pPr>
      <w:r w:rsidRPr="00AE082F">
        <w:rPr>
          <w:lang w:eastAsia="cs-CZ"/>
        </w:rPr>
        <w:t xml:space="preserve">v </w:t>
      </w:r>
      <w:r w:rsidRPr="00AE082F">
        <w:rPr>
          <w:lang w:val="ru-RU" w:eastAsia="cs-CZ"/>
        </w:rPr>
        <w:t>primárnom</w:t>
      </w:r>
      <w:r w:rsidRPr="00AE082F">
        <w:rPr>
          <w:lang w:eastAsia="cs-CZ"/>
        </w:rPr>
        <w:t xml:space="preserve"> práve</w:t>
      </w:r>
      <w:r w:rsidRPr="00AE082F">
        <w:rPr>
          <w:b/>
          <w:lang w:val="ru-RU" w:eastAsia="cs-CZ"/>
        </w:rPr>
        <w:t>:</w:t>
      </w:r>
    </w:p>
    <w:p w:rsidR="00AF5B14" w:rsidRPr="00AE082F" w:rsidRDefault="00AF5B14" w:rsidP="00AF5B14">
      <w:pPr>
        <w:tabs>
          <w:tab w:val="num" w:pos="1440"/>
        </w:tabs>
        <w:suppressAutoHyphens/>
        <w:autoSpaceDE w:val="0"/>
        <w:autoSpaceDN w:val="0"/>
        <w:adjustRightInd/>
        <w:spacing w:before="60" w:after="60"/>
        <w:ind w:left="851"/>
        <w:jc w:val="both"/>
        <w:rPr>
          <w:lang w:val="ru-RU" w:eastAsia="cs-CZ"/>
        </w:rPr>
      </w:pPr>
      <w:r w:rsidRPr="00AE082F">
        <w:rPr>
          <w:lang w:eastAsia="cs-CZ"/>
        </w:rPr>
        <w:t xml:space="preserve">- </w:t>
      </w:r>
      <w:r w:rsidRPr="00AE082F">
        <w:rPr>
          <w:lang w:val="ru-RU" w:eastAsia="cs-CZ"/>
        </w:rPr>
        <w:t xml:space="preserve">v článku </w:t>
      </w:r>
      <w:r w:rsidR="00110A78">
        <w:rPr>
          <w:lang w:eastAsia="cs-CZ"/>
        </w:rPr>
        <w:t xml:space="preserve">42 a </w:t>
      </w:r>
      <w:r w:rsidRPr="00AE082F">
        <w:rPr>
          <w:lang w:val="ru-RU" w:eastAsia="cs-CZ"/>
        </w:rPr>
        <w:t>43</w:t>
      </w:r>
      <w:r w:rsidR="00110A78">
        <w:rPr>
          <w:lang w:eastAsia="cs-CZ"/>
        </w:rPr>
        <w:t xml:space="preserve"> ods. 2</w:t>
      </w:r>
      <w:r w:rsidRPr="00AE082F">
        <w:rPr>
          <w:lang w:val="ru-RU" w:eastAsia="cs-CZ"/>
        </w:rPr>
        <w:t xml:space="preserve"> Zmluvy o fungovaní Európskej únie</w:t>
      </w:r>
      <w:bookmarkStart w:id="0" w:name="_GoBack"/>
      <w:bookmarkEnd w:id="0"/>
    </w:p>
    <w:p w:rsidR="00AF5B14" w:rsidRPr="00AE082F" w:rsidRDefault="00AF5B14" w:rsidP="00AF5B14">
      <w:pPr>
        <w:numPr>
          <w:ilvl w:val="1"/>
          <w:numId w:val="1"/>
        </w:numPr>
        <w:tabs>
          <w:tab w:val="num" w:pos="900"/>
        </w:tabs>
        <w:suppressAutoHyphens/>
        <w:autoSpaceDE w:val="0"/>
        <w:autoSpaceDN w:val="0"/>
        <w:adjustRightInd/>
        <w:spacing w:before="60" w:after="60"/>
        <w:ind w:left="900"/>
        <w:jc w:val="both"/>
        <w:rPr>
          <w:lang w:val="ru-RU" w:eastAsia="cs-CZ"/>
        </w:rPr>
      </w:pPr>
      <w:r w:rsidRPr="00AE082F">
        <w:rPr>
          <w:lang w:eastAsia="cs-CZ"/>
        </w:rPr>
        <w:t>v sekundár</w:t>
      </w:r>
      <w:r w:rsidRPr="00AE082F">
        <w:rPr>
          <w:lang w:val="ru-RU" w:eastAsia="cs-CZ"/>
        </w:rPr>
        <w:t>nom</w:t>
      </w:r>
      <w:r w:rsidRPr="00AE082F">
        <w:rPr>
          <w:lang w:eastAsia="cs-CZ"/>
        </w:rPr>
        <w:t xml:space="preserve"> práve</w:t>
      </w:r>
      <w:r w:rsidRPr="00AE082F">
        <w:rPr>
          <w:lang w:val="ru-RU" w:eastAsia="cs-CZ"/>
        </w:rPr>
        <w:t>:</w:t>
      </w:r>
    </w:p>
    <w:p w:rsidR="00AF5B14" w:rsidRPr="00DB2897" w:rsidRDefault="00AF5B14" w:rsidP="00DB2897">
      <w:pPr>
        <w:numPr>
          <w:ilvl w:val="3"/>
          <w:numId w:val="3"/>
        </w:numPr>
        <w:tabs>
          <w:tab w:val="left" w:pos="993"/>
        </w:tabs>
        <w:autoSpaceDE w:val="0"/>
        <w:autoSpaceDN w:val="0"/>
        <w:spacing w:before="60" w:after="60"/>
        <w:ind w:left="993" w:hanging="284"/>
        <w:jc w:val="both"/>
        <w:rPr>
          <w:bCs/>
          <w:color w:val="000000"/>
          <w:shd w:val="clear" w:color="auto" w:fill="FFFFFF"/>
        </w:rPr>
      </w:pPr>
      <w:r w:rsidRPr="00AE082F">
        <w:t>Nariadenie Európskeho parlamentu a Rady (EÚ) 2016/1012</w:t>
      </w:r>
      <w:r w:rsidRPr="00AE082F">
        <w:rPr>
          <w:bCs/>
          <w:color w:val="000000"/>
          <w:shd w:val="clear" w:color="auto" w:fill="FFFFFF"/>
        </w:rPr>
        <w:t xml:space="preserve"> z 8. júna 2016 o zootechnických a genealogických podmienkach na plemenitbu čistokrvných plemenných zvierat, hybridných plemenných ošípaných a ich zárodočných produktov a na obchodovanie s nimi a ich vstup do Únie a ktorým sa mení nariadenie (EÚ) č. 652/2014, smernice Rady 89/608/EHS a 90/425/EHS a zrušujú určité akty v oblasti plemenitby zvierat („nariadenie o plemenitbe zvierat“)</w:t>
      </w:r>
      <w:r w:rsidR="00DB2897">
        <w:rPr>
          <w:color w:val="000000" w:themeColor="text1"/>
        </w:rPr>
        <w:t xml:space="preserve"> </w:t>
      </w:r>
      <w:r w:rsidR="006C56AD" w:rsidRPr="00DB2897">
        <w:rPr>
          <w:color w:val="000000" w:themeColor="text1"/>
        </w:rPr>
        <w:t>(</w:t>
      </w:r>
      <w:r w:rsidR="006C56AD" w:rsidRPr="00DB2897">
        <w:rPr>
          <w:iCs/>
          <w:color w:val="000000" w:themeColor="text1"/>
        </w:rPr>
        <w:t>Ú. v. EÚ L 171, 29.6.2016)</w:t>
      </w:r>
      <w:r w:rsidR="00822860" w:rsidRPr="00DB2897">
        <w:rPr>
          <w:color w:val="000000" w:themeColor="text1"/>
        </w:rPr>
        <w:t>,</w:t>
      </w:r>
      <w:r w:rsidR="00DB2897">
        <w:rPr>
          <w:color w:val="000000" w:themeColor="text1"/>
        </w:rPr>
        <w:t xml:space="preserve"> gestor: Ministerstvo pôdohospodárstva a rozvoja vidieka SR</w:t>
      </w:r>
    </w:p>
    <w:p w:rsidR="006C56AD" w:rsidRPr="006C56AD" w:rsidRDefault="00AF5B14" w:rsidP="00AF5B14">
      <w:pPr>
        <w:numPr>
          <w:ilvl w:val="3"/>
          <w:numId w:val="3"/>
        </w:numPr>
        <w:tabs>
          <w:tab w:val="left" w:pos="993"/>
        </w:tabs>
        <w:autoSpaceDE w:val="0"/>
        <w:autoSpaceDN w:val="0"/>
        <w:spacing w:before="60" w:after="60"/>
        <w:ind w:left="993" w:hanging="284"/>
        <w:jc w:val="both"/>
        <w:rPr>
          <w:bCs/>
          <w:color w:val="000000"/>
          <w:shd w:val="clear" w:color="auto" w:fill="FFFFFF"/>
        </w:rPr>
      </w:pPr>
      <w:r w:rsidRPr="00AE082F">
        <w:t>Vykonávacie nariadenie Komisie (EÚ) 2017/717 z 10. apríla 2017, ktorým sa stanovujú pravidlá uplatňovania nariadenia Európskeho parlamentu a Rady (EÚ) 2016/1012, pokiaľ ide o vzorové formuláre zootechnických osvedčení na plemenné zvieratá a ich zárodočné produkty,</w:t>
      </w:r>
      <w:r w:rsidR="00F42FB2" w:rsidRPr="00F42FB2">
        <w:rPr>
          <w:color w:val="000000" w:themeColor="text1"/>
        </w:rPr>
        <w:t xml:space="preserve"> </w:t>
      </w:r>
      <w:r w:rsidR="00F42FB2" w:rsidRPr="00043CF6">
        <w:rPr>
          <w:color w:val="000000" w:themeColor="text1"/>
        </w:rPr>
        <w:t>(</w:t>
      </w:r>
      <w:r w:rsidR="00F42FB2" w:rsidRPr="00043CF6">
        <w:rPr>
          <w:iCs/>
          <w:color w:val="000000" w:themeColor="text1"/>
        </w:rPr>
        <w:t>Ú. v. EÚ L 1</w:t>
      </w:r>
      <w:r w:rsidR="00F42FB2">
        <w:rPr>
          <w:iCs/>
          <w:color w:val="000000" w:themeColor="text1"/>
        </w:rPr>
        <w:t>09, 26.4.2017</w:t>
      </w:r>
      <w:r w:rsidR="00F42FB2" w:rsidRPr="00043CF6">
        <w:rPr>
          <w:iCs/>
          <w:color w:val="000000" w:themeColor="text1"/>
        </w:rPr>
        <w:t>)</w:t>
      </w:r>
      <w:r w:rsidR="00822860">
        <w:rPr>
          <w:iCs/>
          <w:color w:val="000000" w:themeColor="text1"/>
        </w:rPr>
        <w:t>,</w:t>
      </w:r>
      <w:r w:rsidR="00DB2897">
        <w:rPr>
          <w:iCs/>
          <w:color w:val="000000" w:themeColor="text1"/>
        </w:rPr>
        <w:t xml:space="preserve"> </w:t>
      </w:r>
      <w:r w:rsidR="00DB2897">
        <w:rPr>
          <w:color w:val="000000" w:themeColor="text1"/>
        </w:rPr>
        <w:t>gestor: Ministerstvo pôdohospodárstva a rozvoja vidieka SR</w:t>
      </w:r>
    </w:p>
    <w:p w:rsidR="00AF5B14" w:rsidRPr="00AE082F" w:rsidRDefault="00AF5B14" w:rsidP="00AF5B14">
      <w:pPr>
        <w:numPr>
          <w:ilvl w:val="3"/>
          <w:numId w:val="3"/>
        </w:numPr>
        <w:tabs>
          <w:tab w:val="left" w:pos="993"/>
        </w:tabs>
        <w:autoSpaceDE w:val="0"/>
        <w:autoSpaceDN w:val="0"/>
        <w:spacing w:before="60" w:after="60"/>
        <w:ind w:left="993" w:hanging="284"/>
        <w:jc w:val="both"/>
        <w:rPr>
          <w:bCs/>
          <w:color w:val="000000"/>
          <w:shd w:val="clear" w:color="auto" w:fill="FFFFFF"/>
        </w:rPr>
      </w:pPr>
      <w:r w:rsidRPr="00AE082F">
        <w:t>Vykonávacie nariadenie Komisie (EÚ) 2017/716 z 10. apríla 2017, ktorým sa stanovujú pravidlá uplatňovania nariadenia Európskeho parlamentu a Rady (EÚ) 2016/1012, pokiaľ ide o vzorové formuláre určené na informácie, ktoré sa majú zahrnúť do zoznamov uznaných chovateľských organizácií a chovateľských podnikov,</w:t>
      </w:r>
      <w:r w:rsidR="00F42FB2">
        <w:t xml:space="preserve"> </w:t>
      </w:r>
      <w:r w:rsidR="00F42FB2" w:rsidRPr="00043CF6">
        <w:rPr>
          <w:color w:val="000000" w:themeColor="text1"/>
        </w:rPr>
        <w:t>(</w:t>
      </w:r>
      <w:r w:rsidR="00F42FB2" w:rsidRPr="00043CF6">
        <w:rPr>
          <w:iCs/>
          <w:color w:val="000000" w:themeColor="text1"/>
        </w:rPr>
        <w:t>Ú. v. EÚ L 1</w:t>
      </w:r>
      <w:r w:rsidR="00F42FB2">
        <w:rPr>
          <w:iCs/>
          <w:color w:val="000000" w:themeColor="text1"/>
        </w:rPr>
        <w:t>09, 26.4.2017</w:t>
      </w:r>
      <w:r w:rsidR="00F42FB2" w:rsidRPr="00043CF6">
        <w:rPr>
          <w:iCs/>
          <w:color w:val="000000" w:themeColor="text1"/>
        </w:rPr>
        <w:t>)</w:t>
      </w:r>
      <w:r w:rsidR="00822860">
        <w:rPr>
          <w:iCs/>
          <w:color w:val="000000" w:themeColor="text1"/>
        </w:rPr>
        <w:t>,</w:t>
      </w:r>
      <w:r w:rsidR="00DB2897">
        <w:rPr>
          <w:iCs/>
          <w:color w:val="000000" w:themeColor="text1"/>
        </w:rPr>
        <w:t xml:space="preserve"> </w:t>
      </w:r>
      <w:r w:rsidR="00DB2897">
        <w:rPr>
          <w:color w:val="000000" w:themeColor="text1"/>
        </w:rPr>
        <w:t>gestor: Ministerstvo pôdohospodárstva a rozvoja vidieka SR</w:t>
      </w:r>
    </w:p>
    <w:p w:rsidR="00AF5B14" w:rsidRPr="00AE082F" w:rsidRDefault="00AF5B14" w:rsidP="00AF5B14">
      <w:pPr>
        <w:numPr>
          <w:ilvl w:val="3"/>
          <w:numId w:val="3"/>
        </w:numPr>
        <w:tabs>
          <w:tab w:val="left" w:pos="993"/>
        </w:tabs>
        <w:autoSpaceDE w:val="0"/>
        <w:autoSpaceDN w:val="0"/>
        <w:spacing w:before="60" w:after="60"/>
        <w:ind w:left="993" w:hanging="284"/>
        <w:jc w:val="both"/>
        <w:rPr>
          <w:bCs/>
          <w:color w:val="000000"/>
          <w:shd w:val="clear" w:color="auto" w:fill="FFFFFF"/>
        </w:rPr>
      </w:pPr>
      <w:r w:rsidRPr="00AE082F">
        <w:rPr>
          <w:bCs/>
        </w:rPr>
        <w:t xml:space="preserve">Delegované nariadenie Komisie (EÚ) 2017/1940 z 13. júla 2017, ktorým sa dopĺňa nariadenie Európskeho parlamentu a Rady (EÚ) 2016/1012, pokiaľ ide o obsah a formát zootechnických osvedčení vydaných pre čistokrvné plemenné zvieratá rodu </w:t>
      </w:r>
      <w:r w:rsidRPr="00AE082F">
        <w:rPr>
          <w:bCs/>
          <w:i/>
          <w:iCs/>
        </w:rPr>
        <w:t xml:space="preserve">Equus </w:t>
      </w:r>
      <w:r w:rsidRPr="00AE082F">
        <w:rPr>
          <w:bCs/>
        </w:rPr>
        <w:t>obsiahnutých v jedinečnom identifikačnom dokumente vydávanom na celú dĺžku živo</w:t>
      </w:r>
      <w:r w:rsidR="00F42FB2">
        <w:rPr>
          <w:bCs/>
        </w:rPr>
        <w:t xml:space="preserve">ta pre zvieratá čeľade koňovité, </w:t>
      </w:r>
      <w:r w:rsidR="00F42FB2" w:rsidRPr="00043CF6">
        <w:rPr>
          <w:color w:val="000000" w:themeColor="text1"/>
        </w:rPr>
        <w:t>(</w:t>
      </w:r>
      <w:r w:rsidR="00F42FB2">
        <w:rPr>
          <w:iCs/>
          <w:color w:val="000000" w:themeColor="text1"/>
        </w:rPr>
        <w:t>Ú. v. EÚ L 275, 25.10.2017</w:t>
      </w:r>
      <w:r w:rsidR="00F42FB2" w:rsidRPr="00043CF6">
        <w:rPr>
          <w:iCs/>
          <w:color w:val="000000" w:themeColor="text1"/>
        </w:rPr>
        <w:t>)</w:t>
      </w:r>
      <w:r w:rsidR="00DB2897">
        <w:rPr>
          <w:iCs/>
          <w:color w:val="000000" w:themeColor="text1"/>
        </w:rPr>
        <w:t xml:space="preserve">, </w:t>
      </w:r>
      <w:r w:rsidR="00DB2897">
        <w:rPr>
          <w:color w:val="000000" w:themeColor="text1"/>
        </w:rPr>
        <w:t>gestor: Ministerstvo pôdohospodárstva a rozvoja vidieka SR</w:t>
      </w:r>
      <w:r w:rsidR="00F42FB2">
        <w:rPr>
          <w:iCs/>
          <w:color w:val="000000" w:themeColor="text1"/>
        </w:rPr>
        <w:t>.</w:t>
      </w:r>
      <w:r w:rsidR="00DB2897">
        <w:rPr>
          <w:iCs/>
          <w:color w:val="000000" w:themeColor="text1"/>
        </w:rPr>
        <w:t xml:space="preserve"> </w:t>
      </w:r>
    </w:p>
    <w:p w:rsidR="00AF5B14" w:rsidRPr="008A0643" w:rsidRDefault="00AF5B14" w:rsidP="00AF5B14">
      <w:pPr>
        <w:numPr>
          <w:ilvl w:val="1"/>
          <w:numId w:val="1"/>
        </w:numPr>
        <w:tabs>
          <w:tab w:val="num" w:pos="900"/>
        </w:tabs>
        <w:suppressAutoHyphens/>
        <w:autoSpaceDE w:val="0"/>
        <w:autoSpaceDN w:val="0"/>
        <w:adjustRightInd/>
        <w:spacing w:before="60" w:after="60"/>
        <w:ind w:left="900"/>
        <w:jc w:val="both"/>
        <w:rPr>
          <w:lang w:val="ru-RU" w:eastAsia="cs-CZ"/>
        </w:rPr>
      </w:pPr>
      <w:r w:rsidRPr="00AE082F">
        <w:rPr>
          <w:lang w:val="ru-RU" w:eastAsia="cs-CZ"/>
        </w:rPr>
        <w:t>nie je obsiahnutá v judikatúre Súdneho dvora Európsk</w:t>
      </w:r>
      <w:r w:rsidRPr="00AE082F">
        <w:rPr>
          <w:lang w:eastAsia="cs-CZ"/>
        </w:rPr>
        <w:t>ej únie</w:t>
      </w:r>
      <w:r w:rsidRPr="00AE082F">
        <w:rPr>
          <w:lang w:val="ru-RU" w:eastAsia="cs-CZ"/>
        </w:rPr>
        <w:t>.</w:t>
      </w:r>
    </w:p>
    <w:p w:rsidR="008A0643" w:rsidRPr="00110A78" w:rsidRDefault="008A0643" w:rsidP="00110A78">
      <w:pPr>
        <w:tabs>
          <w:tab w:val="num" w:pos="1440"/>
        </w:tabs>
        <w:suppressAutoHyphens/>
        <w:autoSpaceDE w:val="0"/>
        <w:autoSpaceDN w:val="0"/>
        <w:adjustRightInd/>
        <w:spacing w:before="60"/>
        <w:ind w:left="902"/>
        <w:jc w:val="both"/>
        <w:rPr>
          <w:sz w:val="16"/>
          <w:szCs w:val="16"/>
          <w:lang w:val="ru-RU" w:eastAsia="cs-CZ"/>
        </w:rPr>
      </w:pPr>
    </w:p>
    <w:p w:rsidR="00AF5B14" w:rsidRPr="00AE082F" w:rsidRDefault="00AF5B14" w:rsidP="00AF5B14">
      <w:pPr>
        <w:suppressAutoHyphens/>
        <w:autoSpaceDE w:val="0"/>
        <w:autoSpaceDN w:val="0"/>
        <w:spacing w:before="60" w:after="60"/>
        <w:ind w:left="360" w:hanging="360"/>
        <w:rPr>
          <w:b/>
          <w:lang w:val="ru-RU" w:eastAsia="cs-CZ"/>
        </w:rPr>
      </w:pPr>
      <w:r w:rsidRPr="00AE082F">
        <w:rPr>
          <w:b/>
          <w:lang w:val="ru-RU" w:eastAsia="cs-CZ"/>
        </w:rPr>
        <w:t>4.</w:t>
      </w:r>
      <w:r w:rsidRPr="00AE082F">
        <w:rPr>
          <w:b/>
          <w:lang w:val="ru-RU" w:eastAsia="cs-CZ"/>
        </w:rPr>
        <w:tab/>
        <w:t>Záväzky Slovenskej republiky vo vzťahu k Európskej únii:</w:t>
      </w:r>
    </w:p>
    <w:p w:rsidR="00AF5B14" w:rsidRPr="00AE082F" w:rsidRDefault="00AF5B14" w:rsidP="00AF5B14">
      <w:pPr>
        <w:numPr>
          <w:ilvl w:val="0"/>
          <w:numId w:val="2"/>
        </w:numPr>
        <w:tabs>
          <w:tab w:val="num" w:pos="720"/>
        </w:tabs>
        <w:suppressAutoHyphens/>
        <w:autoSpaceDE w:val="0"/>
        <w:autoSpaceDN w:val="0"/>
        <w:adjustRightInd/>
        <w:spacing w:before="60" w:after="60"/>
        <w:ind w:left="720"/>
        <w:jc w:val="both"/>
        <w:rPr>
          <w:bCs/>
          <w:lang w:val="ru-RU" w:eastAsia="cs-CZ"/>
        </w:rPr>
      </w:pPr>
      <w:r w:rsidRPr="00AE082F">
        <w:rPr>
          <w:bCs/>
          <w:lang w:eastAsia="cs-CZ"/>
        </w:rPr>
        <w:t xml:space="preserve">Lehota na implementáciu </w:t>
      </w:r>
      <w:r w:rsidRPr="00AE082F">
        <w:t>nariadenia Európskeho parlamentu a Rady (EÚ) 2016/1012</w:t>
      </w:r>
      <w:r w:rsidRPr="00AE082F">
        <w:rPr>
          <w:bCs/>
          <w:lang w:eastAsia="cs-CZ"/>
        </w:rPr>
        <w:t xml:space="preserve"> je do 1. novembra 2018.</w:t>
      </w:r>
    </w:p>
    <w:p w:rsidR="00AF5B14" w:rsidRPr="00AE082F" w:rsidRDefault="00AF5B14" w:rsidP="00AF5B14">
      <w:pPr>
        <w:numPr>
          <w:ilvl w:val="0"/>
          <w:numId w:val="2"/>
        </w:numPr>
        <w:tabs>
          <w:tab w:val="num" w:pos="720"/>
        </w:tabs>
        <w:suppressAutoHyphens/>
        <w:autoSpaceDE w:val="0"/>
        <w:autoSpaceDN w:val="0"/>
        <w:adjustRightInd/>
        <w:spacing w:before="60" w:after="60"/>
        <w:ind w:left="720"/>
        <w:jc w:val="both"/>
        <w:rPr>
          <w:bCs/>
          <w:lang w:val="ru-RU" w:eastAsia="cs-CZ"/>
        </w:rPr>
      </w:pPr>
      <w:r w:rsidRPr="00AE082F">
        <w:rPr>
          <w:bCs/>
          <w:lang w:eastAsia="cs-CZ"/>
        </w:rPr>
        <w:t xml:space="preserve">Nebolo začaté konanie </w:t>
      </w:r>
      <w:r w:rsidRPr="00AE082F">
        <w:rPr>
          <w:bCs/>
          <w:lang w:val="ru-RU" w:eastAsia="cs-CZ"/>
        </w:rPr>
        <w:t>proti Slovenskej republike o porušení podľa čl. 258 až 260 Zmluvy o fungovaní Európskej únie v platnom znení</w:t>
      </w:r>
    </w:p>
    <w:p w:rsidR="00AF5B14" w:rsidRPr="00AE082F" w:rsidRDefault="00AF5B14" w:rsidP="00AF5B14">
      <w:pPr>
        <w:numPr>
          <w:ilvl w:val="0"/>
          <w:numId w:val="2"/>
        </w:numPr>
        <w:tabs>
          <w:tab w:val="num" w:pos="720"/>
        </w:tabs>
        <w:suppressAutoHyphens/>
        <w:autoSpaceDE w:val="0"/>
        <w:autoSpaceDN w:val="0"/>
        <w:adjustRightInd/>
        <w:spacing w:before="60" w:after="60"/>
        <w:ind w:left="720"/>
        <w:jc w:val="both"/>
        <w:rPr>
          <w:bCs/>
          <w:lang w:val="ru-RU" w:eastAsia="cs-CZ"/>
        </w:rPr>
      </w:pPr>
      <w:r w:rsidRPr="00AE082F">
        <w:rPr>
          <w:bCs/>
          <w:lang w:val="ru-RU" w:eastAsia="cs-CZ"/>
        </w:rPr>
        <w:t>informácia o právnych predpisoch, v ktorých sú preberané smernice už prebraté spolu s uvedením rozsahu tohto prebratia</w:t>
      </w:r>
    </w:p>
    <w:p w:rsidR="00AF5B14" w:rsidRPr="00AE082F" w:rsidRDefault="00AF5B14" w:rsidP="00AF5B14">
      <w:pPr>
        <w:suppressAutoHyphens/>
        <w:autoSpaceDE w:val="0"/>
        <w:autoSpaceDN w:val="0"/>
        <w:adjustRightInd/>
        <w:spacing w:before="60" w:after="60"/>
        <w:ind w:firstLine="720"/>
        <w:jc w:val="both"/>
        <w:rPr>
          <w:bCs/>
          <w:lang w:eastAsia="cs-CZ"/>
        </w:rPr>
      </w:pPr>
      <w:r w:rsidRPr="00AE082F">
        <w:rPr>
          <w:bCs/>
          <w:lang w:eastAsia="cs-CZ"/>
        </w:rPr>
        <w:t>bezpredmetné</w:t>
      </w:r>
    </w:p>
    <w:p w:rsidR="00AF5B14" w:rsidRPr="00AE082F" w:rsidRDefault="00AF5B14" w:rsidP="00AF5B14">
      <w:pPr>
        <w:suppressAutoHyphens/>
        <w:autoSpaceDE w:val="0"/>
        <w:autoSpaceDN w:val="0"/>
        <w:spacing w:before="60" w:after="60"/>
        <w:ind w:left="360" w:hanging="360"/>
        <w:rPr>
          <w:b/>
          <w:lang w:val="ru-RU" w:eastAsia="cs-CZ"/>
        </w:rPr>
      </w:pPr>
      <w:r w:rsidRPr="00AE082F">
        <w:rPr>
          <w:b/>
          <w:lang w:val="ru-RU" w:eastAsia="cs-CZ"/>
        </w:rPr>
        <w:t>5.</w:t>
      </w:r>
      <w:r w:rsidRPr="00AE082F">
        <w:rPr>
          <w:b/>
          <w:lang w:val="ru-RU" w:eastAsia="cs-CZ"/>
        </w:rPr>
        <w:tab/>
        <w:t>Stupeň zlučiteľnosti návrhu právneho predpisu s právom Európskej únie:</w:t>
      </w:r>
    </w:p>
    <w:p w:rsidR="00D11B3F" w:rsidRPr="00DB2897" w:rsidRDefault="00AF5B14" w:rsidP="00DB2897">
      <w:pPr>
        <w:suppressAutoHyphens/>
        <w:autoSpaceDE w:val="0"/>
        <w:autoSpaceDN w:val="0"/>
        <w:spacing w:before="60" w:after="60"/>
        <w:ind w:left="720" w:hanging="294"/>
        <w:rPr>
          <w:lang w:val="ru-RU" w:eastAsia="cs-CZ"/>
        </w:rPr>
      </w:pPr>
      <w:r w:rsidRPr="00AE082F">
        <w:rPr>
          <w:lang w:eastAsia="cs-CZ"/>
        </w:rPr>
        <w:t xml:space="preserve">a) úplne </w:t>
      </w:r>
    </w:p>
    <w:sectPr w:rsidR="00D11B3F" w:rsidRPr="00DB2897" w:rsidSect="007F46DB">
      <w:footerReference w:type="default" r:id="rId8"/>
      <w:pgSz w:w="11906" w:h="16838"/>
      <w:pgMar w:top="851" w:right="1417" w:bottom="1135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84" w:rsidRDefault="00AE2C84" w:rsidP="00DF38E9">
      <w:r>
        <w:separator/>
      </w:r>
    </w:p>
  </w:endnote>
  <w:endnote w:type="continuationSeparator" w:id="0">
    <w:p w:rsidR="00AE2C84" w:rsidRDefault="00AE2C84" w:rsidP="00DF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986292"/>
      <w:docPartObj>
        <w:docPartGallery w:val="Page Numbers (Bottom of Page)"/>
        <w:docPartUnique/>
      </w:docPartObj>
    </w:sdtPr>
    <w:sdtEndPr/>
    <w:sdtContent>
      <w:p w:rsidR="00DF38E9" w:rsidRDefault="00DF38E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97D">
          <w:rPr>
            <w:noProof/>
          </w:rPr>
          <w:t>4</w:t>
        </w:r>
        <w:r>
          <w:fldChar w:fldCharType="end"/>
        </w:r>
      </w:p>
    </w:sdtContent>
  </w:sdt>
  <w:p w:rsidR="00DF38E9" w:rsidRDefault="00DF38E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84" w:rsidRDefault="00AE2C84" w:rsidP="00DF38E9">
      <w:r>
        <w:separator/>
      </w:r>
    </w:p>
  </w:footnote>
  <w:footnote w:type="continuationSeparator" w:id="0">
    <w:p w:rsidR="00AE2C84" w:rsidRDefault="00AE2C84" w:rsidP="00DF3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2C4A"/>
    <w:multiLevelType w:val="hybridMultilevel"/>
    <w:tmpl w:val="EEC0BA26"/>
    <w:lvl w:ilvl="0" w:tplc="C818CCA6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/>
      </w:rPr>
    </w:lvl>
    <w:lvl w:ilvl="1" w:tplc="C7D00F1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231A7F"/>
    <w:multiLevelType w:val="hybridMultilevel"/>
    <w:tmpl w:val="BA30673A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91DE6D42">
      <w:start w:val="1"/>
      <w:numFmt w:val="bullet"/>
      <w:lvlText w:val="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77A952B2"/>
    <w:multiLevelType w:val="hybridMultilevel"/>
    <w:tmpl w:val="20467D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E6FE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14"/>
    <w:rsid w:val="0000131F"/>
    <w:rsid w:val="00110A78"/>
    <w:rsid w:val="00110B99"/>
    <w:rsid w:val="005443FD"/>
    <w:rsid w:val="005810F3"/>
    <w:rsid w:val="0059610F"/>
    <w:rsid w:val="006C56AD"/>
    <w:rsid w:val="007F46DB"/>
    <w:rsid w:val="00822860"/>
    <w:rsid w:val="008733D7"/>
    <w:rsid w:val="008A0643"/>
    <w:rsid w:val="008E3FF9"/>
    <w:rsid w:val="009A5DF2"/>
    <w:rsid w:val="00AD7990"/>
    <w:rsid w:val="00AE2C84"/>
    <w:rsid w:val="00AF5B14"/>
    <w:rsid w:val="00B04753"/>
    <w:rsid w:val="00B12D3C"/>
    <w:rsid w:val="00C1497D"/>
    <w:rsid w:val="00D630CA"/>
    <w:rsid w:val="00DB2897"/>
    <w:rsid w:val="00DF38E9"/>
    <w:rsid w:val="00DF578E"/>
    <w:rsid w:val="00F02DB3"/>
    <w:rsid w:val="00F4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6CB8F-F402-4CA3-8113-6C4231CA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5B14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961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10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610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61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610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61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610F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F38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8E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F38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8E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40EA7-CEEB-4E20-AA17-7122B289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Salagová Zuzana</dc:creator>
  <cp:lastModifiedBy>Halmešová Daniela</cp:lastModifiedBy>
  <cp:revision>7</cp:revision>
  <dcterms:created xsi:type="dcterms:W3CDTF">2018-09-25T06:35:00Z</dcterms:created>
  <dcterms:modified xsi:type="dcterms:W3CDTF">2018-10-25T07:32:00Z</dcterms:modified>
</cp:coreProperties>
</file>