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4D433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4D433C">
      <w:pPr>
        <w:widowControl/>
        <w:jc w:val="both"/>
        <w:rPr>
          <w:color w:val="000000"/>
        </w:rPr>
      </w:pPr>
    </w:p>
    <w:p w:rsidR="004D7A15" w:rsidRDefault="004D7A15" w:rsidP="004D433C">
      <w:pPr>
        <w:widowControl/>
        <w:jc w:val="center"/>
        <w:rPr>
          <w:color w:val="000000"/>
          <w:lang w:val="en-US"/>
        </w:rPr>
      </w:pPr>
    </w:p>
    <w:p w:rsidR="004D7A15" w:rsidRDefault="004D7A15" w:rsidP="004D433C">
      <w:pPr>
        <w:widowControl/>
        <w:jc w:val="center"/>
        <w:rPr>
          <w:color w:val="000000"/>
          <w:lang w:val="en-US"/>
        </w:rPr>
      </w:pPr>
    </w:p>
    <w:p w:rsidR="00683BAD" w:rsidRDefault="00683BAD" w:rsidP="004D433C">
      <w:pPr>
        <w:pStyle w:val="Normlnywebov"/>
        <w:spacing w:before="0" w:beforeAutospacing="0" w:after="0" w:afterAutospacing="0"/>
        <w:ind w:firstLine="720"/>
        <w:jc w:val="both"/>
        <w:divId w:val="722022369"/>
      </w:pPr>
      <w:r>
        <w:t xml:space="preserve">Verejnosť bola o príprave návrhu </w:t>
      </w:r>
      <w:r w:rsidR="004D433C" w:rsidRPr="00034322">
        <w:t>zákona o</w:t>
      </w:r>
      <w:r w:rsidR="004D433C">
        <w:t xml:space="preserve"> ochrane oznamovateľov a o zmene a doplnení niektorých zákonov </w:t>
      </w:r>
      <w:r>
        <w:t xml:space="preserve">informovaná </w:t>
      </w:r>
      <w:r w:rsidR="004D433C">
        <w:t xml:space="preserve">Úradom vlády Slovenskej republiky </w:t>
      </w:r>
      <w:r>
        <w:t>prostredníctvom predbežnej informácie č. PI/2017/</w:t>
      </w:r>
      <w:r w:rsidR="009439E2">
        <w:t>294</w:t>
      </w:r>
      <w:r>
        <w:t xml:space="preserve"> zverejnenej v informačnom systéme verejnej správy </w:t>
      </w:r>
      <w:r w:rsidR="009439E2">
        <w:br/>
      </w:r>
      <w:proofErr w:type="spellStart"/>
      <w:r>
        <w:t>Slov-Lex</w:t>
      </w:r>
      <w:proofErr w:type="spellEnd"/>
      <w:r>
        <w:t>.</w:t>
      </w:r>
    </w:p>
    <w:p w:rsidR="009439E2" w:rsidRPr="009439E2" w:rsidRDefault="00683BAD" w:rsidP="00F62FD0">
      <w:pPr>
        <w:widowControl/>
        <w:ind w:firstLine="720"/>
        <w:jc w:val="both"/>
        <w:rPr>
          <w:rStyle w:val="Siln"/>
          <w:b w:val="0"/>
        </w:rPr>
      </w:pPr>
      <w:r>
        <w:t>K predbežnej informácii č. PI/2017/</w:t>
      </w:r>
      <w:r w:rsidR="009439E2">
        <w:t>294</w:t>
      </w:r>
      <w:r>
        <w:t xml:space="preserve"> </w:t>
      </w:r>
      <w:r w:rsidR="00823AF2">
        <w:rPr>
          <w:rStyle w:val="Siln"/>
          <w:b w:val="0"/>
        </w:rPr>
        <w:t>verejnosť</w:t>
      </w:r>
      <w:r w:rsidRPr="009439E2">
        <w:rPr>
          <w:rStyle w:val="Siln"/>
          <w:b w:val="0"/>
        </w:rPr>
        <w:t xml:space="preserve"> </w:t>
      </w:r>
      <w:r w:rsidR="008E3DA1">
        <w:rPr>
          <w:rStyle w:val="Siln"/>
          <w:b w:val="0"/>
        </w:rPr>
        <w:t>zasla</w:t>
      </w:r>
      <w:r w:rsidR="00823AF2">
        <w:rPr>
          <w:rStyle w:val="Siln"/>
          <w:b w:val="0"/>
        </w:rPr>
        <w:t>la</w:t>
      </w:r>
      <w:r w:rsidRPr="009439E2">
        <w:rPr>
          <w:rStyle w:val="Siln"/>
          <w:b w:val="0"/>
        </w:rPr>
        <w:t xml:space="preserve"> </w:t>
      </w:r>
      <w:r w:rsidR="009439E2" w:rsidRPr="009439E2">
        <w:rPr>
          <w:rStyle w:val="Siln"/>
          <w:b w:val="0"/>
        </w:rPr>
        <w:t>jedn</w:t>
      </w:r>
      <w:r w:rsidR="00823AF2">
        <w:rPr>
          <w:rStyle w:val="Siln"/>
          <w:b w:val="0"/>
        </w:rPr>
        <w:t>u</w:t>
      </w:r>
      <w:r w:rsidR="009439E2" w:rsidRPr="009439E2">
        <w:rPr>
          <w:rStyle w:val="Siln"/>
          <w:b w:val="0"/>
        </w:rPr>
        <w:t xml:space="preserve"> pripomienk</w:t>
      </w:r>
      <w:r w:rsidR="00823AF2">
        <w:rPr>
          <w:rStyle w:val="Siln"/>
          <w:b w:val="0"/>
        </w:rPr>
        <w:t>u</w:t>
      </w:r>
      <w:bookmarkStart w:id="0" w:name="_GoBack"/>
      <w:bookmarkEnd w:id="0"/>
      <w:r w:rsidR="009439E2">
        <w:rPr>
          <w:rStyle w:val="Siln"/>
          <w:b w:val="0"/>
        </w:rPr>
        <w:t>, týkajúca sa účelnosti</w:t>
      </w:r>
      <w:r w:rsidR="009439E2">
        <w:rPr>
          <w:rStyle w:val="Siln"/>
        </w:rPr>
        <w:t xml:space="preserve"> </w:t>
      </w:r>
      <w:r w:rsidR="009439E2" w:rsidRPr="009439E2">
        <w:rPr>
          <w:rStyle w:val="Siln"/>
          <w:b w:val="0"/>
        </w:rPr>
        <w:t>povinností vyplývajúcich pre zamestnávateľov zames</w:t>
      </w:r>
      <w:r w:rsidR="009439E2">
        <w:rPr>
          <w:rStyle w:val="Siln"/>
          <w:b w:val="0"/>
        </w:rPr>
        <w:t>tnávajú</w:t>
      </w:r>
      <w:r w:rsidR="009439E2" w:rsidRPr="009439E2">
        <w:rPr>
          <w:rStyle w:val="Siln"/>
          <w:b w:val="0"/>
        </w:rPr>
        <w:t>cich viac ako 50 zamestnancov</w:t>
      </w:r>
      <w:r w:rsidR="009439E2">
        <w:rPr>
          <w:rStyle w:val="Siln"/>
          <w:b w:val="0"/>
        </w:rPr>
        <w:t xml:space="preserve"> z hľadiska primeranosti administratívnej záťaže</w:t>
      </w:r>
      <w:r w:rsidR="008E3DA1">
        <w:rPr>
          <w:rStyle w:val="Siln"/>
          <w:b w:val="0"/>
        </w:rPr>
        <w:t>.</w:t>
      </w:r>
    </w:p>
    <w:p w:rsidR="009439E2" w:rsidRPr="008E3DA1" w:rsidRDefault="009439E2" w:rsidP="008E3DA1">
      <w:pPr>
        <w:widowControl/>
        <w:ind w:firstLine="720"/>
        <w:jc w:val="both"/>
      </w:pPr>
      <w:r w:rsidRPr="009439E2">
        <w:rPr>
          <w:rStyle w:val="Siln"/>
          <w:b w:val="0"/>
        </w:rPr>
        <w:t>Predkladateľ sa s pripomienkou nestotožnil a vyjadrenie k nej spolu s odôvodnením</w:t>
      </w:r>
      <w:r>
        <w:rPr>
          <w:rStyle w:val="Siln"/>
        </w:rPr>
        <w:t xml:space="preserve"> </w:t>
      </w:r>
      <w:r w:rsidRPr="009439E2">
        <w:rPr>
          <w:rStyle w:val="Siln"/>
          <w:b w:val="0"/>
        </w:rPr>
        <w:t>uverejnil</w:t>
      </w:r>
      <w:r w:rsidRPr="009439E2">
        <w:rPr>
          <w:rStyle w:val="Siln"/>
        </w:rPr>
        <w:t xml:space="preserve"> </w:t>
      </w:r>
      <w:r w:rsidRPr="009439E2">
        <w:t xml:space="preserve">v informačnom systéme verejnej správy </w:t>
      </w:r>
      <w:proofErr w:type="spellStart"/>
      <w:r w:rsidRPr="009439E2">
        <w:t>Slov-Lex</w:t>
      </w:r>
      <w:proofErr w:type="spellEnd"/>
      <w:r>
        <w:t>.</w:t>
      </w:r>
    </w:p>
    <w:sectPr w:rsidR="009439E2" w:rsidRPr="008E3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433C"/>
    <w:rsid w:val="004D7A15"/>
    <w:rsid w:val="00683BAD"/>
    <w:rsid w:val="006C5DD0"/>
    <w:rsid w:val="00716D4D"/>
    <w:rsid w:val="007D62CB"/>
    <w:rsid w:val="00823AF2"/>
    <w:rsid w:val="00856250"/>
    <w:rsid w:val="008E3DA1"/>
    <w:rsid w:val="009439E2"/>
    <w:rsid w:val="00974AE7"/>
    <w:rsid w:val="009750F8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62FD0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83BA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83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83BA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83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10.2017 13:09:31"/>
    <f:field ref="objchangedby" par="" text="Administrator, System"/>
    <f:field ref="objmodifiedat" par="" text="23.10.2017 13:09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Bonko Andrej</cp:lastModifiedBy>
  <cp:revision>2</cp:revision>
  <dcterms:created xsi:type="dcterms:W3CDTF">2017-12-12T07:29:00Z</dcterms:created>
  <dcterms:modified xsi:type="dcterms:W3CDTF">2017-12-12T07:29:00Z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Rokovanie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Colné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a dopĺňa vyhláška Ministerstva financií Slovenskej republiky č. 161/2016 Z. z., ktorou sa vykonávajú niektoré ustanovenia zákona č. 199/2004 Z. z. Colný zákon a o zmene a doplnení niektorých zákonov v znení neskorších predpisov v znení n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Zákon č. 272/2017 Z. z., ktorým sa mení a dopĺňa zákon č. 199/2004 Z. z. Colný zákon</vt:lpwstr>
  </property>
  <property fmtid="{D5CDD505-2E9C-101B-9397-08002B2CF9AE}" pid="17" name="FSC#SKEDITIONSLOVLEX@103.510:plnynazovpredpis">
    <vt:lpwstr> Vyhláška Ministerstva financií Slovenskej republiky, ktorou sa mení a dopĺňa vyhláška Ministerstva financií Slovenskej republiky č. 161/2016 Z. z., ktorou sa vykonávajú niektoré ustanovenia zákona č. 199/2004 Z. z. Colný zákon a o zmene a doplnení niekto</vt:lpwstr>
  </property>
  <property fmtid="{D5CDD505-2E9C-101B-9397-08002B2CF9AE}" pid="18" name="FSC#SKEDITIONSLOVLEX@103.510:rezortcislopredpis">
    <vt:lpwstr>MF/014134/2017-75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LP/2017/754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3 ods. 1 písm. a), čl. 28 až 37 Zmluvy o fungovaní Európskej únie,</vt:lpwstr>
  </property>
  <property fmtid="{D5CDD505-2E9C-101B-9397-08002B2CF9AE}" pid="38" name="FSC#SKEDITIONSLOVLEX@103.510:AttrStrListDocPropSekundarneLegPravoPO">
    <vt:lpwstr>nariadenie Európskeho parlamentu a Rady (EÚ) č. 952/2013 z 9. októbra 2013, ktorým sa ustanovuje Colný kódex Únie (prepracované znenie) (Ú. v. EÚ L 269, 10. 10. 2013) v platnom znení.</vt:lpwstr>
  </property>
  <property fmtid="{D5CDD505-2E9C-101B-9397-08002B2CF9AE}" pid="39" name="FSC#SKEDITIONSLOVLEX@103.510:AttrStrListDocPropSekundarneNelegPravoPO">
    <vt:lpwstr>delegované nariadenie Komisie (EÚ) 2016/341 zo 17. decembra 2015, ktorým sa dopĺňa nariadenie Európskeho parlamentu a Rady (EÚ) č. 952/2013, pokiaľ ide o prechodné pravidlá pre určité ustanovenia Colného kódexu Únie, keď príslušné elektronické systémy ešt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bezpredmetné.</vt:lpwstr>
  </property>
  <property fmtid="{D5CDD505-2E9C-101B-9397-08002B2CF9AE}" pid="44" name="FSC#SKEDITIONSLOVLEX@103.510:AttrStrListDocPropLehotaNaPredlozenie">
    <vt:lpwstr>bezpredmetné.</vt:lpwstr>
  </property>
  <property fmtid="{D5CDD505-2E9C-101B-9397-08002B2CF9AE}" pid="45" name="FSC#SKEDITIONSLOVLEX@103.510:AttrStrListDocPropInfoZaciatokKonania">
    <vt:lpwstr>Proti SR nebolo začaté konanie podľa čl. 258 až 260 Zmluvy o fungovaní Európskej únie.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-</vt:lpwstr>
  </property>
  <property fmtid="{D5CDD505-2E9C-101B-9397-08002B2CF9AE}" pid="57" name="FSC#SKEDITIONSLOVLEX@103.510:AttrStrListDocPropAltRiesenia">
    <vt:lpwstr>Neboli zvažované žiadne alternatívne riešenia.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financií Slovenskej republiky predkladá návrh vyhlášky Ministerstva financií Slovenskej republiky, ktorou sa mení a&amp;nbsp;dopĺňa vyhláška Ministerstva financií Slovenskej republiky č. 161/2016 Z. z., ktorou sa v</vt:lpwstr>
  </property>
  <property fmtid="{D5CDD505-2E9C-101B-9397-08002B2CF9AE}" pid="135" name="FSC#COOSYSTEM@1.1:Container">
    <vt:lpwstr>COO.2145.1000.3.2214932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vyhlášky Ministerstva financií Slovenskej republiky, ktorou sa mení a&amp;nbsp;dopĺňa vyhláška Ministerstva financií Slovenskej republiky č. 161/2016 Z. z., ktorou sa vykonávajú niektoré us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rých zákonov v znení neskorších predpisov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23. 10. 2017</vt:lpwstr>
  </property>
</Properties>
</file>