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83F06" w14:paraId="1FFFBB64" w14:textId="77777777" w:rsidTr="00946CED">
        <w:trPr>
          <w:trHeight w:val="1417"/>
        </w:trPr>
        <w:tc>
          <w:tcPr>
            <w:tcW w:w="4928" w:type="dxa"/>
          </w:tcPr>
          <w:p w14:paraId="71388083" w14:textId="0A238791" w:rsidR="000C2162" w:rsidRDefault="00746EEA" w:rsidP="00946CED">
            <w:pPr>
              <w:rPr>
                <w:rFonts w:ascii="Consolas" w:hAnsi="Consolas" w:cs="Consolas"/>
                <w:lang w:eastAsia="sk-SK"/>
              </w:rPr>
            </w:pPr>
            <w:bookmarkStart w:id="0" w:name="_GoBack"/>
            <w:bookmarkEnd w:id="0"/>
            <w:r>
              <w:rPr>
                <w:rFonts w:ascii="Times" w:hAnsi="Times" w:cs="Times"/>
                <w:b/>
                <w:bCs/>
                <w:sz w:val="25"/>
                <w:szCs w:val="25"/>
                <w:u w:val="single"/>
              </w:rPr>
              <w:t>MINISTERSTVO ZDRAVOTNÍCTVA SLOVENSKEJ REPUBLIKY</w:t>
            </w:r>
          </w:p>
          <w:p w14:paraId="651DE50D" w14:textId="77777777" w:rsidR="00923F3F" w:rsidRDefault="00923F3F" w:rsidP="00946CED">
            <w:pPr>
              <w:rPr>
                <w:sz w:val="25"/>
                <w:szCs w:val="25"/>
              </w:rPr>
            </w:pPr>
          </w:p>
          <w:p w14:paraId="7DA5F24F" w14:textId="538D0C4E" w:rsidR="00946CED" w:rsidRPr="008E4F14" w:rsidRDefault="00946CED" w:rsidP="00946CED">
            <w:pPr>
              <w:rPr>
                <w:sz w:val="25"/>
                <w:szCs w:val="25"/>
              </w:rPr>
            </w:pPr>
            <w:r w:rsidRPr="008E4F14">
              <w:rPr>
                <w:sz w:val="25"/>
                <w:szCs w:val="25"/>
              </w:rPr>
              <w:t xml:space="preserve">Číslo: </w:t>
            </w:r>
            <w:r w:rsidRPr="008E4F14">
              <w:rPr>
                <w:sz w:val="25"/>
                <w:szCs w:val="25"/>
              </w:rPr>
              <w:tab/>
            </w:r>
            <w:r w:rsidRPr="008E4F14">
              <w:rPr>
                <w:sz w:val="25"/>
                <w:szCs w:val="25"/>
              </w:rPr>
              <w:fldChar w:fldCharType="begin"/>
            </w:r>
            <w:r w:rsidRPr="008E4F14">
              <w:rPr>
                <w:sz w:val="25"/>
                <w:szCs w:val="25"/>
              </w:rPr>
              <w:instrText xml:space="preserve"> DOCPROPERTY  FSC#SKEDITIONSLOVLEX@103.510:rezortcislopredpis  \* MERGEFORMAT </w:instrText>
            </w:r>
            <w:r w:rsidRPr="008E4F14">
              <w:rPr>
                <w:sz w:val="25"/>
                <w:szCs w:val="25"/>
              </w:rPr>
              <w:fldChar w:fldCharType="separate"/>
            </w:r>
            <w:r w:rsidR="00923F3F">
              <w:rPr>
                <w:sz w:val="25"/>
                <w:szCs w:val="25"/>
              </w:rPr>
              <w:t>S08818-2018-OL</w:t>
            </w:r>
            <w:r w:rsidRPr="008E4F14">
              <w:rPr>
                <w:sz w:val="25"/>
                <w:szCs w:val="25"/>
              </w:rPr>
              <w:fldChar w:fldCharType="end"/>
            </w:r>
          </w:p>
          <w:p w14:paraId="264E2C21" w14:textId="77777777" w:rsidR="00F83F06" w:rsidRDefault="00F83F06" w:rsidP="00861CC6">
            <w:pPr>
              <w:jc w:val="center"/>
              <w:rPr>
                <w:b/>
                <w:sz w:val="25"/>
                <w:szCs w:val="25"/>
                <w:u w:val="single"/>
              </w:rPr>
            </w:pPr>
          </w:p>
        </w:tc>
      </w:tr>
    </w:tbl>
    <w:p w14:paraId="3199CB60" w14:textId="77777777" w:rsidR="00B82539" w:rsidRDefault="00B82539" w:rsidP="00B82539">
      <w:pPr>
        <w:pStyle w:val="Zkladntext2"/>
        <w:jc w:val="both"/>
      </w:pPr>
      <w:r>
        <w:t xml:space="preserve">Materiál na rokovanie </w:t>
      </w:r>
    </w:p>
    <w:p w14:paraId="741BFF75" w14:textId="77777777" w:rsidR="00B82539" w:rsidRDefault="00B82539" w:rsidP="00B82539">
      <w:pPr>
        <w:pStyle w:val="Zkladntext2"/>
        <w:jc w:val="both"/>
      </w:pPr>
      <w:r>
        <w:t xml:space="preserve">Hospodárskej a sociálnej rady  </w:t>
      </w:r>
    </w:p>
    <w:p w14:paraId="7474D658" w14:textId="712426AF" w:rsidR="0062016A" w:rsidRPr="00846CE4" w:rsidRDefault="00B82539" w:rsidP="00B82539">
      <w:pPr>
        <w:pStyle w:val="Zkladntext2"/>
        <w:jc w:val="both"/>
        <w:rPr>
          <w:sz w:val="25"/>
          <w:szCs w:val="25"/>
        </w:rPr>
      </w:pPr>
      <w:r>
        <w:t>Slovenskej republiky</w:t>
      </w:r>
    </w:p>
    <w:p w14:paraId="57C33D04" w14:textId="6CD6E6B0" w:rsidR="00D52766" w:rsidRDefault="00D52766" w:rsidP="00D52766">
      <w:pPr>
        <w:pStyle w:val="Zkladntext2"/>
        <w:jc w:val="both"/>
        <w:rPr>
          <w:sz w:val="25"/>
          <w:szCs w:val="25"/>
        </w:rPr>
      </w:pPr>
    </w:p>
    <w:p w14:paraId="0B5CEB72" w14:textId="77777777" w:rsidR="00923F3F" w:rsidRPr="008E4F14" w:rsidRDefault="00923F3F" w:rsidP="00D52766">
      <w:pPr>
        <w:pStyle w:val="Zkladntext2"/>
        <w:jc w:val="both"/>
        <w:rPr>
          <w:sz w:val="25"/>
          <w:szCs w:val="25"/>
        </w:rPr>
      </w:pPr>
    </w:p>
    <w:p w14:paraId="2218476A" w14:textId="6A5962AF" w:rsidR="0012409A" w:rsidRPr="001366E3" w:rsidRDefault="00746EEA" w:rsidP="00D52766">
      <w:pPr>
        <w:pStyle w:val="Zkladntext2"/>
        <w:ind w:left="60"/>
        <w:rPr>
          <w:b/>
          <w:sz w:val="25"/>
          <w:szCs w:val="25"/>
        </w:rPr>
      </w:pPr>
      <w:r>
        <w:rPr>
          <w:rFonts w:ascii="Times" w:hAnsi="Times" w:cs="Times"/>
          <w:b/>
          <w:bCs/>
          <w:sz w:val="25"/>
          <w:szCs w:val="25"/>
        </w:rPr>
        <w:t>Návrh</w:t>
      </w:r>
      <w:r>
        <w:rPr>
          <w:rFonts w:ascii="Times" w:hAnsi="Times" w:cs="Times"/>
          <w:b/>
          <w:bCs/>
          <w:sz w:val="25"/>
          <w:szCs w:val="25"/>
        </w:rPr>
        <w:br/>
      </w:r>
      <w:r>
        <w:rPr>
          <w:rFonts w:ascii="Times" w:hAnsi="Times" w:cs="Times"/>
          <w:b/>
          <w:bCs/>
          <w:sz w:val="25"/>
          <w:szCs w:val="25"/>
        </w:rPr>
        <w:br/>
        <w:t>Z</w:t>
      </w:r>
      <w:r w:rsidR="00923F3F">
        <w:rPr>
          <w:rFonts w:ascii="Times" w:hAnsi="Times" w:cs="Times"/>
          <w:b/>
          <w:bCs/>
          <w:sz w:val="25"/>
          <w:szCs w:val="25"/>
        </w:rPr>
        <w:t>ÁKON</w:t>
      </w:r>
      <w:r>
        <w:rPr>
          <w:rFonts w:ascii="Times" w:hAnsi="Times" w:cs="Times"/>
          <w:b/>
          <w:bCs/>
          <w:sz w:val="25"/>
          <w:szCs w:val="25"/>
        </w:rPr>
        <w:br/>
      </w:r>
      <w:r>
        <w:rPr>
          <w:rFonts w:ascii="Times" w:hAnsi="Times" w:cs="Times"/>
          <w:b/>
          <w:bCs/>
          <w:sz w:val="25"/>
          <w:szCs w:val="25"/>
        </w:rPr>
        <w:br/>
        <w:t>z ... 2018,</w:t>
      </w:r>
      <w:r>
        <w:rPr>
          <w:rFonts w:ascii="Times" w:hAnsi="Times" w:cs="Times"/>
          <w:b/>
          <w:bCs/>
          <w:sz w:val="25"/>
          <w:szCs w:val="25"/>
        </w:rPr>
        <w:br/>
      </w:r>
      <w:r>
        <w:rPr>
          <w:rFonts w:ascii="Times" w:hAnsi="Times" w:cs="Times"/>
          <w:b/>
          <w:bCs/>
          <w:sz w:val="25"/>
          <w:szCs w:val="25"/>
        </w:rPr>
        <w:br/>
      </w:r>
      <w:r w:rsidR="001366E3" w:rsidRPr="001366E3">
        <w:rPr>
          <w:rFonts w:ascii="Times" w:hAnsi="Times" w:cs="Times"/>
          <w:b/>
          <w:sz w:val="25"/>
          <w:szCs w:val="25"/>
        </w:rPr>
        <w:t>ktorým sa mení a dopĺňa zákon č. 89/2016 Z. z. o výrobe, označovaní a predaji tabakových výrobkov a súvisiacich výrobkov a o zmene a doplnení niektorých zákonov</w:t>
      </w:r>
    </w:p>
    <w:p w14:paraId="142FD55E" w14:textId="77777777" w:rsidR="001E0CFD" w:rsidRPr="001366E3" w:rsidRDefault="001E0CFD">
      <w:pPr>
        <w:pStyle w:val="Zkladntext2"/>
        <w:ind w:left="60"/>
        <w:rPr>
          <w:b/>
          <w:bCs/>
          <w:sz w:val="25"/>
          <w:szCs w:val="25"/>
        </w:rPr>
      </w:pPr>
      <w:r w:rsidRPr="001366E3">
        <w:rPr>
          <w:b/>
          <w:bCs/>
          <w:sz w:val="25"/>
          <w:szCs w:val="25"/>
        </w:rPr>
        <w:t>___________________________________________________________</w:t>
      </w:r>
    </w:p>
    <w:p w14:paraId="4BA88F2D" w14:textId="06C1317C" w:rsidR="001E0CFD" w:rsidRDefault="001E0CFD" w:rsidP="00D52766">
      <w:pPr>
        <w:pStyle w:val="Zkladntext2"/>
        <w:rPr>
          <w:sz w:val="25"/>
          <w:szCs w:val="25"/>
        </w:rPr>
      </w:pPr>
    </w:p>
    <w:p w14:paraId="3C9416F2" w14:textId="77777777" w:rsidR="00923F3F" w:rsidRPr="008E4F14" w:rsidRDefault="00923F3F" w:rsidP="00D52766">
      <w:pPr>
        <w:pStyle w:val="Zkladntext2"/>
        <w:rPr>
          <w:sz w:val="25"/>
          <w:szCs w:val="25"/>
        </w:rPr>
      </w:pPr>
    </w:p>
    <w:tbl>
      <w:tblPr>
        <w:tblStyle w:val="Mriekatabuky"/>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A56B40" w:rsidRPr="008E4F14" w14:paraId="4F71F17C" w14:textId="77777777" w:rsidTr="001D79DA">
        <w:trPr>
          <w:trHeight w:val="307"/>
        </w:trPr>
        <w:tc>
          <w:tcPr>
            <w:tcW w:w="5010" w:type="dxa"/>
          </w:tcPr>
          <w:p w14:paraId="16353520" w14:textId="3BFE1C2B" w:rsidR="00A56B40" w:rsidRPr="008E4F14" w:rsidRDefault="00A56B40" w:rsidP="00A56B40">
            <w:pPr>
              <w:pStyle w:val="Zkladntext2"/>
              <w:jc w:val="left"/>
              <w:rPr>
                <w:sz w:val="25"/>
                <w:szCs w:val="25"/>
              </w:rPr>
            </w:pPr>
            <w:r w:rsidRPr="008E4F14">
              <w:rPr>
                <w:sz w:val="25"/>
                <w:szCs w:val="25"/>
                <w:u w:val="single"/>
              </w:rPr>
              <w:t>Podnet:</w:t>
            </w:r>
          </w:p>
        </w:tc>
        <w:tc>
          <w:tcPr>
            <w:tcW w:w="5149" w:type="dxa"/>
          </w:tcPr>
          <w:p w14:paraId="1243D5E8" w14:textId="732D93AE" w:rsidR="00A56B40" w:rsidRPr="008E4F14" w:rsidRDefault="00A56B40" w:rsidP="00A56B40">
            <w:pPr>
              <w:pStyle w:val="Zkladntext2"/>
              <w:jc w:val="left"/>
              <w:rPr>
                <w:sz w:val="25"/>
                <w:szCs w:val="25"/>
              </w:rPr>
            </w:pPr>
            <w:r w:rsidRPr="008E4F14">
              <w:rPr>
                <w:sz w:val="25"/>
                <w:szCs w:val="25"/>
                <w:u w:val="single"/>
              </w:rPr>
              <w:t>Obsah materiálu:</w:t>
            </w:r>
          </w:p>
        </w:tc>
      </w:tr>
      <w:tr w:rsidR="00A56B40" w:rsidRPr="008E4F14" w14:paraId="55036A4D" w14:textId="77777777" w:rsidTr="001D79DA">
        <w:trPr>
          <w:trHeight w:val="4549"/>
        </w:trPr>
        <w:tc>
          <w:tcPr>
            <w:tcW w:w="5010" w:type="dxa"/>
          </w:tcPr>
          <w:p w14:paraId="59A2D32F" w14:textId="77777777" w:rsidR="001D454B" w:rsidRDefault="001D454B" w:rsidP="001D454B">
            <w:pPr>
              <w:pStyle w:val="Zkladntext2"/>
              <w:ind w:right="885"/>
              <w:jc w:val="both"/>
              <w:rPr>
                <w:rFonts w:ascii="Times" w:hAnsi="Times" w:cs="Times"/>
                <w:sz w:val="25"/>
                <w:szCs w:val="25"/>
              </w:rPr>
            </w:pPr>
          </w:p>
          <w:p w14:paraId="6149F178" w14:textId="5153D814" w:rsidR="00A56B40" w:rsidRPr="008E4F14" w:rsidRDefault="00746EEA" w:rsidP="001D454B">
            <w:pPr>
              <w:pStyle w:val="Zkladntext2"/>
              <w:ind w:right="885"/>
              <w:jc w:val="both"/>
              <w:rPr>
                <w:sz w:val="25"/>
                <w:szCs w:val="25"/>
              </w:rPr>
            </w:pPr>
            <w:r>
              <w:rPr>
                <w:rFonts w:ascii="Times" w:hAnsi="Times" w:cs="Times"/>
                <w:sz w:val="25"/>
                <w:szCs w:val="25"/>
              </w:rPr>
              <w:t>Článok 15 a 16 smernice Európskeho parlamentu a Rady 2014/40/EÚ z 3. apríla 2014 o aproximácii zákonov, iných právnych predpisov a správnych opatrení členských štátov týkajúcich sa výroby, prezentácie a predaja tabakových výrobkov a súvisiacich výrobkov a o zrušení smernice 2001/37/ES</w:t>
            </w:r>
          </w:p>
        </w:tc>
        <w:tc>
          <w:tcPr>
            <w:tcW w:w="5149" w:type="dxa"/>
          </w:tcPr>
          <w:p w14:paraId="3896CDDB" w14:textId="4FAA751C" w:rsidR="00746EEA" w:rsidRDefault="00746EEA" w:rsidP="00746EEA">
            <w:pPr>
              <w:pStyle w:val="Zkladntext2"/>
              <w:jc w:val="both"/>
              <w:rPr>
                <w:sz w:val="25"/>
                <w:szCs w:val="2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2"/>
            </w:tblGrid>
            <w:tr w:rsidR="00746EEA" w14:paraId="77D3B84D" w14:textId="77777777">
              <w:trPr>
                <w:divId w:val="1307583512"/>
                <w:tblCellSpacing w:w="15" w:type="dxa"/>
              </w:trPr>
              <w:tc>
                <w:tcPr>
                  <w:tcW w:w="0" w:type="auto"/>
                  <w:vAlign w:val="center"/>
                  <w:hideMark/>
                </w:tcPr>
                <w:p w14:paraId="45520D44" w14:textId="51135001" w:rsidR="00746EEA" w:rsidRDefault="00746EEA" w:rsidP="006E6EAE">
                  <w:pPr>
                    <w:rPr>
                      <w:sz w:val="25"/>
                      <w:szCs w:val="25"/>
                    </w:rPr>
                  </w:pPr>
                  <w:r>
                    <w:rPr>
                      <w:sz w:val="25"/>
                      <w:szCs w:val="25"/>
                    </w:rPr>
                    <w:t xml:space="preserve">1. </w:t>
                  </w:r>
                  <w:r w:rsidR="006E6EAE">
                    <w:rPr>
                      <w:sz w:val="25"/>
                      <w:szCs w:val="25"/>
                    </w:rPr>
                    <w:t>Návrh záverov</w:t>
                  </w:r>
                </w:p>
              </w:tc>
            </w:tr>
            <w:tr w:rsidR="00746EEA" w14:paraId="40E9A869" w14:textId="77777777">
              <w:trPr>
                <w:divId w:val="1307583512"/>
                <w:tblCellSpacing w:w="15" w:type="dxa"/>
              </w:trPr>
              <w:tc>
                <w:tcPr>
                  <w:tcW w:w="0" w:type="auto"/>
                  <w:vAlign w:val="center"/>
                  <w:hideMark/>
                </w:tcPr>
                <w:p w14:paraId="10525092" w14:textId="31C6A568" w:rsidR="00746EEA" w:rsidRDefault="00746EEA" w:rsidP="00923F3F">
                  <w:pPr>
                    <w:rPr>
                      <w:sz w:val="25"/>
                      <w:szCs w:val="25"/>
                    </w:rPr>
                  </w:pPr>
                  <w:r>
                    <w:rPr>
                      <w:sz w:val="25"/>
                      <w:szCs w:val="25"/>
                    </w:rPr>
                    <w:t xml:space="preserve">2. </w:t>
                  </w:r>
                  <w:r w:rsidR="00923F3F">
                    <w:rPr>
                      <w:sz w:val="25"/>
                      <w:szCs w:val="25"/>
                    </w:rPr>
                    <w:t>Predkladacia správa</w:t>
                  </w:r>
                </w:p>
              </w:tc>
            </w:tr>
            <w:tr w:rsidR="00746EEA" w14:paraId="0485AED5" w14:textId="77777777">
              <w:trPr>
                <w:divId w:val="1307583512"/>
                <w:tblCellSpacing w:w="15" w:type="dxa"/>
              </w:trPr>
              <w:tc>
                <w:tcPr>
                  <w:tcW w:w="0" w:type="auto"/>
                  <w:vAlign w:val="center"/>
                  <w:hideMark/>
                </w:tcPr>
                <w:p w14:paraId="1C2D1061" w14:textId="77777777" w:rsidR="006E6EAE" w:rsidRDefault="00746EEA" w:rsidP="00923F3F">
                  <w:pPr>
                    <w:rPr>
                      <w:sz w:val="24"/>
                      <w:szCs w:val="24"/>
                    </w:rPr>
                  </w:pPr>
                  <w:r>
                    <w:rPr>
                      <w:sz w:val="25"/>
                      <w:szCs w:val="25"/>
                    </w:rPr>
                    <w:t xml:space="preserve">3. </w:t>
                  </w:r>
                  <w:r w:rsidR="006E6EAE">
                    <w:rPr>
                      <w:sz w:val="24"/>
                      <w:szCs w:val="24"/>
                    </w:rPr>
                    <w:t xml:space="preserve">Vyhlásenie predkladateľa </w:t>
                  </w:r>
                </w:p>
                <w:p w14:paraId="5EEEA6E6" w14:textId="0AF4A390" w:rsidR="00746EEA" w:rsidRDefault="006E6EAE" w:rsidP="00923F3F">
                  <w:pPr>
                    <w:rPr>
                      <w:sz w:val="25"/>
                      <w:szCs w:val="25"/>
                    </w:rPr>
                  </w:pPr>
                  <w:r>
                    <w:rPr>
                      <w:sz w:val="24"/>
                      <w:szCs w:val="24"/>
                    </w:rPr>
                    <w:t xml:space="preserve">4. </w:t>
                  </w:r>
                  <w:r w:rsidR="00923F3F">
                    <w:rPr>
                      <w:sz w:val="25"/>
                      <w:szCs w:val="25"/>
                    </w:rPr>
                    <w:t>Vlastný materiál</w:t>
                  </w:r>
                </w:p>
              </w:tc>
            </w:tr>
            <w:tr w:rsidR="00746EEA" w14:paraId="2B7079A7" w14:textId="77777777">
              <w:trPr>
                <w:divId w:val="1307583512"/>
                <w:tblCellSpacing w:w="15" w:type="dxa"/>
              </w:trPr>
              <w:tc>
                <w:tcPr>
                  <w:tcW w:w="0" w:type="auto"/>
                  <w:vAlign w:val="center"/>
                  <w:hideMark/>
                </w:tcPr>
                <w:p w14:paraId="1790DCBA" w14:textId="5EF21E6C" w:rsidR="00746EEA" w:rsidRDefault="006E6EAE">
                  <w:pPr>
                    <w:rPr>
                      <w:sz w:val="25"/>
                      <w:szCs w:val="25"/>
                    </w:rPr>
                  </w:pPr>
                  <w:r>
                    <w:rPr>
                      <w:sz w:val="25"/>
                      <w:szCs w:val="25"/>
                    </w:rPr>
                    <w:t>5</w:t>
                  </w:r>
                  <w:r w:rsidR="00923F3F">
                    <w:rPr>
                      <w:sz w:val="25"/>
                      <w:szCs w:val="25"/>
                    </w:rPr>
                    <w:t>. D</w:t>
                  </w:r>
                  <w:r w:rsidR="00746EEA">
                    <w:rPr>
                      <w:sz w:val="25"/>
                      <w:szCs w:val="25"/>
                    </w:rPr>
                    <w:t>ôvodová správa - všeobecná časť</w:t>
                  </w:r>
                </w:p>
              </w:tc>
            </w:tr>
            <w:tr w:rsidR="00746EEA" w14:paraId="011A612C" w14:textId="77777777">
              <w:trPr>
                <w:divId w:val="1307583512"/>
                <w:tblCellSpacing w:w="15" w:type="dxa"/>
              </w:trPr>
              <w:tc>
                <w:tcPr>
                  <w:tcW w:w="0" w:type="auto"/>
                  <w:vAlign w:val="center"/>
                  <w:hideMark/>
                </w:tcPr>
                <w:p w14:paraId="14F7CA58" w14:textId="6D862B83" w:rsidR="00746EEA" w:rsidRDefault="006E6EAE" w:rsidP="00923F3F">
                  <w:pPr>
                    <w:rPr>
                      <w:sz w:val="25"/>
                      <w:szCs w:val="25"/>
                    </w:rPr>
                  </w:pPr>
                  <w:r>
                    <w:rPr>
                      <w:sz w:val="25"/>
                      <w:szCs w:val="25"/>
                    </w:rPr>
                    <w:t>6</w:t>
                  </w:r>
                  <w:r w:rsidR="00923F3F">
                    <w:rPr>
                      <w:sz w:val="25"/>
                      <w:szCs w:val="25"/>
                    </w:rPr>
                    <w:t>. Doložka vplyvov</w:t>
                  </w:r>
                </w:p>
              </w:tc>
            </w:tr>
            <w:tr w:rsidR="00746EEA" w14:paraId="048D48EF" w14:textId="77777777">
              <w:trPr>
                <w:divId w:val="1307583512"/>
                <w:tblCellSpacing w:w="15" w:type="dxa"/>
              </w:trPr>
              <w:tc>
                <w:tcPr>
                  <w:tcW w:w="0" w:type="auto"/>
                  <w:vAlign w:val="center"/>
                  <w:hideMark/>
                </w:tcPr>
                <w:p w14:paraId="6C0E883C" w14:textId="5FAC188F" w:rsidR="00746EEA" w:rsidRDefault="006E6EAE" w:rsidP="00923F3F">
                  <w:pPr>
                    <w:rPr>
                      <w:sz w:val="25"/>
                      <w:szCs w:val="25"/>
                    </w:rPr>
                  </w:pPr>
                  <w:r>
                    <w:rPr>
                      <w:sz w:val="25"/>
                      <w:szCs w:val="25"/>
                    </w:rPr>
                    <w:t>7</w:t>
                  </w:r>
                  <w:r w:rsidR="00746EEA">
                    <w:rPr>
                      <w:sz w:val="25"/>
                      <w:szCs w:val="25"/>
                    </w:rPr>
                    <w:t xml:space="preserve">. </w:t>
                  </w:r>
                  <w:r w:rsidR="00923F3F">
                    <w:rPr>
                      <w:sz w:val="25"/>
                      <w:szCs w:val="25"/>
                    </w:rPr>
                    <w:t>Doložka zlučiteľnosti</w:t>
                  </w:r>
                </w:p>
              </w:tc>
            </w:tr>
            <w:tr w:rsidR="00746EEA" w14:paraId="462CB140" w14:textId="77777777">
              <w:trPr>
                <w:divId w:val="1307583512"/>
                <w:tblCellSpacing w:w="15" w:type="dxa"/>
              </w:trPr>
              <w:tc>
                <w:tcPr>
                  <w:tcW w:w="0" w:type="auto"/>
                  <w:vAlign w:val="center"/>
                  <w:hideMark/>
                </w:tcPr>
                <w:p w14:paraId="3B339D77" w14:textId="7549766C" w:rsidR="00746EEA" w:rsidRDefault="006E6EAE" w:rsidP="00923F3F">
                  <w:pPr>
                    <w:rPr>
                      <w:sz w:val="25"/>
                      <w:szCs w:val="25"/>
                    </w:rPr>
                  </w:pPr>
                  <w:r>
                    <w:rPr>
                      <w:sz w:val="25"/>
                      <w:szCs w:val="25"/>
                    </w:rPr>
                    <w:t>8</w:t>
                  </w:r>
                  <w:r w:rsidR="00746EEA">
                    <w:rPr>
                      <w:sz w:val="25"/>
                      <w:szCs w:val="25"/>
                    </w:rPr>
                    <w:t xml:space="preserve">. </w:t>
                  </w:r>
                  <w:r w:rsidR="00923F3F">
                    <w:rPr>
                      <w:sz w:val="25"/>
                      <w:szCs w:val="25"/>
                    </w:rPr>
                    <w:t xml:space="preserve">Dôvodová správa - osobitná časť </w:t>
                  </w:r>
                </w:p>
              </w:tc>
            </w:tr>
            <w:tr w:rsidR="00746EEA" w14:paraId="6F3CB8F4" w14:textId="77777777">
              <w:trPr>
                <w:divId w:val="1307583512"/>
                <w:tblCellSpacing w:w="15" w:type="dxa"/>
              </w:trPr>
              <w:tc>
                <w:tcPr>
                  <w:tcW w:w="0" w:type="auto"/>
                  <w:vAlign w:val="center"/>
                  <w:hideMark/>
                </w:tcPr>
                <w:p w14:paraId="3B98C7FB" w14:textId="4C6E0E74" w:rsidR="00746EEA" w:rsidRDefault="006E6EAE" w:rsidP="00923F3F">
                  <w:pPr>
                    <w:rPr>
                      <w:sz w:val="25"/>
                      <w:szCs w:val="25"/>
                    </w:rPr>
                  </w:pPr>
                  <w:r>
                    <w:rPr>
                      <w:sz w:val="25"/>
                      <w:szCs w:val="25"/>
                    </w:rPr>
                    <w:t>9</w:t>
                  </w:r>
                  <w:r w:rsidR="00746EEA">
                    <w:rPr>
                      <w:sz w:val="25"/>
                      <w:szCs w:val="25"/>
                    </w:rPr>
                    <w:t xml:space="preserve">. </w:t>
                  </w:r>
                  <w:r w:rsidR="00923F3F">
                    <w:rPr>
                      <w:sz w:val="25"/>
                      <w:szCs w:val="25"/>
                    </w:rPr>
                    <w:t>Tabuľka zhody</w:t>
                  </w:r>
                </w:p>
              </w:tc>
            </w:tr>
            <w:tr w:rsidR="00746EEA" w14:paraId="48F944E4" w14:textId="77777777">
              <w:trPr>
                <w:divId w:val="1307583512"/>
                <w:tblCellSpacing w:w="15" w:type="dxa"/>
              </w:trPr>
              <w:tc>
                <w:tcPr>
                  <w:tcW w:w="0" w:type="auto"/>
                  <w:vAlign w:val="center"/>
                  <w:hideMark/>
                </w:tcPr>
                <w:p w14:paraId="07906181" w14:textId="46D11FC0" w:rsidR="00746EEA" w:rsidRDefault="006E6EAE" w:rsidP="00923F3F">
                  <w:pPr>
                    <w:rPr>
                      <w:sz w:val="25"/>
                      <w:szCs w:val="25"/>
                    </w:rPr>
                  </w:pPr>
                  <w:r>
                    <w:rPr>
                      <w:sz w:val="25"/>
                      <w:szCs w:val="25"/>
                    </w:rPr>
                    <w:t>10</w:t>
                  </w:r>
                  <w:r w:rsidR="00746EEA">
                    <w:rPr>
                      <w:sz w:val="25"/>
                      <w:szCs w:val="25"/>
                    </w:rPr>
                    <w:t xml:space="preserve">. </w:t>
                  </w:r>
                  <w:r w:rsidR="00923F3F">
                    <w:rPr>
                      <w:sz w:val="25"/>
                      <w:szCs w:val="25"/>
                    </w:rPr>
                    <w:t>Správa o účasti verejnosti</w:t>
                  </w:r>
                </w:p>
              </w:tc>
            </w:tr>
            <w:tr w:rsidR="00746EEA" w14:paraId="02FFBDD8" w14:textId="77777777">
              <w:trPr>
                <w:divId w:val="1307583512"/>
                <w:tblCellSpacing w:w="15" w:type="dxa"/>
              </w:trPr>
              <w:tc>
                <w:tcPr>
                  <w:tcW w:w="0" w:type="auto"/>
                  <w:vAlign w:val="center"/>
                  <w:hideMark/>
                </w:tcPr>
                <w:p w14:paraId="1DD4AD0E" w14:textId="108E87A9" w:rsidR="00746EEA" w:rsidRDefault="006E6EAE" w:rsidP="00923F3F">
                  <w:pPr>
                    <w:rPr>
                      <w:sz w:val="25"/>
                      <w:szCs w:val="25"/>
                    </w:rPr>
                  </w:pPr>
                  <w:r>
                    <w:rPr>
                      <w:sz w:val="25"/>
                      <w:szCs w:val="25"/>
                    </w:rPr>
                    <w:t>11</w:t>
                  </w:r>
                  <w:r w:rsidR="00746EEA">
                    <w:rPr>
                      <w:sz w:val="25"/>
                      <w:szCs w:val="25"/>
                    </w:rPr>
                    <w:t xml:space="preserve">. </w:t>
                  </w:r>
                  <w:r w:rsidR="00923F3F">
                    <w:rPr>
                      <w:sz w:val="25"/>
                      <w:szCs w:val="25"/>
                    </w:rPr>
                    <w:t>Vyhodnotenie pripomienkového konania</w:t>
                  </w:r>
                </w:p>
              </w:tc>
            </w:tr>
            <w:tr w:rsidR="00746EEA" w14:paraId="5556DF83" w14:textId="77777777">
              <w:trPr>
                <w:divId w:val="1307583512"/>
                <w:tblCellSpacing w:w="15" w:type="dxa"/>
              </w:trPr>
              <w:tc>
                <w:tcPr>
                  <w:tcW w:w="0" w:type="auto"/>
                  <w:vAlign w:val="center"/>
                  <w:hideMark/>
                </w:tcPr>
                <w:p w14:paraId="2822AD16" w14:textId="6841FC9E" w:rsidR="00746EEA" w:rsidRDefault="00746EEA" w:rsidP="00923F3F">
                  <w:pPr>
                    <w:rPr>
                      <w:sz w:val="25"/>
                      <w:szCs w:val="25"/>
                    </w:rPr>
                  </w:pPr>
                </w:p>
              </w:tc>
            </w:tr>
          </w:tbl>
          <w:p w14:paraId="6CC1771C" w14:textId="595BA570" w:rsidR="00A56B40" w:rsidRPr="008073E3" w:rsidRDefault="00A56B40" w:rsidP="00746EEA">
            <w:pPr>
              <w:pStyle w:val="Zkladntext2"/>
              <w:jc w:val="both"/>
              <w:rPr>
                <w:sz w:val="25"/>
                <w:szCs w:val="25"/>
              </w:rPr>
            </w:pPr>
          </w:p>
        </w:tc>
      </w:tr>
    </w:tbl>
    <w:p w14:paraId="30C23A97" w14:textId="77777777" w:rsidR="00923F3F" w:rsidRDefault="00923F3F" w:rsidP="004A0CFC">
      <w:pPr>
        <w:pStyle w:val="Zkladntext2"/>
        <w:jc w:val="both"/>
        <w:rPr>
          <w:b/>
          <w:bCs/>
          <w:sz w:val="25"/>
          <w:szCs w:val="25"/>
          <w:u w:val="single"/>
        </w:rPr>
      </w:pPr>
    </w:p>
    <w:p w14:paraId="2CF16BED" w14:textId="77777777" w:rsidR="00923F3F" w:rsidRDefault="00923F3F" w:rsidP="004A0CFC">
      <w:pPr>
        <w:pStyle w:val="Zkladntext2"/>
        <w:jc w:val="both"/>
        <w:rPr>
          <w:b/>
          <w:bCs/>
          <w:sz w:val="25"/>
          <w:szCs w:val="25"/>
          <w:u w:val="single"/>
        </w:rPr>
      </w:pPr>
    </w:p>
    <w:p w14:paraId="01CC6F81" w14:textId="77777777" w:rsidR="00923F3F" w:rsidRDefault="00923F3F" w:rsidP="004A0CFC">
      <w:pPr>
        <w:pStyle w:val="Zkladntext2"/>
        <w:jc w:val="both"/>
        <w:rPr>
          <w:b/>
          <w:bCs/>
          <w:sz w:val="25"/>
          <w:szCs w:val="25"/>
          <w:u w:val="single"/>
        </w:rPr>
      </w:pPr>
    </w:p>
    <w:p w14:paraId="587D3055" w14:textId="44C62D80" w:rsidR="001E0CFD" w:rsidRPr="008E4F14" w:rsidRDefault="001E0CFD" w:rsidP="004A0CFC">
      <w:pPr>
        <w:pStyle w:val="Zkladntext2"/>
        <w:jc w:val="both"/>
        <w:rPr>
          <w:b/>
          <w:bCs/>
          <w:sz w:val="25"/>
          <w:szCs w:val="25"/>
          <w:u w:val="single"/>
        </w:rPr>
      </w:pPr>
      <w:r w:rsidRPr="008E4F14">
        <w:rPr>
          <w:b/>
          <w:bCs/>
          <w:sz w:val="25"/>
          <w:szCs w:val="25"/>
          <w:u w:val="single"/>
        </w:rPr>
        <w:t>Predkladá:</w:t>
      </w:r>
    </w:p>
    <w:p w14:paraId="26900F2F" w14:textId="6DB250E9" w:rsidR="00923F3F" w:rsidRDefault="009D7004" w:rsidP="006C4BE9">
      <w:pPr>
        <w:rPr>
          <w:sz w:val="25"/>
          <w:szCs w:val="25"/>
        </w:rPr>
      </w:pPr>
      <w:r w:rsidRPr="008E4F14">
        <w:rPr>
          <w:sz w:val="25"/>
          <w:szCs w:val="25"/>
        </w:rPr>
        <w:fldChar w:fldCharType="begin"/>
      </w:r>
      <w:r w:rsidRPr="008E4F14">
        <w:rPr>
          <w:sz w:val="25"/>
          <w:szCs w:val="25"/>
        </w:rPr>
        <w:instrText xml:space="preserve"> DOCPROPERTY  FSC#SKEDITIONSLOVLEX@103.510:</w:instrText>
      </w:r>
      <w:r w:rsidR="0057706E" w:rsidRPr="008E4F14">
        <w:rPr>
          <w:sz w:val="25"/>
          <w:szCs w:val="25"/>
        </w:rPr>
        <w:instrText>predkladateliaObalSD</w:instrText>
      </w:r>
      <w:r w:rsidRPr="008E4F14">
        <w:rPr>
          <w:sz w:val="25"/>
          <w:szCs w:val="25"/>
        </w:rPr>
        <w:instrText xml:space="preserve">\* MERGEFORMAT </w:instrText>
      </w:r>
      <w:r w:rsidRPr="008E4F14">
        <w:rPr>
          <w:sz w:val="25"/>
          <w:szCs w:val="25"/>
        </w:rPr>
        <w:fldChar w:fldCharType="separate"/>
      </w:r>
      <w:r w:rsidR="00923F3F">
        <w:rPr>
          <w:sz w:val="25"/>
          <w:szCs w:val="25"/>
        </w:rPr>
        <w:t>Andrea Kalavská</w:t>
      </w:r>
    </w:p>
    <w:p w14:paraId="284604DA" w14:textId="7FA34268" w:rsidR="009D7004" w:rsidRPr="008E4F14" w:rsidRDefault="00923F3F" w:rsidP="006C4BE9">
      <w:pPr>
        <w:rPr>
          <w:sz w:val="25"/>
          <w:szCs w:val="25"/>
        </w:rPr>
      </w:pPr>
      <w:r>
        <w:rPr>
          <w:sz w:val="25"/>
          <w:szCs w:val="25"/>
        </w:rPr>
        <w:t>Ministerka zdravotníctva</w:t>
      </w:r>
      <w:r w:rsidR="009D7004" w:rsidRPr="008E4F14">
        <w:rPr>
          <w:sz w:val="25"/>
          <w:szCs w:val="25"/>
        </w:rPr>
        <w:fldChar w:fldCharType="end"/>
      </w:r>
    </w:p>
    <w:sectPr w:rsidR="009D7004" w:rsidRPr="008E4F14">
      <w:footerReference w:type="default" r:id="rId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BC761" w14:textId="77777777" w:rsidR="00E21F0D" w:rsidRDefault="00E21F0D" w:rsidP="00AF1D48">
      <w:r>
        <w:separator/>
      </w:r>
    </w:p>
  </w:endnote>
  <w:endnote w:type="continuationSeparator" w:id="0">
    <w:p w14:paraId="4B9858D7" w14:textId="77777777" w:rsidR="00E21F0D" w:rsidRDefault="00E21F0D" w:rsidP="00AF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A586" w14:textId="0A29FF95" w:rsidR="00AF1D48" w:rsidRDefault="00AF1D48" w:rsidP="00AF1D48">
    <w:pPr>
      <w:pStyle w:val="Zkladntext2"/>
      <w:ind w:left="60"/>
      <w:jc w:val="both"/>
    </w:pPr>
    <w:r>
      <w:ptab w:relativeTo="margin" w:alignment="center" w:leader="none"/>
    </w:r>
    <w:r>
      <w:t>Bratislava</w:t>
    </w:r>
    <w:r w:rsidR="0069637B">
      <w:t xml:space="preserve"> </w:t>
    </w:r>
    <w:r>
      <w:fldChar w:fldCharType="begin"/>
    </w:r>
    <w:r>
      <w:instrText xml:space="preserve"> </w:instrText>
    </w:r>
    <w:r w:rsidR="005A225F">
      <w:instrText>DOCPROPERTY  FSC#SKEDITIONSLOVLEX@103.510:vytvorenedna</w:instrText>
    </w:r>
    <w:r>
      <w:instrText xml:space="preserve"> </w:instrText>
    </w:r>
    <w:r>
      <w:fldChar w:fldCharType="separate"/>
    </w:r>
    <w:r w:rsidR="00BD7783">
      <w:t>18. 10. 2018</w:t>
    </w:r>
    <w:r>
      <w:fldChar w:fldCharType="end"/>
    </w:r>
  </w:p>
  <w:p w14:paraId="3706BA5D" w14:textId="77777777" w:rsidR="00AF1D48" w:rsidRDefault="00AF1D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255CB" w14:textId="77777777" w:rsidR="00E21F0D" w:rsidRDefault="00E21F0D" w:rsidP="00AF1D48">
      <w:r>
        <w:separator/>
      </w:r>
    </w:p>
  </w:footnote>
  <w:footnote w:type="continuationSeparator" w:id="0">
    <w:p w14:paraId="6F128524" w14:textId="77777777" w:rsidR="00E21F0D" w:rsidRDefault="00E21F0D" w:rsidP="00AF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65"/>
    <w:rsid w:val="00011521"/>
    <w:rsid w:val="00036E2E"/>
    <w:rsid w:val="00061CCF"/>
    <w:rsid w:val="00092758"/>
    <w:rsid w:val="000C2162"/>
    <w:rsid w:val="000C6688"/>
    <w:rsid w:val="000D1334"/>
    <w:rsid w:val="000E6767"/>
    <w:rsid w:val="000F344B"/>
    <w:rsid w:val="001125AC"/>
    <w:rsid w:val="00115D12"/>
    <w:rsid w:val="00122CD3"/>
    <w:rsid w:val="0012409A"/>
    <w:rsid w:val="001366E3"/>
    <w:rsid w:val="00160088"/>
    <w:rsid w:val="001630FB"/>
    <w:rsid w:val="00170FAA"/>
    <w:rsid w:val="001725A4"/>
    <w:rsid w:val="00194157"/>
    <w:rsid w:val="001A58AA"/>
    <w:rsid w:val="001B7FE0"/>
    <w:rsid w:val="001C66E6"/>
    <w:rsid w:val="001D454B"/>
    <w:rsid w:val="001D79DA"/>
    <w:rsid w:val="001E0CFD"/>
    <w:rsid w:val="001F674F"/>
    <w:rsid w:val="00220306"/>
    <w:rsid w:val="00236E26"/>
    <w:rsid w:val="00242294"/>
    <w:rsid w:val="00245894"/>
    <w:rsid w:val="002924C3"/>
    <w:rsid w:val="0029466C"/>
    <w:rsid w:val="002B0B5D"/>
    <w:rsid w:val="002B45DC"/>
    <w:rsid w:val="002B6B6C"/>
    <w:rsid w:val="002D4123"/>
    <w:rsid w:val="002E6307"/>
    <w:rsid w:val="002F185A"/>
    <w:rsid w:val="00307FC9"/>
    <w:rsid w:val="0033171B"/>
    <w:rsid w:val="00372637"/>
    <w:rsid w:val="003B2E79"/>
    <w:rsid w:val="003D115D"/>
    <w:rsid w:val="00414C1D"/>
    <w:rsid w:val="00424324"/>
    <w:rsid w:val="00427B3B"/>
    <w:rsid w:val="00432107"/>
    <w:rsid w:val="0044273A"/>
    <w:rsid w:val="00466CAB"/>
    <w:rsid w:val="00483FFE"/>
    <w:rsid w:val="004A0CFC"/>
    <w:rsid w:val="004A1369"/>
    <w:rsid w:val="004D3726"/>
    <w:rsid w:val="004F70D0"/>
    <w:rsid w:val="0055330D"/>
    <w:rsid w:val="0056032D"/>
    <w:rsid w:val="0057706E"/>
    <w:rsid w:val="005A225F"/>
    <w:rsid w:val="005A2E35"/>
    <w:rsid w:val="005A45F1"/>
    <w:rsid w:val="005B1217"/>
    <w:rsid w:val="005B7FF4"/>
    <w:rsid w:val="005D335A"/>
    <w:rsid w:val="00601389"/>
    <w:rsid w:val="0062016A"/>
    <w:rsid w:val="00623BAD"/>
    <w:rsid w:val="00627C51"/>
    <w:rsid w:val="00671F01"/>
    <w:rsid w:val="00674ED4"/>
    <w:rsid w:val="00676DCD"/>
    <w:rsid w:val="00685081"/>
    <w:rsid w:val="0069637B"/>
    <w:rsid w:val="006B36F8"/>
    <w:rsid w:val="006B4602"/>
    <w:rsid w:val="006B4F2E"/>
    <w:rsid w:val="006B6372"/>
    <w:rsid w:val="006C4BE9"/>
    <w:rsid w:val="006D4EE2"/>
    <w:rsid w:val="006E6EAE"/>
    <w:rsid w:val="006E7967"/>
    <w:rsid w:val="006F1272"/>
    <w:rsid w:val="00714FA1"/>
    <w:rsid w:val="00746EEA"/>
    <w:rsid w:val="00747349"/>
    <w:rsid w:val="00747BC1"/>
    <w:rsid w:val="007505B3"/>
    <w:rsid w:val="0075754B"/>
    <w:rsid w:val="0078171E"/>
    <w:rsid w:val="008073E3"/>
    <w:rsid w:val="00821793"/>
    <w:rsid w:val="00855D5A"/>
    <w:rsid w:val="00861CC6"/>
    <w:rsid w:val="008E4F14"/>
    <w:rsid w:val="008F2430"/>
    <w:rsid w:val="008F4028"/>
    <w:rsid w:val="008F57D0"/>
    <w:rsid w:val="00907265"/>
    <w:rsid w:val="00922E66"/>
    <w:rsid w:val="00923F3F"/>
    <w:rsid w:val="00946CED"/>
    <w:rsid w:val="009C6528"/>
    <w:rsid w:val="009D7004"/>
    <w:rsid w:val="009E7AFC"/>
    <w:rsid w:val="009E7FEF"/>
    <w:rsid w:val="00A216CD"/>
    <w:rsid w:val="00A27B5F"/>
    <w:rsid w:val="00A307A9"/>
    <w:rsid w:val="00A56B40"/>
    <w:rsid w:val="00A64DAF"/>
    <w:rsid w:val="00A71802"/>
    <w:rsid w:val="00AA0C58"/>
    <w:rsid w:val="00AA7D3B"/>
    <w:rsid w:val="00AF1D48"/>
    <w:rsid w:val="00B03BEE"/>
    <w:rsid w:val="00B17B60"/>
    <w:rsid w:val="00B42E84"/>
    <w:rsid w:val="00B61867"/>
    <w:rsid w:val="00B82539"/>
    <w:rsid w:val="00BC2EE5"/>
    <w:rsid w:val="00BD7783"/>
    <w:rsid w:val="00BE174E"/>
    <w:rsid w:val="00BE43B4"/>
    <w:rsid w:val="00C1127B"/>
    <w:rsid w:val="00C632CF"/>
    <w:rsid w:val="00C656C8"/>
    <w:rsid w:val="00CC25B0"/>
    <w:rsid w:val="00CD3236"/>
    <w:rsid w:val="00D02444"/>
    <w:rsid w:val="00D43A10"/>
    <w:rsid w:val="00D52766"/>
    <w:rsid w:val="00D54C03"/>
    <w:rsid w:val="00DA1D25"/>
    <w:rsid w:val="00DA48B3"/>
    <w:rsid w:val="00DA4C98"/>
    <w:rsid w:val="00E047F9"/>
    <w:rsid w:val="00E11820"/>
    <w:rsid w:val="00E21F0D"/>
    <w:rsid w:val="00E335AA"/>
    <w:rsid w:val="00E37D9C"/>
    <w:rsid w:val="00E74698"/>
    <w:rsid w:val="00EA53FB"/>
    <w:rsid w:val="00EA7A62"/>
    <w:rsid w:val="00EC00F4"/>
    <w:rsid w:val="00EC6B42"/>
    <w:rsid w:val="00EE4DDD"/>
    <w:rsid w:val="00F23D08"/>
    <w:rsid w:val="00F552C7"/>
    <w:rsid w:val="00F60102"/>
    <w:rsid w:val="00F83F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B8BCD"/>
  <w14:defaultImageDpi w14:val="96"/>
  <w15:docId w15:val="{589CF9A9-AD62-46DC-B2C0-D8072661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jc w:val="center"/>
    </w:pPr>
    <w:rPr>
      <w:sz w:val="24"/>
      <w:szCs w:val="24"/>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lang w:val="x-none" w:eastAsia="en-US"/>
    </w:rPr>
  </w:style>
  <w:style w:type="paragraph" w:styleId="Hlavika">
    <w:name w:val="header"/>
    <w:basedOn w:val="Normlny"/>
    <w:link w:val="HlavikaChar"/>
    <w:uiPriority w:val="99"/>
    <w:unhideWhenUsed/>
    <w:rsid w:val="00AF1D48"/>
    <w:pPr>
      <w:tabs>
        <w:tab w:val="center" w:pos="4536"/>
        <w:tab w:val="right" w:pos="9072"/>
      </w:tabs>
    </w:pPr>
  </w:style>
  <w:style w:type="character" w:customStyle="1" w:styleId="HlavikaChar">
    <w:name w:val="Hlavička Char"/>
    <w:basedOn w:val="Predvolenpsmoodseku"/>
    <w:link w:val="Hlavika"/>
    <w:uiPriority w:val="99"/>
    <w:rsid w:val="00AF1D48"/>
    <w:rPr>
      <w:rFonts w:ascii="Times New Roman" w:hAnsi="Times New Roman"/>
      <w:sz w:val="20"/>
      <w:szCs w:val="20"/>
      <w:lang w:eastAsia="en-US"/>
    </w:rPr>
  </w:style>
  <w:style w:type="paragraph" w:styleId="Pta">
    <w:name w:val="footer"/>
    <w:basedOn w:val="Normlny"/>
    <w:link w:val="PtaChar"/>
    <w:uiPriority w:val="99"/>
    <w:unhideWhenUsed/>
    <w:rsid w:val="00AF1D48"/>
    <w:pPr>
      <w:tabs>
        <w:tab w:val="center" w:pos="4536"/>
        <w:tab w:val="right" w:pos="9072"/>
      </w:tabs>
    </w:pPr>
  </w:style>
  <w:style w:type="character" w:customStyle="1" w:styleId="PtaChar">
    <w:name w:val="Päta Char"/>
    <w:basedOn w:val="Predvolenpsmoodseku"/>
    <w:link w:val="Pta"/>
    <w:uiPriority w:val="99"/>
    <w:rsid w:val="00AF1D48"/>
    <w:rPr>
      <w:rFonts w:ascii="Times New Roman" w:hAnsi="Times New Roman"/>
      <w:sz w:val="20"/>
      <w:szCs w:val="20"/>
      <w:lang w:eastAsia="en-US"/>
    </w:rPr>
  </w:style>
  <w:style w:type="table" w:styleId="Mriekatabuky">
    <w:name w:val="Table Grid"/>
    <w:basedOn w:val="Normlnatabuka"/>
    <w:uiPriority w:val="59"/>
    <w:rsid w:val="00A5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D7783"/>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778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6205">
      <w:bodyDiv w:val="1"/>
      <w:marLeft w:val="0"/>
      <w:marRight w:val="0"/>
      <w:marTop w:val="0"/>
      <w:marBottom w:val="0"/>
      <w:divBdr>
        <w:top w:val="none" w:sz="0" w:space="0" w:color="auto"/>
        <w:left w:val="none" w:sz="0" w:space="0" w:color="auto"/>
        <w:bottom w:val="none" w:sz="0" w:space="0" w:color="auto"/>
        <w:right w:val="none" w:sz="0" w:space="0" w:color="auto"/>
      </w:divBdr>
    </w:div>
    <w:div w:id="383791448">
      <w:bodyDiv w:val="1"/>
      <w:marLeft w:val="0"/>
      <w:marRight w:val="0"/>
      <w:marTop w:val="0"/>
      <w:marBottom w:val="0"/>
      <w:divBdr>
        <w:top w:val="none" w:sz="0" w:space="0" w:color="auto"/>
        <w:left w:val="none" w:sz="0" w:space="0" w:color="auto"/>
        <w:bottom w:val="none" w:sz="0" w:space="0" w:color="auto"/>
        <w:right w:val="none" w:sz="0" w:space="0" w:color="auto"/>
      </w:divBdr>
    </w:div>
    <w:div w:id="456292658">
      <w:bodyDiv w:val="1"/>
      <w:marLeft w:val="0"/>
      <w:marRight w:val="0"/>
      <w:marTop w:val="0"/>
      <w:marBottom w:val="0"/>
      <w:divBdr>
        <w:top w:val="none" w:sz="0" w:space="0" w:color="auto"/>
        <w:left w:val="none" w:sz="0" w:space="0" w:color="auto"/>
        <w:bottom w:val="none" w:sz="0" w:space="0" w:color="auto"/>
        <w:right w:val="none" w:sz="0" w:space="0" w:color="auto"/>
      </w:divBdr>
    </w:div>
    <w:div w:id="13075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Obal materiálu na rokovanie LRV SR"/>
    <f:field ref="objsubject" par="" edit="true" text="Obal materiálu na rokovanie LRV SR"/>
    <f:field ref="objcreatedby" par="" text="Administrator, System"/>
    <f:field ref="objcreatedat" par="" text="18.10.2018 14:41:29"/>
    <f:field ref="objchangedby" par="" text="Administrator, System"/>
    <f:field ref="objmodifiedat" par="" text="18.10.2018 14:41:32"/>
    <f:field ref="doc_FSCFOLIO_1_1001_FieldDocumentNumber" par="" text=""/>
    <f:field ref="doc_FSCFOLIO_1_1001_FieldSubject" par="" edit="true" text="Obal materiálu na rokovanie LRV SR"/>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1056</Characters>
  <Application>Microsoft Office Word</Application>
  <DocSecurity>0</DocSecurity>
  <Lines>8</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Urad</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Vincová Veronika</cp:lastModifiedBy>
  <cp:revision>5</cp:revision>
  <cp:lastPrinted>2018-10-26T10:46:00Z</cp:lastPrinted>
  <dcterms:created xsi:type="dcterms:W3CDTF">2018-10-25T13:27:00Z</dcterms:created>
  <dcterms:modified xsi:type="dcterms:W3CDTF">2018-10-26T10:47:00Z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COO.2145.1000.3.3001137</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doc. MUDr. Andrea Kalavská</vt:lpwstr>
  </property>
  <property fmtid="{D5CDD505-2E9C-101B-9397-08002B2CF9AE}" pid="12" name="FSC#SKEDITIONSLOVLEX@103.510:nazovpredpis">
    <vt:lpwstr>, ktorým sa mení a dopĺňa zákon č. 89/2016 Z. z. o výrobe, označovaní a predaji tabakových výrobkov a súvisiacich výrobkov a o zmene a doplnení niektorých zákonov</vt:lpwstr>
  </property>
  <property fmtid="{D5CDD505-2E9C-101B-9397-08002B2CF9AE}" pid="13" name="FSC#SKEDITIONSLOVLEX@103.510:cislopredpis">
    <vt:lpwstr/>
  </property>
  <property fmtid="{D5CDD505-2E9C-101B-9397-08002B2CF9AE}" pid="14" name="FSC#SKEDITIONSLOVLEX@103.510:zodpinstitucia">
    <vt:lpwstr>Ministerstvo zdravotníctva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Článok 15 a 16 smernice Európskeho parlamentu a Rady 2014/40/EÚ z 3. apríla 2014 o aproximácii zákonov, iných právnych predpisov a správnych opatrení členských štátov týkajúcich sa výroby, prezentácie a predaja tabakových výrobkov a súvisiacich výrobkov a</vt:lpwstr>
  </property>
  <property fmtid="{D5CDD505-2E9C-101B-9397-08002B2CF9AE}" pid="18" name="FSC#SKEDITIONSLOVLEX@103.510:plnynazovpredpis">
    <vt:lpwstr> Zákon, ktorým sa mení a dopĺňa zákon č. 89/2016 Z. z. o výrobe, označovaní a predaji tabakových výrobkov a súvisiacich výrobkov a o zmene a doplnení niektorých zákonov</vt:lpwstr>
  </property>
  <property fmtid="{D5CDD505-2E9C-101B-9397-08002B2CF9AE}" pid="19" name="FSC#SKEDITIONSLOVLEX@103.510:rezortcislopredpis">
    <vt:lpwstr>S08818-2018-OL</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LP/2018/612</vt:lpwstr>
  </property>
  <property fmtid="{D5CDD505-2E9C-101B-9397-08002B2CF9AE}" pid="29" name="FSC#SKEDITIONSLOVLEX@103.510:typsprievdok">
    <vt:lpwstr>Obal materiálu</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Článok 53 ods. 1 a články 62 a 114 Zmluvy o fungovaní Európskej únie v platnom znení</vt:lpwstr>
  </property>
  <property fmtid="{D5CDD505-2E9C-101B-9397-08002B2CF9AE}" pid="39" name="FSC#SKEDITIONSLOVLEX@103.510:AttrStrListDocPropSekundarneLegPravoPO">
    <vt:lpwstr>Smernica Európskeho parlamentu a Rady 2014/40/EÚ z 3. apríla 2014 o aproximácii zákonov, iných právnych predpisov a správnych opatrení členských štátov týkajúcich sa výroby, prezentácie a predaja tabakových a súvisiacich výrobkov a o zrušení smernice 2001</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Vykonávacie nariadenie Komisie (EÚ) 2018/574 z 15. decembra 2017 o technických normách pre vytvorenie a prevádzku systému vysledovateľnosti pre tabakové výrobky._x000d_
Vykonávacie nariadenie Komisie (EÚ) 2018/576 z 15. decembra 2017 o technických normách pre b</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Smernica Európskeho parlamentu a rady 2014/40/EÚ z 3. apríla 2014 o aproximácii zákonov, iných právnych predpisov a správnych opatrení členských štátov týkajúcich sa výroby, prezentácie a predaja tabakových a súvisiacich výrobkov a o zrušení smernice 2001</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nebolo začaté</vt:lpwstr>
  </property>
  <property fmtid="{D5CDD505-2E9C-101B-9397-08002B2CF9AE}" pid="47" name="FSC#SKEDITIONSLOVLEX@103.510:AttrStrListDocPropInfoUzPreberanePP">
    <vt:lpwstr>Zákon č. 89/2016 Z.z. o výrobe, označovaní a predaji tabakových a súvisiacich výrobkov a o zmene a doplnení niektorých predpisov okrem článkov 15 a 16 Smernica Európskeho parlamentu a rady 2014/40/EÚ, ktoré boli predmetom úpravy v delegovaných a implement</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Ministerstvo zdravotníctva Slovenskej republiky_x000d_
Ministerstvo financií Slovenskej republiky_x000d_
Ministerstvo pôdohospodárstva a rozvoja vidieka Slovenskej republiky_x000d_
Ministerstvo hospodárstva Slovenskej republiky_x000d_
Ministerstvo kultúry Slovenskej republiky</vt:lpwstr>
  </property>
  <property fmtid="{D5CDD505-2E9C-101B-9397-08002B2CF9AE}" pid="50" name="FSC#SKEDITIONSLOVLEX@103.510:AttrDateDocPropZaciatokPKK">
    <vt:lpwstr>20. 7. 2018</vt:lpwstr>
  </property>
  <property fmtid="{D5CDD505-2E9C-101B-9397-08002B2CF9AE}" pid="51" name="FSC#SKEDITIONSLOVLEX@103.510:AttrDateDocPropUkonceniePKK">
    <vt:lpwstr>3. 8. 2018</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Negatívne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Návrh zákona má vplyv na podnikateľské prostredie, nemá žiadny vplyv na rozpočet verejnej správy, nemá vplyv na životné prostredie, nemá sociálne vplyvy, nemá žiadny vplyv na informatizáciu spoločnosti.           Návrh zákona je výsledkom práce medzirezor</vt:lpwstr>
  </property>
  <property fmtid="{D5CDD505-2E9C-101B-9397-08002B2CF9AE}" pid="58" name="FSC#SKEDITIONSLOVLEX@103.510:AttrStrListDocPropAltRiesenia">
    <vt:lpwstr>Ide o transpozíciu smernice, neexistujú alternatívne riešenia.</vt:lpwstr>
  </property>
  <property fmtid="{D5CDD505-2E9C-101B-9397-08002B2CF9AE}" pid="59" name="FSC#SKEDITIONSLOVLEX@103.510:AttrStrListDocPropStanoviskoGest">
    <vt:lpwstr>Pripomienky a návrhy zmien: Komisia uplatňuje k materiálu nasledovné pripomienky a odporúčania:K doložke vybraných vplyvovKomisia žiada predkladateľa o súčasné vyznačenie negatívneho vplyvu predloženého materiálu na MSP v doložke vybraných vplyvov, ktorý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vlády_x000d_
ministerka zdravotníctva</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justify;"&gt;Ministerstvo zdravotníctva Slovenskej republiky predkladá návrh zákona, ktorým sa mení a&amp;nbsp;dopĺňa zákon č. 89/2016 Z. z. o&amp;nbsp;výrobe, označovaní a&amp;nbsp;predaji tabakových výrobkov a&amp;nbsp; súvisiacich výrobkov ako inici</vt:lpwstr>
  </property>
  <property fmtid="{D5CDD505-2E9C-101B-9397-08002B2CF9AE}" pid="132" name="FSC#SKEDITIONSLOVLEX@103.510:dalsipredkladatel">
    <vt:lpwstr/>
  </property>
  <property fmtid="{D5CDD505-2E9C-101B-9397-08002B2CF9AE}" pid="133" name="FSC#SKEDITIONSLOVLEX@103.510:funkciaPred">
    <vt:lpwstr/>
  </property>
  <property fmtid="{D5CDD505-2E9C-101B-9397-08002B2CF9AE}" pid="134" name="FSC#SKEDITIONSLOVLEX@103.510:funkciaZodpPred">
    <vt:lpwstr>Ministerka zdravotníctva</vt:lpwstr>
  </property>
  <property fmtid="{D5CDD505-2E9C-101B-9397-08002B2CF9AE}" pid="135" name="FSC#SKEDITIONSLOVLEX@103.510:funkciaDalsiPred">
    <vt:lpwstr/>
  </property>
  <property fmtid="{D5CDD505-2E9C-101B-9397-08002B2CF9AE}" pid="136" name="FSC#SKEDITIONSLOVLEX@103.510:predkladateliaObalSD">
    <vt:lpwstr>doc. MUDr. Andrea Kalavská_x000d_
Ministerka zdravotníctva</vt:lpwstr>
  </property>
  <property fmtid="{D5CDD505-2E9C-101B-9397-08002B2CF9AE}" pid="137" name="FSC#SKEDITIONSLOVLEX@103.510:funkciaPredAkuzativ">
    <vt:lpwstr/>
  </property>
  <property fmtid="{D5CDD505-2E9C-101B-9397-08002B2CF9AE}" pid="138" name="FSC#SKEDITIONSLOVLEX@103.510:funkciaPredDativ">
    <vt:lpwstr/>
  </property>
  <property fmtid="{D5CDD505-2E9C-101B-9397-08002B2CF9AE}" pid="139" name="FSC#SKEDITIONSLOVLEX@103.510:funkciaZodpPredAkuzativ">
    <vt:lpwstr>Ministerky zdravotníctva</vt:lpwstr>
  </property>
  <property fmtid="{D5CDD505-2E9C-101B-9397-08002B2CF9AE}" pid="140" name="FSC#SKEDITIONSLOVLEX@103.510:funkciaZodpPredDativ">
    <vt:lpwstr>Ministerke zdravotníctva</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spravaucastverej">
    <vt:lpwstr>&lt;table align="left" border="1" cellpadding="0" cellspacing="0" style="width: 99%;" width="99%"&gt;	&lt;tbody&gt;		&lt;tr&gt;			&lt;td colspan="5" style="width: 100%; height: 36px;"&gt;			&lt;h2 align="center"&gt;Správa o účasti verejnosti na tvorbe právneho predpisu&lt;/h2&gt;			&lt;h2&gt;Scen</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2018</vt:lpwstr>
  </property>
  <property fmtid="{D5CDD505-2E9C-101B-9397-08002B2CF9AE}" pid="152" name="FSC#SKEDITIONSLOVLEX@103.510:vytvorenedna">
    <vt:lpwstr>18. 10. 2018</vt:lpwstr>
  </property>
</Properties>
</file>