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2D144B" w:rsidRDefault="002D144B"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2D144B">
        <w:trPr>
          <w:divId w:val="719206006"/>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2"/>
                <w:szCs w:val="22"/>
              </w:rPr>
            </w:pPr>
            <w:r>
              <w:rPr>
                <w:rFonts w:ascii="Times" w:hAnsi="Times" w:cs="Times"/>
                <w:b/>
                <w:bCs/>
                <w:sz w:val="22"/>
                <w:szCs w:val="22"/>
              </w:rPr>
              <w:t>  1.  Základné údaje</w:t>
            </w:r>
          </w:p>
        </w:tc>
      </w:tr>
      <w:tr w:rsidR="002D144B">
        <w:trPr>
          <w:divId w:val="71920600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2"/>
                <w:szCs w:val="22"/>
              </w:rPr>
            </w:pPr>
            <w:r>
              <w:rPr>
                <w:rFonts w:ascii="Times" w:hAnsi="Times" w:cs="Times"/>
                <w:b/>
                <w:bCs/>
                <w:sz w:val="22"/>
                <w:szCs w:val="22"/>
              </w:rPr>
              <w:t>  Názov materiálu</w:t>
            </w:r>
          </w:p>
        </w:tc>
      </w:tr>
      <w:tr w:rsidR="002D144B">
        <w:trPr>
          <w:divId w:val="71920600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2D144B" w:rsidRDefault="002D144B">
            <w:pPr>
              <w:rPr>
                <w:rFonts w:ascii="Times" w:hAnsi="Times" w:cs="Times"/>
                <w:sz w:val="20"/>
                <w:szCs w:val="20"/>
              </w:rPr>
            </w:pPr>
            <w:r>
              <w:rPr>
                <w:rFonts w:ascii="Times" w:hAnsi="Times" w:cs="Times"/>
                <w:sz w:val="20"/>
                <w:szCs w:val="20"/>
              </w:rPr>
              <w:t xml:space="preserve">Zákon, ktorým sa mení a dopĺňa zákon </w:t>
            </w:r>
            <w:r w:rsidR="00056A48" w:rsidRPr="00056A48">
              <w:rPr>
                <w:rFonts w:ascii="Times" w:hAnsi="Times" w:cs="Times"/>
                <w:sz w:val="20"/>
                <w:szCs w:val="20"/>
              </w:rPr>
              <w:t>č. 513/2009 Z. z. o dráhach a o zmene a doplnení niektorých zákonov v znení neskorších predpisov a ktorým sa menia a dopĺňajú niektoré zákony</w:t>
            </w:r>
          </w:p>
        </w:tc>
      </w:tr>
      <w:tr w:rsidR="002D144B">
        <w:trPr>
          <w:divId w:val="71920600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2"/>
                <w:szCs w:val="22"/>
              </w:rPr>
            </w:pPr>
            <w:r>
              <w:rPr>
                <w:rFonts w:ascii="Times" w:hAnsi="Times" w:cs="Times"/>
                <w:b/>
                <w:bCs/>
                <w:sz w:val="22"/>
                <w:szCs w:val="22"/>
              </w:rPr>
              <w:t>  Predkladateľ (a spolupredkladateľ)</w:t>
            </w:r>
          </w:p>
        </w:tc>
      </w:tr>
      <w:tr w:rsidR="002D144B">
        <w:trPr>
          <w:divId w:val="71920600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2D144B" w:rsidRDefault="002D144B" w:rsidP="00056A48">
            <w:pPr>
              <w:rPr>
                <w:rFonts w:ascii="Times" w:hAnsi="Times" w:cs="Times"/>
                <w:sz w:val="20"/>
                <w:szCs w:val="20"/>
              </w:rPr>
            </w:pPr>
            <w:r>
              <w:rPr>
                <w:rFonts w:ascii="Times" w:hAnsi="Times" w:cs="Times"/>
                <w:sz w:val="20"/>
                <w:szCs w:val="20"/>
              </w:rPr>
              <w:t xml:space="preserve">Ministerstvo </w:t>
            </w:r>
            <w:r w:rsidR="00056A48">
              <w:rPr>
                <w:rFonts w:ascii="Times" w:hAnsi="Times" w:cs="Times"/>
                <w:sz w:val="20"/>
                <w:szCs w:val="20"/>
              </w:rPr>
              <w:t>dopravy a výstavby</w:t>
            </w:r>
            <w:r>
              <w:rPr>
                <w:rFonts w:ascii="Times" w:hAnsi="Times" w:cs="Times"/>
                <w:sz w:val="20"/>
                <w:szCs w:val="20"/>
              </w:rPr>
              <w:t xml:space="preserve"> Slovenskej republiky</w:t>
            </w:r>
          </w:p>
        </w:tc>
      </w:tr>
      <w:tr w:rsidR="002D144B">
        <w:trPr>
          <w:divId w:val="719206006"/>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D144B" w:rsidRDefault="002D144B">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2D144B">
        <w:trPr>
          <w:divId w:val="719206006"/>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2D144B">
        <w:trPr>
          <w:divId w:val="719206006"/>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144B" w:rsidRDefault="00056A48">
            <w:pPr>
              <w:rPr>
                <w:rFonts w:ascii="Times" w:hAnsi="Times" w:cs="Times"/>
                <w:sz w:val="20"/>
                <w:szCs w:val="20"/>
              </w:rPr>
            </w:pPr>
            <w:r>
              <w:rPr>
                <w:rFonts w:ascii="Wingdings 2" w:hAnsi="Wingdings 2" w:cs="Times"/>
                <w:sz w:val="20"/>
                <w:szCs w:val="20"/>
              </w:rPr>
              <w:t></w:t>
            </w:r>
            <w:r w:rsidR="002D144B">
              <w:rPr>
                <w:rFonts w:ascii="Times" w:hAnsi="Times" w:cs="Times"/>
                <w:sz w:val="20"/>
                <w:szCs w:val="20"/>
              </w:rPr>
              <w:t xml:space="preserve">  Transpozícia práva EÚ </w:t>
            </w:r>
          </w:p>
        </w:tc>
      </w:tr>
      <w:tr w:rsidR="002D144B">
        <w:trPr>
          <w:divId w:val="719206006"/>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56A48" w:rsidRDefault="00056A48" w:rsidP="00056A48">
            <w:pPr>
              <w:rPr>
                <w:i/>
              </w:rPr>
            </w:pPr>
            <w:r w:rsidRPr="008B6928">
              <w:rPr>
                <w:i/>
              </w:rPr>
              <w:t>V prípade transpozície uveďte zo</w:t>
            </w:r>
            <w:r>
              <w:rPr>
                <w:i/>
              </w:rPr>
              <w:t>znam transponovaných predpisov:</w:t>
            </w:r>
          </w:p>
          <w:p w:rsidR="00056A48" w:rsidRDefault="00056A48" w:rsidP="00056A48">
            <w:pPr>
              <w:rPr>
                <w:i/>
              </w:rPr>
            </w:pPr>
          </w:p>
          <w:p w:rsidR="002D144B" w:rsidRDefault="00056A48" w:rsidP="00056A48">
            <w:pPr>
              <w:rPr>
                <w:rFonts w:ascii="Times" w:hAnsi="Times" w:cs="Times"/>
                <w:sz w:val="20"/>
                <w:szCs w:val="20"/>
              </w:rPr>
            </w:pPr>
            <w:r w:rsidRPr="00056A48">
              <w:rPr>
                <w:rFonts w:ascii="Times" w:hAnsi="Times" w:cs="Times"/>
                <w:sz w:val="20"/>
                <w:szCs w:val="20"/>
              </w:rPr>
              <w:t>Transponuje sa smernica Európskeho parlamentu a Rady (EÚ) 2016/797 z 11. mája 2016 o interoperabilite železničného systému  v Európskej únii, smernica Európskeho parlamentu a Rady (EÚ) 2016/798 z 11. mája 2016 o bezpečnosti železníc a smernica Európskeho parlamentu a Rady (EÚ) 2016/2370 zo 14. decembra 2016, ktorou sa mení smernica 2012/34/EÚ, pokiaľ ide o otvorenie trhu so službami vnútroštátnej železničnej osobnej dopravy a o správu železničnej infraštruktúry.</w:t>
            </w:r>
          </w:p>
        </w:tc>
      </w:tr>
      <w:tr w:rsidR="002D144B">
        <w:trPr>
          <w:divId w:val="719206006"/>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FA2D36" w:rsidRDefault="002D144B" w:rsidP="00FA2D36">
            <w:pPr>
              <w:rPr>
                <w:rFonts w:ascii="Times" w:hAnsi="Times" w:cs="Times"/>
                <w:sz w:val="20"/>
                <w:szCs w:val="20"/>
              </w:rPr>
            </w:pPr>
            <w:r>
              <w:rPr>
                <w:rFonts w:ascii="Times" w:hAnsi="Times" w:cs="Times"/>
                <w:sz w:val="20"/>
                <w:szCs w:val="20"/>
              </w:rPr>
              <w:t>Začiatok:    </w:t>
            </w:r>
            <w:r w:rsidR="00FA2D36">
              <w:rPr>
                <w:rFonts w:ascii="Times" w:hAnsi="Times" w:cs="Times"/>
                <w:sz w:val="20"/>
                <w:szCs w:val="20"/>
              </w:rPr>
              <w:t xml:space="preserve"> </w:t>
            </w:r>
            <w:r w:rsidR="000D5339">
              <w:rPr>
                <w:rFonts w:ascii="Times" w:hAnsi="Times" w:cs="Times"/>
                <w:sz w:val="20"/>
                <w:szCs w:val="20"/>
              </w:rPr>
              <w:t>júl</w:t>
            </w:r>
            <w:r w:rsidR="00FA2D36">
              <w:rPr>
                <w:rFonts w:ascii="Times" w:hAnsi="Times" w:cs="Times"/>
                <w:sz w:val="20"/>
                <w:szCs w:val="20"/>
              </w:rPr>
              <w:t xml:space="preserve"> 2018</w:t>
            </w:r>
          </w:p>
          <w:p w:rsidR="002D144B" w:rsidRDefault="002D144B" w:rsidP="006C2B5B">
            <w:pPr>
              <w:rPr>
                <w:rFonts w:ascii="Times" w:hAnsi="Times" w:cs="Times"/>
                <w:sz w:val="20"/>
                <w:szCs w:val="20"/>
              </w:rPr>
            </w:pPr>
            <w:r>
              <w:rPr>
                <w:rFonts w:ascii="Times" w:hAnsi="Times" w:cs="Times"/>
                <w:sz w:val="20"/>
                <w:szCs w:val="20"/>
              </w:rPr>
              <w:t>Ukončenie: </w:t>
            </w:r>
            <w:r w:rsidR="006C2B5B">
              <w:rPr>
                <w:rFonts w:ascii="Times" w:hAnsi="Times" w:cs="Times"/>
                <w:sz w:val="20"/>
                <w:szCs w:val="20"/>
              </w:rPr>
              <w:t>august</w:t>
            </w:r>
            <w:r w:rsidR="00FA2D36">
              <w:rPr>
                <w:rFonts w:ascii="Times" w:hAnsi="Times" w:cs="Times"/>
                <w:sz w:val="20"/>
                <w:szCs w:val="20"/>
              </w:rPr>
              <w:t xml:space="preserve"> 2018</w:t>
            </w:r>
          </w:p>
        </w:tc>
      </w:tr>
      <w:tr w:rsidR="002D144B">
        <w:trPr>
          <w:divId w:val="719206006"/>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2D144B" w:rsidRDefault="000D5339">
            <w:pPr>
              <w:rPr>
                <w:rFonts w:ascii="Times" w:hAnsi="Times" w:cs="Times"/>
                <w:sz w:val="20"/>
                <w:szCs w:val="20"/>
              </w:rPr>
            </w:pPr>
            <w:r>
              <w:rPr>
                <w:rFonts w:ascii="Times" w:hAnsi="Times" w:cs="Times"/>
                <w:sz w:val="20"/>
                <w:szCs w:val="20"/>
              </w:rPr>
              <w:t>august</w:t>
            </w:r>
            <w:r w:rsidR="00056A48">
              <w:rPr>
                <w:rFonts w:ascii="Times" w:hAnsi="Times" w:cs="Times"/>
                <w:sz w:val="20"/>
                <w:szCs w:val="20"/>
              </w:rPr>
              <w:t xml:space="preserve"> </w:t>
            </w:r>
            <w:r w:rsidR="002D144B">
              <w:rPr>
                <w:rFonts w:ascii="Times" w:hAnsi="Times" w:cs="Times"/>
                <w:sz w:val="20"/>
                <w:szCs w:val="20"/>
              </w:rPr>
              <w:t>2018</w:t>
            </w:r>
          </w:p>
        </w:tc>
      </w:tr>
      <w:tr w:rsidR="002D144B">
        <w:trPr>
          <w:divId w:val="719206006"/>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2D144B" w:rsidRDefault="00A947AE">
            <w:pPr>
              <w:rPr>
                <w:rFonts w:ascii="Times" w:hAnsi="Times" w:cs="Times"/>
                <w:sz w:val="20"/>
                <w:szCs w:val="20"/>
              </w:rPr>
            </w:pPr>
            <w:r>
              <w:rPr>
                <w:rFonts w:ascii="Times" w:hAnsi="Times" w:cs="Times"/>
                <w:sz w:val="20"/>
                <w:szCs w:val="20"/>
              </w:rPr>
              <w:t xml:space="preserve">november </w:t>
            </w:r>
            <w:r w:rsidR="002D144B">
              <w:rPr>
                <w:rFonts w:ascii="Times" w:hAnsi="Times" w:cs="Times"/>
                <w:sz w:val="20"/>
                <w:szCs w:val="20"/>
              </w:rPr>
              <w:t>2018</w:t>
            </w:r>
          </w:p>
        </w:tc>
      </w:tr>
    </w:tbl>
    <w:p w:rsidR="00325440" w:rsidRDefault="00325440" w:rsidP="00C579E9">
      <w:pPr>
        <w:pStyle w:val="Normlnywebov"/>
        <w:spacing w:before="0" w:beforeAutospacing="0" w:after="0" w:afterAutospacing="0"/>
        <w:rPr>
          <w:bCs/>
          <w:sz w:val="22"/>
          <w:szCs w:val="22"/>
        </w:rPr>
      </w:pPr>
    </w:p>
    <w:p w:rsidR="002D144B" w:rsidRDefault="002D144B"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2D144B">
        <w:trPr>
          <w:divId w:val="1871452739"/>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2"/>
                <w:szCs w:val="22"/>
              </w:rPr>
            </w:pPr>
            <w:r>
              <w:rPr>
                <w:rFonts w:ascii="Times" w:hAnsi="Times" w:cs="Times"/>
                <w:b/>
                <w:bCs/>
                <w:sz w:val="22"/>
                <w:szCs w:val="22"/>
              </w:rPr>
              <w:t>  2.  Definícia problému</w:t>
            </w:r>
          </w:p>
        </w:tc>
      </w:tr>
      <w:tr w:rsidR="002D144B">
        <w:trPr>
          <w:divId w:val="1871452739"/>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A58F6" w:rsidRPr="00AA58F6" w:rsidRDefault="00AA58F6" w:rsidP="00AA58F6">
            <w:pPr>
              <w:rPr>
                <w:i/>
              </w:rPr>
            </w:pPr>
            <w:r w:rsidRPr="00A179AE">
              <w:rPr>
                <w:i/>
              </w:rPr>
              <w:t>Uveďte základné problémy, na ktor</w:t>
            </w:r>
            <w:r>
              <w:rPr>
                <w:i/>
              </w:rPr>
              <w:t>é navrhovaná regulácia reaguje.</w:t>
            </w:r>
          </w:p>
          <w:p w:rsidR="00B956CB" w:rsidRDefault="00B956CB" w:rsidP="00343434">
            <w:pPr>
              <w:jc w:val="both"/>
              <w:rPr>
                <w:rFonts w:ascii="Times" w:hAnsi="Times" w:cs="Times"/>
                <w:sz w:val="20"/>
                <w:szCs w:val="20"/>
              </w:rPr>
            </w:pPr>
          </w:p>
          <w:p w:rsidR="00343434" w:rsidRDefault="00056A48" w:rsidP="00343434">
            <w:pPr>
              <w:jc w:val="both"/>
              <w:rPr>
                <w:sz w:val="28"/>
                <w:szCs w:val="28"/>
              </w:rPr>
            </w:pPr>
            <w:r>
              <w:rPr>
                <w:rFonts w:ascii="Times" w:hAnsi="Times" w:cs="Times"/>
                <w:sz w:val="20"/>
                <w:szCs w:val="20"/>
              </w:rPr>
              <w:t>S</w:t>
            </w:r>
            <w:r w:rsidRPr="00056A48">
              <w:rPr>
                <w:rFonts w:ascii="Times" w:hAnsi="Times" w:cs="Times"/>
                <w:sz w:val="20"/>
                <w:szCs w:val="20"/>
              </w:rPr>
              <w:t>mernica Európskeho parlamentu a Rady (EÚ) 2016/797 z 11. mája 2016 o interoperabilite železničného systému  v Európskej únii</w:t>
            </w:r>
            <w:r>
              <w:rPr>
                <w:rFonts w:ascii="Times" w:hAnsi="Times" w:cs="Times"/>
                <w:sz w:val="20"/>
                <w:szCs w:val="20"/>
              </w:rPr>
              <w:t xml:space="preserve"> v plnom rozsahu nahrádza smernicu Európskeho parlamentu a Rady 2008/57/ES zo 17. júna 2008 o interoperabilite systému železníc Spoločenstva, preto sa návrhom zákona transponujú ustanovenia, ktoré sa oproti pôvodnej smernici zmenili. Podstatnou zmenou je rozdelenie </w:t>
            </w:r>
            <w:r w:rsidR="00343434">
              <w:rPr>
                <w:rFonts w:ascii="Times" w:hAnsi="Times" w:cs="Times"/>
                <w:sz w:val="20"/>
                <w:szCs w:val="20"/>
              </w:rPr>
              <w:t>kompetencie povoľovania</w:t>
            </w:r>
            <w:r w:rsidR="00343434" w:rsidRPr="00343434">
              <w:rPr>
                <w:rFonts w:ascii="Times" w:hAnsi="Times" w:cs="Times"/>
                <w:sz w:val="20"/>
                <w:szCs w:val="20"/>
              </w:rPr>
              <w:t xml:space="preserve"> </w:t>
            </w:r>
            <w:r w:rsidR="00E6177D">
              <w:rPr>
                <w:rFonts w:ascii="Times" w:hAnsi="Times" w:cs="Times"/>
                <w:sz w:val="20"/>
                <w:szCs w:val="20"/>
              </w:rPr>
              <w:t>železničných vozidiel</w:t>
            </w:r>
            <w:r w:rsidR="00E6177D" w:rsidRPr="00343434">
              <w:rPr>
                <w:rFonts w:ascii="Times" w:hAnsi="Times" w:cs="Times"/>
                <w:sz w:val="20"/>
                <w:szCs w:val="20"/>
              </w:rPr>
              <w:t xml:space="preserve"> </w:t>
            </w:r>
            <w:r w:rsidR="00343434" w:rsidRPr="00343434">
              <w:rPr>
                <w:rFonts w:ascii="Times" w:hAnsi="Times" w:cs="Times"/>
                <w:sz w:val="20"/>
                <w:szCs w:val="20"/>
              </w:rPr>
              <w:t>na trh</w:t>
            </w:r>
            <w:r w:rsidR="00343434">
              <w:rPr>
                <w:rFonts w:ascii="Times" w:hAnsi="Times" w:cs="Times"/>
                <w:sz w:val="20"/>
                <w:szCs w:val="20"/>
              </w:rPr>
              <w:t xml:space="preserve">, ktorou doteraz disponovali len vnútroštátne bezpečnostné orgány na Železničnú agentúru Európskej únie a vnútroštátny bezpečnostný orgán. Podľa novej úpravy bezpečnostný </w:t>
            </w:r>
            <w:r w:rsidR="00343434" w:rsidRPr="00343434">
              <w:rPr>
                <w:rFonts w:ascii="Times" w:hAnsi="Times" w:cs="Times"/>
                <w:sz w:val="20"/>
                <w:szCs w:val="20"/>
              </w:rPr>
              <w:t>orgán vydáva povolenie na uvedenie na trh už len tých železničných vozidiel, ktoré sa majú používať na železničnej sieti na území Slovenskej republiky. Železničná agentúra Európskej únie bude vydávať povolenia na uvedenie na trh železničných vozidiel, ktoré sa budú používať nie len na území Slovenskej republiky, ale vo viacerých členských štátoch. Aj do týchto procesov však vs</w:t>
            </w:r>
            <w:r w:rsidR="00E6177D">
              <w:rPr>
                <w:rFonts w:ascii="Times" w:hAnsi="Times" w:cs="Times"/>
                <w:sz w:val="20"/>
                <w:szCs w:val="20"/>
              </w:rPr>
              <w:t>tupujú vnútroštátne bezpečnostné</w:t>
            </w:r>
            <w:r w:rsidR="00343434" w:rsidRPr="00343434">
              <w:rPr>
                <w:rFonts w:ascii="Times" w:hAnsi="Times" w:cs="Times"/>
                <w:sz w:val="20"/>
                <w:szCs w:val="20"/>
              </w:rPr>
              <w:t xml:space="preserve"> orgány, keďže Železničná agentúra Európskej únie vykoná posúdenie dokladov, ktoré predloží žiadateľ len podľa technických špecifikácií interoperability. Doklady, ktoré je potrebné posúdiť podľa vnútroštátnych predpisov bude zasielať vnútroštátnym bezpečnostným orgánom a až na základe ich posúdenia vydá konečné stanovisko, pričom Železničná agentúra Európskej únie sa môže a nemusí stotožniť s výsledkom posúdenia bezpečnostného orgánu.</w:t>
            </w:r>
            <w:r w:rsidR="00343434" w:rsidRPr="00343434">
              <w:rPr>
                <w:sz w:val="28"/>
                <w:szCs w:val="28"/>
              </w:rPr>
              <w:t xml:space="preserve"> </w:t>
            </w:r>
          </w:p>
          <w:p w:rsidR="00166FCD" w:rsidRDefault="00343434" w:rsidP="00343434">
            <w:pPr>
              <w:jc w:val="both"/>
              <w:rPr>
                <w:rFonts w:ascii="Times" w:hAnsi="Times" w:cs="Times"/>
                <w:sz w:val="20"/>
                <w:szCs w:val="20"/>
              </w:rPr>
            </w:pPr>
            <w:r>
              <w:rPr>
                <w:rFonts w:ascii="Times" w:hAnsi="Times" w:cs="Times"/>
                <w:sz w:val="20"/>
                <w:szCs w:val="20"/>
              </w:rPr>
              <w:t>S</w:t>
            </w:r>
            <w:r w:rsidRPr="00056A48">
              <w:rPr>
                <w:rFonts w:ascii="Times" w:hAnsi="Times" w:cs="Times"/>
                <w:sz w:val="20"/>
                <w:szCs w:val="20"/>
              </w:rPr>
              <w:t>mernica Európskeho parlamentu a Rady (EÚ) 2016/798 z 11. mája 2016 o bezpečnosti železníc</w:t>
            </w:r>
            <w:r>
              <w:rPr>
                <w:rFonts w:ascii="Times" w:hAnsi="Times" w:cs="Times"/>
                <w:sz w:val="20"/>
                <w:szCs w:val="20"/>
              </w:rPr>
              <w:t xml:space="preserve"> v plnom rozsahu nahrádza </w:t>
            </w:r>
            <w:r w:rsidR="00166FCD" w:rsidRPr="00166FCD">
              <w:rPr>
                <w:rFonts w:ascii="Times" w:hAnsi="Times" w:cs="Times"/>
                <w:sz w:val="20"/>
                <w:szCs w:val="20"/>
              </w:rPr>
              <w:t>smernicu Európskeho parlamentu a Rady 2004/49/ES z 29. apríla 2004 o bezpečnosti železníc spoločenstva a o zmene a doplnení smernice Rady 95/18/ES o udeľovaní licencií železničným podnikom a smernici 2001/14/ES o prideľovaní kapacity železničnej infraštruktúry, vyberaní poplatkov za používanie železničnej infraštruktúry a bezpečnostnej certifikácii</w:t>
            </w:r>
            <w:r w:rsidR="00E6177D">
              <w:rPr>
                <w:rFonts w:ascii="Times" w:hAnsi="Times" w:cs="Times"/>
                <w:sz w:val="20"/>
                <w:szCs w:val="20"/>
              </w:rPr>
              <w:t>,</w:t>
            </w:r>
            <w:r w:rsidR="00166FCD">
              <w:rPr>
                <w:rFonts w:ascii="Times" w:hAnsi="Times" w:cs="Times"/>
                <w:sz w:val="20"/>
                <w:szCs w:val="20"/>
              </w:rPr>
              <w:t xml:space="preserve"> preto sa návrhom zákona transponujú ustanovenia, ktoré sa oproti pôvodnej smernici zmenili. Podstatnou zmenou je rozdelenie kompetencie vydávania bezpečnostných osvedčení železničným podnikom, ktorou doteraz disponovali len vnútroštátne bezpečnostné orgány na Železničnú agentúru Európskej únie a vnútroštátny bezpečnostný orgán. </w:t>
            </w:r>
            <w:r w:rsidR="00166FCD" w:rsidRPr="00166FCD">
              <w:rPr>
                <w:rFonts w:ascii="Times" w:hAnsi="Times" w:cs="Times"/>
                <w:sz w:val="20"/>
                <w:szCs w:val="20"/>
              </w:rPr>
              <w:t xml:space="preserve">Podľa novej úpravy bezpečnostný orgán vydáva bezpečnostné osvedčenie len tým železničným podnikom, ktoré plánujú prevádzkovať železničnú dopravu len na území Slovenskej republiky. Železničná agentúra Európskej únie bude vydávať bezpečnostné osvedčenie železničným podnikom, ktoré plánujú prevádzkovať železničnú dopravu vo viacerých členských štátoch. Aj do </w:t>
            </w:r>
            <w:r w:rsidR="00166FCD" w:rsidRPr="00166FCD">
              <w:rPr>
                <w:rFonts w:ascii="Times" w:hAnsi="Times" w:cs="Times"/>
                <w:sz w:val="20"/>
                <w:szCs w:val="20"/>
              </w:rPr>
              <w:lastRenderedPageBreak/>
              <w:t>týchto procesov však vs</w:t>
            </w:r>
            <w:r w:rsidR="00DC66A7">
              <w:rPr>
                <w:rFonts w:ascii="Times" w:hAnsi="Times" w:cs="Times"/>
                <w:sz w:val="20"/>
                <w:szCs w:val="20"/>
              </w:rPr>
              <w:t>tupujú vnútroštátne bezpečnostné</w:t>
            </w:r>
            <w:r w:rsidR="00166FCD" w:rsidRPr="00166FCD">
              <w:rPr>
                <w:rFonts w:ascii="Times" w:hAnsi="Times" w:cs="Times"/>
                <w:sz w:val="20"/>
                <w:szCs w:val="20"/>
              </w:rPr>
              <w:t xml:space="preserve"> orgány, keďže Železničná agentúra Európskej únie vykoná posúdenie dokladov, ktoré predloží žiadateľ len podľa technických špecifikácií interoperability. Doklady, ktoré je potrebné posúdiť podľa národných bezpečnostných predpisov bude zasielať vnútroštátnym bezpečnostným orgánom a až na základe ich posúdenia vydá konečné stanovisko, pričom Železničná agentúra Európskej únie sa môže a nemusí stotožniť s výsledkom posúdenia bezpečnostného orgánu.</w:t>
            </w:r>
          </w:p>
          <w:p w:rsidR="009D688E" w:rsidRPr="009D688E" w:rsidRDefault="00E6177D" w:rsidP="009D688E">
            <w:pPr>
              <w:jc w:val="both"/>
              <w:rPr>
                <w:rFonts w:ascii="Times" w:hAnsi="Times" w:cs="Times"/>
                <w:sz w:val="20"/>
                <w:szCs w:val="20"/>
              </w:rPr>
            </w:pPr>
            <w:r>
              <w:rPr>
                <w:rFonts w:ascii="Times" w:hAnsi="Times" w:cs="Times"/>
                <w:sz w:val="20"/>
                <w:szCs w:val="20"/>
              </w:rPr>
              <w:t xml:space="preserve">Smernica </w:t>
            </w:r>
            <w:r w:rsidR="009D688E" w:rsidRPr="00056A48">
              <w:rPr>
                <w:rFonts w:ascii="Times" w:hAnsi="Times" w:cs="Times"/>
                <w:sz w:val="20"/>
                <w:szCs w:val="20"/>
              </w:rPr>
              <w:t>Európskeho parlamentu a Rady (EÚ) 2016/2370 zo 14. decembra 2016, ktorou sa mení smernica 2012/34/EÚ, pokiaľ ide o otvorenie trhu so službami vnútroštátnej železničnej osobnej dopravy a o správu železničnej infraštruktúry</w:t>
            </w:r>
            <w:r w:rsidR="009D688E" w:rsidRPr="009D688E">
              <w:rPr>
                <w:rFonts w:ascii="Times" w:hAnsi="Times" w:cs="Times"/>
                <w:sz w:val="20"/>
                <w:szCs w:val="20"/>
              </w:rPr>
              <w:t xml:space="preserve"> má za cieľ dobudovať jednotný európsky železničný priestor prostredníctvom rozšírenia zásady otvoreného prístupu na trh vnútroštátnej železničnej dopravy, ktorý sa zriadil so spoločnými pravidlami týkajúcimi sa správy železničných podnikov a manažérov infraštruktúry, financovania a spoplatňovania železničnej infraštruktúry, podmienok prístupu k železničnej infraštruktúre a službám a regulačného dohľadu nad trhom železničnej dopravy smernicou Európskeho parlamentu a Rady 2012/34/EÚ z 21. novembra 2012, ktorou sa zriaďuje jednotný európsky železničný priestor, ktorá bola do slovenského právneho poriadku transponovaná zákonom č. 259/2015 Z. z. ktorým sa mení a dopĺňa zákon č. 513/2009 Z. z. o dráhach a o zmene a doplnení niektorých zákonov v znení neskorších predpisov a ktorým sa m</w:t>
            </w:r>
            <w:r>
              <w:rPr>
                <w:rFonts w:ascii="Times" w:hAnsi="Times" w:cs="Times"/>
                <w:sz w:val="20"/>
                <w:szCs w:val="20"/>
              </w:rPr>
              <w:t>enia a dopĺňajú niektoré zákony</w:t>
            </w:r>
            <w:r w:rsidR="009D688E" w:rsidRPr="009D688E">
              <w:rPr>
                <w:rFonts w:ascii="Times" w:hAnsi="Times" w:cs="Times"/>
                <w:sz w:val="20"/>
                <w:szCs w:val="20"/>
              </w:rPr>
              <w:t xml:space="preserve">. Na tento účel sa ustanoveniami zabezpečuje prístup k železničnej infraštruktúre všetkých železničným podnikom, nie len železničným podnikom, ktoré majú sídlo v Slovenskej republike, avšak za splnenia podmienok ustanovených v zákone. </w:t>
            </w:r>
          </w:p>
          <w:p w:rsidR="00166FCD" w:rsidRDefault="009D688E" w:rsidP="00343434">
            <w:pPr>
              <w:jc w:val="both"/>
              <w:rPr>
                <w:rFonts w:ascii="Times" w:hAnsi="Times" w:cs="Times"/>
                <w:sz w:val="20"/>
                <w:szCs w:val="20"/>
              </w:rPr>
            </w:pPr>
            <w:r>
              <w:rPr>
                <w:rFonts w:ascii="Times" w:hAnsi="Times" w:cs="Times"/>
                <w:sz w:val="20"/>
                <w:szCs w:val="20"/>
              </w:rPr>
              <w:t xml:space="preserve">Návrhom zákona </w:t>
            </w:r>
            <w:r w:rsidRPr="005F5046">
              <w:rPr>
                <w:rFonts w:ascii="Times" w:hAnsi="Times" w:cs="Times"/>
                <w:sz w:val="20"/>
                <w:szCs w:val="20"/>
              </w:rPr>
              <w:t>sa v súlade s</w:t>
            </w:r>
            <w:r w:rsidR="0053546B" w:rsidRPr="005F5046">
              <w:rPr>
                <w:rFonts w:ascii="Times" w:hAnsi="Times" w:cs="Times"/>
                <w:sz w:val="20"/>
                <w:szCs w:val="20"/>
              </w:rPr>
              <w:t> nariadením Európskeho parlamentu a Rady (ES) č. 1370/2007 z 23. októbra 2007 o službách vo verejnom záujme v železničnej a cestnej osobnej doprave, ktorým sa zrušujú nariadenia Rady (EHS) č. 1191/69 a (EHS) č. 1107/70</w:t>
            </w:r>
            <w:r w:rsidR="00E6177D">
              <w:rPr>
                <w:rFonts w:ascii="Times" w:hAnsi="Times" w:cs="Times"/>
                <w:sz w:val="20"/>
                <w:szCs w:val="20"/>
              </w:rPr>
              <w:t xml:space="preserve"> </w:t>
            </w:r>
            <w:r w:rsidRPr="005F5046">
              <w:rPr>
                <w:rFonts w:ascii="Times" w:hAnsi="Times" w:cs="Times"/>
                <w:sz w:val="20"/>
                <w:szCs w:val="20"/>
              </w:rPr>
              <w:t xml:space="preserve">upravuje možnosť uzatvoriť zmluvu o službách vo verejnom záujme aj prostredníctvom verejnej súťaže, nie len priamym zadaním. </w:t>
            </w:r>
            <w:r w:rsidR="005F5046">
              <w:rPr>
                <w:rFonts w:ascii="Times" w:hAnsi="Times" w:cs="Times"/>
                <w:sz w:val="20"/>
                <w:szCs w:val="20"/>
              </w:rPr>
              <w:t>Verejná</w:t>
            </w:r>
            <w:r w:rsidRPr="005F5046">
              <w:rPr>
                <w:rFonts w:ascii="Times" w:hAnsi="Times" w:cs="Times"/>
                <w:sz w:val="20"/>
                <w:szCs w:val="20"/>
              </w:rPr>
              <w:t xml:space="preserve"> súťaže </w:t>
            </w:r>
            <w:r w:rsidR="005F5046">
              <w:rPr>
                <w:rFonts w:ascii="Times" w:hAnsi="Times" w:cs="Times"/>
                <w:sz w:val="20"/>
                <w:szCs w:val="20"/>
              </w:rPr>
              <w:t xml:space="preserve">sa uskutoční v súlade </w:t>
            </w:r>
            <w:r w:rsidR="00C267DC">
              <w:rPr>
                <w:rFonts w:ascii="Times" w:hAnsi="Times" w:cs="Times"/>
                <w:sz w:val="20"/>
                <w:szCs w:val="20"/>
              </w:rPr>
              <w:t>so zákonom</w:t>
            </w:r>
            <w:r w:rsidR="005F5046">
              <w:rPr>
                <w:rFonts w:ascii="Times" w:hAnsi="Times" w:cs="Times"/>
                <w:sz w:val="20"/>
                <w:szCs w:val="20"/>
              </w:rPr>
              <w:t xml:space="preserve"> č. 514/2014 Z. z. o doprave na dráhach v znení neskorších predpisov</w:t>
            </w:r>
            <w:bookmarkStart w:id="0" w:name="_GoBack"/>
            <w:bookmarkEnd w:id="0"/>
            <w:r w:rsidRPr="005F5046">
              <w:rPr>
                <w:rFonts w:ascii="Times" w:hAnsi="Times" w:cs="Times"/>
                <w:sz w:val="20"/>
                <w:szCs w:val="20"/>
              </w:rPr>
              <w:t>, keďže zákon č. 343/2015 Z. z. o verejnom obstarávaní a o zmene a doplnení niektorých zákonov sa na civilnú zákazku, ktorej predmetom je služba verejnej osobnej dopravy na železničných dráhach nevzťahuje.</w:t>
            </w:r>
            <w:r w:rsidR="005F5046">
              <w:rPr>
                <w:rFonts w:ascii="Times" w:hAnsi="Times" w:cs="Times"/>
                <w:sz w:val="20"/>
                <w:szCs w:val="20"/>
              </w:rPr>
              <w:t xml:space="preserve"> V súvislosti s touto úpravou sa zároveň upravujú súvisiace ustanovenia zákona. </w:t>
            </w:r>
          </w:p>
          <w:p w:rsidR="005F5046" w:rsidRDefault="005F5046" w:rsidP="00343434">
            <w:pPr>
              <w:jc w:val="both"/>
              <w:rPr>
                <w:rFonts w:ascii="Times" w:hAnsi="Times" w:cs="Times"/>
                <w:sz w:val="20"/>
                <w:szCs w:val="20"/>
              </w:rPr>
            </w:pPr>
          </w:p>
          <w:p w:rsidR="005F5046" w:rsidRPr="00F31929" w:rsidRDefault="005F5046" w:rsidP="00EC58EA">
            <w:pPr>
              <w:ind w:firstLine="708"/>
              <w:jc w:val="both"/>
              <w:rPr>
                <w:rFonts w:ascii="Times" w:hAnsi="Times" w:cs="Times"/>
                <w:sz w:val="20"/>
                <w:szCs w:val="20"/>
              </w:rPr>
            </w:pPr>
            <w:r w:rsidRPr="005F5046">
              <w:rPr>
                <w:rFonts w:ascii="Times" w:hAnsi="Times" w:cs="Times"/>
                <w:sz w:val="20"/>
                <w:szCs w:val="20"/>
              </w:rPr>
              <w:t xml:space="preserve">Predkladaný návrh zákona má za cieľ ďalej riešiť nedostatky, ktoré </w:t>
            </w:r>
            <w:r>
              <w:rPr>
                <w:rFonts w:ascii="Times" w:hAnsi="Times" w:cs="Times"/>
                <w:sz w:val="20"/>
                <w:szCs w:val="20"/>
              </w:rPr>
              <w:t xml:space="preserve">vyplynuli z aplikačnej praxe. Návrhom zákona sa upravuje </w:t>
            </w:r>
            <w:r w:rsidRPr="00F31929">
              <w:rPr>
                <w:rFonts w:ascii="Times" w:hAnsi="Times" w:cs="Times"/>
                <w:sz w:val="20"/>
                <w:szCs w:val="20"/>
              </w:rPr>
              <w:t>ponechanie výkonu činností overovania a schvaľovania spôsobilosti určených technických zariadení pred uvedením do prevádzky, ktoré doteraz vykonával bezpečnostný orgán alebo poverené právnické osoby, len na poverené právnické osoby</w:t>
            </w:r>
            <w:r w:rsidR="009F3DE2" w:rsidRPr="00F31929">
              <w:rPr>
                <w:rFonts w:ascii="Times" w:hAnsi="Times" w:cs="Times"/>
                <w:sz w:val="20"/>
                <w:szCs w:val="20"/>
              </w:rPr>
              <w:t xml:space="preserve">, keďže činnosť poverených právnických osôb v tejto oblasti sa podľa doterajšej praxe osvedčila. </w:t>
            </w:r>
            <w:r w:rsidR="00F31929">
              <w:rPr>
                <w:rFonts w:ascii="Times" w:hAnsi="Times" w:cs="Times"/>
                <w:sz w:val="20"/>
                <w:szCs w:val="20"/>
              </w:rPr>
              <w:t>P</w:t>
            </w:r>
            <w:r>
              <w:rPr>
                <w:rFonts w:ascii="Times" w:hAnsi="Times" w:cs="Times"/>
                <w:sz w:val="20"/>
                <w:szCs w:val="20"/>
              </w:rPr>
              <w:t xml:space="preserve">recizujú </w:t>
            </w:r>
            <w:r w:rsidR="00E54708">
              <w:rPr>
                <w:rFonts w:ascii="Times" w:hAnsi="Times" w:cs="Times"/>
                <w:sz w:val="20"/>
                <w:szCs w:val="20"/>
              </w:rPr>
              <w:t xml:space="preserve">sa </w:t>
            </w:r>
            <w:r>
              <w:rPr>
                <w:rFonts w:ascii="Times" w:hAnsi="Times" w:cs="Times"/>
                <w:sz w:val="20"/>
                <w:szCs w:val="20"/>
              </w:rPr>
              <w:t xml:space="preserve">ustanovenia zákona č. 514/2009 z. z. o doprave na dráhach v znení neskorších predpisov týkajúce sa predloženia </w:t>
            </w:r>
            <w:r w:rsidRPr="005F5046">
              <w:rPr>
                <w:rFonts w:ascii="Times" w:hAnsi="Times" w:cs="Times"/>
                <w:sz w:val="20"/>
                <w:szCs w:val="20"/>
              </w:rPr>
              <w:t>dokladov potrebných na udelenie licencie na poskytovanie dopravných služieb a podmienky za ktorých môže licenčný orgán odňať licenciu na poskytovanie dopravných služieb.</w:t>
            </w:r>
            <w:r w:rsidRPr="00F31929">
              <w:rPr>
                <w:rFonts w:ascii="Times" w:hAnsi="Times" w:cs="Times"/>
                <w:sz w:val="20"/>
                <w:szCs w:val="20"/>
              </w:rPr>
              <w:t xml:space="preserve"> </w:t>
            </w:r>
            <w:r w:rsidR="00F31929">
              <w:rPr>
                <w:rFonts w:ascii="Times" w:hAnsi="Times" w:cs="Times"/>
                <w:sz w:val="20"/>
                <w:szCs w:val="20"/>
              </w:rPr>
              <w:t xml:space="preserve">Návrhom zákona sa </w:t>
            </w:r>
            <w:r w:rsidR="00E54708">
              <w:rPr>
                <w:rFonts w:ascii="Times" w:hAnsi="Times" w:cs="Times"/>
                <w:sz w:val="20"/>
                <w:szCs w:val="20"/>
              </w:rPr>
              <w:t xml:space="preserve">ďalej </w:t>
            </w:r>
            <w:r w:rsidR="00F31929" w:rsidRPr="00F31929">
              <w:rPr>
                <w:rFonts w:ascii="Times" w:hAnsi="Times" w:cs="Times"/>
                <w:sz w:val="20"/>
                <w:szCs w:val="20"/>
              </w:rPr>
              <w:t>rieši akútny nedostatok rušňovodičov v železničných spoločnostiach, a to tým spôsobom, že sa rozširuje odbor vzdelávania, ktorý musí spĺňať uchádzač o</w:t>
            </w:r>
            <w:r w:rsidR="00E6177D">
              <w:rPr>
                <w:rFonts w:ascii="Times" w:hAnsi="Times" w:cs="Times"/>
                <w:sz w:val="20"/>
                <w:szCs w:val="20"/>
              </w:rPr>
              <w:t xml:space="preserve"> vydanie preukazu </w:t>
            </w:r>
            <w:r w:rsidR="00F31929" w:rsidRPr="00F31929">
              <w:rPr>
                <w:rFonts w:ascii="Times" w:hAnsi="Times" w:cs="Times"/>
                <w:sz w:val="20"/>
                <w:szCs w:val="20"/>
              </w:rPr>
              <w:t xml:space="preserve">rušňovodiča. Podľa novej úpravy </w:t>
            </w:r>
            <w:r w:rsidR="00EC58EA">
              <w:rPr>
                <w:rFonts w:ascii="Times" w:hAnsi="Times" w:cs="Times"/>
                <w:sz w:val="20"/>
                <w:szCs w:val="20"/>
              </w:rPr>
              <w:t xml:space="preserve">nie </w:t>
            </w:r>
            <w:r w:rsidR="00F31929" w:rsidRPr="00F31929">
              <w:rPr>
                <w:rFonts w:ascii="Times" w:hAnsi="Times" w:cs="Times"/>
                <w:sz w:val="20"/>
                <w:szCs w:val="20"/>
              </w:rPr>
              <w:t>je potrebné úp</w:t>
            </w:r>
            <w:r w:rsidR="00EC58EA">
              <w:rPr>
                <w:rFonts w:ascii="Times" w:hAnsi="Times" w:cs="Times"/>
                <w:sz w:val="20"/>
                <w:szCs w:val="20"/>
              </w:rPr>
              <w:t xml:space="preserve">lné stredné odborné vzdelanie v odbore </w:t>
            </w:r>
            <w:r w:rsidR="00F31929" w:rsidRPr="00F31929">
              <w:rPr>
                <w:rFonts w:ascii="Times" w:hAnsi="Times" w:cs="Times"/>
                <w:sz w:val="20"/>
                <w:szCs w:val="20"/>
              </w:rPr>
              <w:t xml:space="preserve">alebo vyučenie v odbore elektrotechnického, dopravného, technického alebo strojníckeho zamerania. </w:t>
            </w:r>
            <w:r w:rsidR="00EC58EA">
              <w:rPr>
                <w:rFonts w:ascii="Times" w:hAnsi="Times" w:cs="Times"/>
                <w:sz w:val="20"/>
                <w:szCs w:val="20"/>
              </w:rPr>
              <w:t>U</w:t>
            </w:r>
            <w:r w:rsidR="00F31929" w:rsidRPr="00F31929">
              <w:rPr>
                <w:rFonts w:ascii="Times" w:hAnsi="Times" w:cs="Times"/>
                <w:sz w:val="20"/>
                <w:szCs w:val="20"/>
              </w:rPr>
              <w:t xml:space="preserve">chádzači, ktorí </w:t>
            </w:r>
            <w:r w:rsidR="00EC58EA">
              <w:rPr>
                <w:rFonts w:ascii="Times" w:hAnsi="Times" w:cs="Times"/>
                <w:sz w:val="20"/>
                <w:szCs w:val="20"/>
              </w:rPr>
              <w:t>nemajú</w:t>
            </w:r>
            <w:r w:rsidR="00F31929" w:rsidRPr="00F31929">
              <w:rPr>
                <w:rFonts w:ascii="Times" w:hAnsi="Times" w:cs="Times"/>
                <w:sz w:val="20"/>
                <w:szCs w:val="20"/>
              </w:rPr>
              <w:t xml:space="preserve"> vzdelanie v</w:t>
            </w:r>
            <w:r w:rsidR="00EC58EA">
              <w:rPr>
                <w:rFonts w:ascii="Times" w:hAnsi="Times" w:cs="Times"/>
                <w:sz w:val="20"/>
                <w:szCs w:val="20"/>
              </w:rPr>
              <w:t> </w:t>
            </w:r>
            <w:r w:rsidR="00F31929" w:rsidRPr="00F31929">
              <w:rPr>
                <w:rFonts w:ascii="Times" w:hAnsi="Times" w:cs="Times"/>
                <w:sz w:val="20"/>
                <w:szCs w:val="20"/>
              </w:rPr>
              <w:t>odbore</w:t>
            </w:r>
            <w:r w:rsidR="00EC58EA">
              <w:rPr>
                <w:rFonts w:ascii="Times" w:hAnsi="Times" w:cs="Times"/>
                <w:sz w:val="20"/>
                <w:szCs w:val="20"/>
              </w:rPr>
              <w:t xml:space="preserve"> </w:t>
            </w:r>
            <w:r w:rsidR="00EC58EA" w:rsidRPr="00F31929">
              <w:rPr>
                <w:rFonts w:ascii="Times" w:hAnsi="Times" w:cs="Times"/>
                <w:sz w:val="20"/>
                <w:szCs w:val="20"/>
              </w:rPr>
              <w:t>elektrotechnického, dopravného, technického alebo strojníckeho zamerania</w:t>
            </w:r>
            <w:r w:rsidR="00EC58EA">
              <w:rPr>
                <w:rFonts w:ascii="Times" w:hAnsi="Times" w:cs="Times"/>
                <w:sz w:val="20"/>
                <w:szCs w:val="20"/>
              </w:rPr>
              <w:t xml:space="preserve">, budú </w:t>
            </w:r>
            <w:r w:rsidR="00F31929" w:rsidRPr="00F31929">
              <w:rPr>
                <w:rFonts w:ascii="Times" w:hAnsi="Times" w:cs="Times"/>
                <w:sz w:val="20"/>
                <w:szCs w:val="20"/>
              </w:rPr>
              <w:t xml:space="preserve">absolvovať rozsiahlejšiu odbornú prípravu, ktorej obsah </w:t>
            </w:r>
            <w:r w:rsidR="00DC66A7">
              <w:rPr>
                <w:rFonts w:ascii="Times" w:hAnsi="Times" w:cs="Times"/>
                <w:sz w:val="20"/>
                <w:szCs w:val="20"/>
              </w:rPr>
              <w:t>j</w:t>
            </w:r>
            <w:r w:rsidR="00F31929" w:rsidRPr="00F31929">
              <w:rPr>
                <w:rFonts w:ascii="Times" w:hAnsi="Times" w:cs="Times"/>
                <w:sz w:val="20"/>
                <w:szCs w:val="20"/>
              </w:rPr>
              <w:t xml:space="preserve">e upravený vo vykonávacom predpise. </w:t>
            </w:r>
            <w:r w:rsidR="00F113BC">
              <w:rPr>
                <w:sz w:val="20"/>
                <w:szCs w:val="20"/>
              </w:rPr>
              <w:t>R</w:t>
            </w:r>
            <w:r w:rsidR="00F113BC" w:rsidRPr="00F113BC">
              <w:rPr>
                <w:sz w:val="20"/>
                <w:szCs w:val="20"/>
              </w:rPr>
              <w:t>ozšíri sa počet subjektov, ktoré budú môcť žiadať o preukaz rušňovodiča.</w:t>
            </w:r>
            <w:r w:rsidR="00EC58EA">
              <w:t xml:space="preserve"> </w:t>
            </w:r>
            <w:r w:rsidR="00EC58EA" w:rsidRPr="00EC58EA">
              <w:rPr>
                <w:rFonts w:ascii="Times" w:hAnsi="Times" w:cs="Times"/>
                <w:sz w:val="20"/>
                <w:szCs w:val="20"/>
              </w:rPr>
              <w:t>Návrhom zákona sa v súlade s rozhodnutím Komisie 2010/17/ES o prijatí základných parametrov registrov preukazov rušňovodičov a doplnkových osvedčení ustanovených v smernici Európskeho parlamentu a Rady 2007/59/ES zriaďuje register držiteľov preukazov rušňovodičov. Register zavádza a bude viesť Dopravný úrad, ako bezpečnostný orgán pre železničné dráhy a železničné vozidlá. Register držiteľov preukazov rušňovodičov je elektronický informačný systém evidencie vydaných a platných preukazov rušňovodičov, ktorý preukazuje, že jeho držiteľ spĺňa minimálne požiadavky na vek, vzdelanie, zdravotnú a psychickú spôsobilosť a získal osvedčenie o odbornej spôsobilosti na vedenie železničného vozidla.</w:t>
            </w:r>
            <w:r w:rsidR="00EC58EA">
              <w:rPr>
                <w:rFonts w:ascii="Times" w:hAnsi="Times" w:cs="Times"/>
                <w:sz w:val="20"/>
                <w:szCs w:val="20"/>
              </w:rPr>
              <w:t xml:space="preserve"> </w:t>
            </w:r>
            <w:r w:rsidR="00EC58EA" w:rsidRPr="00EC58EA">
              <w:rPr>
                <w:rFonts w:ascii="Times" w:hAnsi="Times" w:cs="Times"/>
                <w:sz w:val="20"/>
                <w:szCs w:val="20"/>
              </w:rPr>
              <w:t>V registri sa budú viesť údaje v rozsahu podľa rozhodnutia Komisie 2010/17/ES o prijatí základných parametrov registrov preukazov rušňovodičov a doplnkových osvedčení ustanovených v smernici Európskeho parlamentu a Rady 2007/59/ES  - meno a priezvisko držiteľa preukazu, číslo preukazu, dôkaz o aktuálnom stave preukazu, teda či je platný, či je platnosť pozastavená, či je odobratý, dôvod pozastavenia platnosti alebo odobratia preukazu, dátum narodenia držiteľa, štátna príslušnosť, miesto narodenia držiteľa, dátum vydania preukazu, názov vydávajúceho orgánu, trvalé bydlisko držiteľa preukazu, fotografia, prípadne dodatočné informácie ako rodný jazyk držiteľa preukazu rušňovodiča , zdravotné obmedzenia (nosenie okuliarov, šošoviek, sluchových pomôcok) atď. Register  držiteľov preukazov rušňovodičov bude neverejný, avšak bezpečnostný orgán udelí prístupové práva oprávneným subjektom na základe ich žiadosti (napr. inšpektorátom práce). Bezpečnostný orgán bude</w:t>
            </w:r>
            <w:r w:rsidR="003F655C">
              <w:rPr>
                <w:rFonts w:ascii="Times" w:hAnsi="Times" w:cs="Times"/>
                <w:sz w:val="20"/>
                <w:szCs w:val="20"/>
              </w:rPr>
              <w:t xml:space="preserve"> využívať informácie z registra</w:t>
            </w:r>
            <w:r w:rsidR="00EC58EA" w:rsidRPr="00EC58EA">
              <w:rPr>
                <w:rFonts w:ascii="Times" w:hAnsi="Times" w:cs="Times"/>
                <w:sz w:val="20"/>
                <w:szCs w:val="20"/>
              </w:rPr>
              <w:t xml:space="preserve"> držiteľov preukazov rušňovodičov s cieľom uľahčiť hodnotenie postupu certifikácie rušňovodičov, vydávanie bezpečnostných osvedčení železničným podnikom, ako aj s cieľom kontroly pracovného času rušňovodičov.</w:t>
            </w:r>
          </w:p>
          <w:p w:rsidR="00166FCD" w:rsidRDefault="00166FCD" w:rsidP="00343434">
            <w:pPr>
              <w:jc w:val="both"/>
              <w:rPr>
                <w:rFonts w:ascii="Times" w:hAnsi="Times" w:cs="Times"/>
                <w:sz w:val="20"/>
                <w:szCs w:val="20"/>
              </w:rPr>
            </w:pPr>
          </w:p>
          <w:p w:rsidR="00166FCD" w:rsidRPr="00166FCD" w:rsidRDefault="00166FCD" w:rsidP="00343434">
            <w:pPr>
              <w:jc w:val="both"/>
              <w:rPr>
                <w:rFonts w:ascii="Times" w:hAnsi="Times" w:cs="Times"/>
                <w:sz w:val="20"/>
                <w:szCs w:val="20"/>
              </w:rPr>
            </w:pPr>
          </w:p>
          <w:p w:rsidR="00343434" w:rsidRDefault="00343434" w:rsidP="00343434">
            <w:pPr>
              <w:jc w:val="both"/>
              <w:rPr>
                <w:rFonts w:ascii="Times" w:hAnsi="Times" w:cs="Times"/>
                <w:sz w:val="20"/>
                <w:szCs w:val="20"/>
              </w:rPr>
            </w:pPr>
          </w:p>
        </w:tc>
      </w:tr>
      <w:tr w:rsidR="002D144B">
        <w:trPr>
          <w:divId w:val="1871452739"/>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2"/>
                <w:szCs w:val="22"/>
              </w:rPr>
            </w:pPr>
            <w:r>
              <w:rPr>
                <w:rFonts w:ascii="Times" w:hAnsi="Times" w:cs="Times"/>
                <w:b/>
                <w:bCs/>
                <w:sz w:val="22"/>
                <w:szCs w:val="22"/>
              </w:rPr>
              <w:lastRenderedPageBreak/>
              <w:t>  3.  Ciele a výsledný stav</w:t>
            </w:r>
          </w:p>
        </w:tc>
      </w:tr>
      <w:tr w:rsidR="002D144B">
        <w:trPr>
          <w:divId w:val="1871452739"/>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B956CB" w:rsidRDefault="00B956CB" w:rsidP="00B956CB">
            <w:pPr>
              <w:rPr>
                <w:i/>
              </w:rPr>
            </w:pPr>
            <w:r w:rsidRPr="00A179AE">
              <w:rPr>
                <w:i/>
              </w:rPr>
              <w:t>Uveďte hlavné ciele navrhovaného predpisu (aký výsledný sta</w:t>
            </w:r>
            <w:r>
              <w:rPr>
                <w:i/>
              </w:rPr>
              <w:t>v chcete reguláciou dosiahnuť).</w:t>
            </w:r>
          </w:p>
          <w:p w:rsidR="00B956CB" w:rsidRDefault="00B956CB" w:rsidP="00E54708">
            <w:pPr>
              <w:jc w:val="both"/>
              <w:rPr>
                <w:rFonts w:ascii="Times" w:hAnsi="Times" w:cs="Times"/>
                <w:sz w:val="20"/>
                <w:szCs w:val="20"/>
              </w:rPr>
            </w:pPr>
          </w:p>
          <w:p w:rsidR="00E54708" w:rsidRDefault="00E54708" w:rsidP="00E54708">
            <w:pPr>
              <w:jc w:val="both"/>
              <w:rPr>
                <w:rFonts w:ascii="Times" w:hAnsi="Times" w:cs="Times"/>
                <w:sz w:val="20"/>
                <w:szCs w:val="20"/>
              </w:rPr>
            </w:pPr>
            <w:r w:rsidRPr="00E54708">
              <w:rPr>
                <w:rFonts w:ascii="Times" w:hAnsi="Times" w:cs="Times"/>
                <w:sz w:val="20"/>
                <w:szCs w:val="20"/>
              </w:rPr>
              <w:t>Hlavným cieľom je:</w:t>
            </w:r>
          </w:p>
          <w:p w:rsidR="00E54708" w:rsidRDefault="00E54708" w:rsidP="00E54708">
            <w:pPr>
              <w:pStyle w:val="Odsekzoznamu"/>
              <w:numPr>
                <w:ilvl w:val="0"/>
                <w:numId w:val="2"/>
              </w:numPr>
              <w:jc w:val="both"/>
              <w:rPr>
                <w:rFonts w:ascii="Times" w:hAnsi="Times" w:cs="Times"/>
                <w:sz w:val="20"/>
                <w:szCs w:val="20"/>
              </w:rPr>
            </w:pPr>
            <w:r>
              <w:rPr>
                <w:rFonts w:ascii="Times" w:hAnsi="Times" w:cs="Times"/>
                <w:sz w:val="20"/>
                <w:szCs w:val="20"/>
              </w:rPr>
              <w:t>transpozícia smernice</w:t>
            </w:r>
            <w:r w:rsidRPr="00056A48">
              <w:rPr>
                <w:rFonts w:ascii="Times" w:hAnsi="Times" w:cs="Times"/>
                <w:sz w:val="20"/>
                <w:szCs w:val="20"/>
              </w:rPr>
              <w:t xml:space="preserve"> Európskeho parlamentu a Rady (EÚ) 2016/797 z 11. mája 2016 o interoperabilite železničného systému  v Európskej únii</w:t>
            </w:r>
            <w:r>
              <w:rPr>
                <w:rFonts w:ascii="Times" w:hAnsi="Times" w:cs="Times"/>
                <w:sz w:val="20"/>
                <w:szCs w:val="20"/>
              </w:rPr>
              <w:t>, smernice</w:t>
            </w:r>
            <w:r w:rsidRPr="00056A48">
              <w:rPr>
                <w:rFonts w:ascii="Times" w:hAnsi="Times" w:cs="Times"/>
                <w:sz w:val="20"/>
                <w:szCs w:val="20"/>
              </w:rPr>
              <w:t xml:space="preserve"> Európskeho parlamentu a Rady (EÚ) 2016/798 z 11. mája 2016 o bezpečnosti železníc </w:t>
            </w:r>
            <w:r>
              <w:rPr>
                <w:rFonts w:ascii="Times" w:hAnsi="Times" w:cs="Times"/>
                <w:sz w:val="20"/>
                <w:szCs w:val="20"/>
              </w:rPr>
              <w:t>a smernice</w:t>
            </w:r>
            <w:r w:rsidRPr="00056A48">
              <w:rPr>
                <w:rFonts w:ascii="Times" w:hAnsi="Times" w:cs="Times"/>
                <w:sz w:val="20"/>
                <w:szCs w:val="20"/>
              </w:rPr>
              <w:t xml:space="preserve"> Európskeho parlamentu a Rady (EÚ) 2016/2370 zo 14. decembra 2016, ktorou sa mení smernica 2012/34/EÚ, pokiaľ ide o otvorenie trhu so službami vnútroštátnej železničnej osobnej dopravy a o správu železničnej infraštruktúry</w:t>
            </w:r>
            <w:r>
              <w:rPr>
                <w:rFonts w:ascii="Times" w:hAnsi="Times" w:cs="Times"/>
                <w:sz w:val="20"/>
                <w:szCs w:val="20"/>
              </w:rPr>
              <w:t>,</w:t>
            </w:r>
          </w:p>
          <w:p w:rsidR="00E54708" w:rsidRPr="00E54708" w:rsidRDefault="00E54708" w:rsidP="00E54708">
            <w:pPr>
              <w:pStyle w:val="Odsekzoznamu"/>
              <w:numPr>
                <w:ilvl w:val="0"/>
                <w:numId w:val="2"/>
              </w:numPr>
              <w:jc w:val="both"/>
              <w:rPr>
                <w:rFonts w:ascii="Times" w:hAnsi="Times" w:cs="Times"/>
                <w:sz w:val="20"/>
                <w:szCs w:val="20"/>
              </w:rPr>
            </w:pPr>
            <w:r w:rsidRPr="00E54708">
              <w:rPr>
                <w:rFonts w:ascii="Times" w:hAnsi="Times" w:cs="Times"/>
                <w:sz w:val="20"/>
                <w:szCs w:val="20"/>
              </w:rPr>
              <w:t>odstránenie nedostatkov, ktoré vyplynuli z aplikačnej praxe</w:t>
            </w:r>
            <w:r>
              <w:rPr>
                <w:rFonts w:ascii="Times" w:hAnsi="Times" w:cs="Times"/>
                <w:sz w:val="20"/>
                <w:szCs w:val="20"/>
              </w:rPr>
              <w:t xml:space="preserve"> zákona č. 513/2009 Z. z. o dráhach a o zmene a doplnení niektorých zákonov v znení neskorších predpisov a zákona č. 514/2009 Z. z. o doprave na dráhach v znení neskorších predpisov.</w:t>
            </w:r>
          </w:p>
          <w:p w:rsidR="002D144B" w:rsidRDefault="002D144B">
            <w:pPr>
              <w:rPr>
                <w:rFonts w:ascii="Times" w:hAnsi="Times" w:cs="Times"/>
                <w:sz w:val="20"/>
                <w:szCs w:val="20"/>
              </w:rPr>
            </w:pPr>
          </w:p>
        </w:tc>
      </w:tr>
      <w:tr w:rsidR="002D144B">
        <w:trPr>
          <w:divId w:val="1871452739"/>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2"/>
                <w:szCs w:val="22"/>
              </w:rPr>
            </w:pPr>
            <w:r>
              <w:rPr>
                <w:rFonts w:ascii="Times" w:hAnsi="Times" w:cs="Times"/>
                <w:b/>
                <w:bCs/>
                <w:sz w:val="22"/>
                <w:szCs w:val="22"/>
              </w:rPr>
              <w:t>  4.  Dotknuté subjekty</w:t>
            </w:r>
          </w:p>
        </w:tc>
      </w:tr>
      <w:tr w:rsidR="002D144B">
        <w:trPr>
          <w:divId w:val="1871452739"/>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B956CB" w:rsidRDefault="00B956CB" w:rsidP="00B956CB">
            <w:pPr>
              <w:rPr>
                <w:i/>
              </w:rPr>
            </w:pPr>
            <w:r w:rsidRPr="00A179AE">
              <w:rPr>
                <w:i/>
              </w:rPr>
              <w:t>Uveďte subjekty, ktorých sa zmeny návrhu dotknú priamo aj nepriamo:</w:t>
            </w:r>
          </w:p>
          <w:p w:rsidR="00B956CB" w:rsidRDefault="00B956CB" w:rsidP="00E54708">
            <w:pPr>
              <w:rPr>
                <w:rFonts w:ascii="Times" w:hAnsi="Times" w:cs="Times"/>
                <w:sz w:val="20"/>
                <w:szCs w:val="20"/>
              </w:rPr>
            </w:pPr>
          </w:p>
          <w:p w:rsidR="002D144B" w:rsidRDefault="002D144B" w:rsidP="00E54708">
            <w:pPr>
              <w:rPr>
                <w:rFonts w:ascii="Times" w:hAnsi="Times" w:cs="Times"/>
                <w:sz w:val="20"/>
                <w:szCs w:val="20"/>
              </w:rPr>
            </w:pPr>
            <w:r>
              <w:rPr>
                <w:rFonts w:ascii="Times" w:hAnsi="Times" w:cs="Times"/>
                <w:sz w:val="20"/>
                <w:szCs w:val="20"/>
              </w:rPr>
              <w:t xml:space="preserve">Zmeny v predkladanom návrhu zákona sa dotknú predovšetkým </w:t>
            </w:r>
            <w:r w:rsidR="00E54708">
              <w:rPr>
                <w:rFonts w:ascii="Times" w:hAnsi="Times" w:cs="Times"/>
                <w:sz w:val="20"/>
                <w:szCs w:val="20"/>
              </w:rPr>
              <w:t xml:space="preserve">manažéra infraštruktúry, železničných </w:t>
            </w:r>
            <w:r w:rsidR="00E6177D">
              <w:rPr>
                <w:rFonts w:ascii="Times" w:hAnsi="Times" w:cs="Times"/>
                <w:sz w:val="20"/>
                <w:szCs w:val="20"/>
              </w:rPr>
              <w:t xml:space="preserve">podnikov, bezpečnostného orgánu – Dopravného úradu, </w:t>
            </w:r>
            <w:r w:rsidR="00E6177D" w:rsidRPr="00E6177D">
              <w:rPr>
                <w:rFonts w:ascii="Times" w:hAnsi="Times" w:cs="Times"/>
                <w:sz w:val="20"/>
                <w:szCs w:val="20"/>
              </w:rPr>
              <w:t>Ú</w:t>
            </w:r>
            <w:r w:rsidR="00E6177D">
              <w:rPr>
                <w:rFonts w:ascii="Times" w:hAnsi="Times" w:cs="Times"/>
                <w:sz w:val="20"/>
                <w:szCs w:val="20"/>
              </w:rPr>
              <w:t>radu</w:t>
            </w:r>
            <w:r w:rsidR="00E6177D" w:rsidRPr="00E6177D">
              <w:rPr>
                <w:rFonts w:ascii="Times" w:hAnsi="Times" w:cs="Times"/>
                <w:sz w:val="20"/>
                <w:szCs w:val="20"/>
              </w:rPr>
              <w:t xml:space="preserve"> pre normalizáciu, metrológiu a skúšobníctvo Slovenskej republiky</w:t>
            </w:r>
            <w:r w:rsidR="00E6177D">
              <w:rPr>
                <w:rFonts w:ascii="Times" w:hAnsi="Times" w:cs="Times"/>
                <w:sz w:val="20"/>
                <w:szCs w:val="20"/>
              </w:rPr>
              <w:t>.</w:t>
            </w:r>
            <w:r w:rsidR="00E54708">
              <w:rPr>
                <w:rFonts w:ascii="Times" w:hAnsi="Times" w:cs="Times"/>
                <w:sz w:val="20"/>
                <w:szCs w:val="20"/>
              </w:rPr>
              <w:t xml:space="preserve"> </w:t>
            </w:r>
            <w:r>
              <w:rPr>
                <w:rFonts w:ascii="Times" w:hAnsi="Times" w:cs="Times"/>
                <w:sz w:val="20"/>
                <w:szCs w:val="20"/>
              </w:rPr>
              <w:t xml:space="preserve"> </w:t>
            </w:r>
          </w:p>
        </w:tc>
      </w:tr>
      <w:tr w:rsidR="002D144B">
        <w:trPr>
          <w:divId w:val="1871452739"/>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2"/>
                <w:szCs w:val="22"/>
              </w:rPr>
            </w:pPr>
            <w:r>
              <w:rPr>
                <w:rFonts w:ascii="Times" w:hAnsi="Times" w:cs="Times"/>
                <w:b/>
                <w:bCs/>
                <w:sz w:val="22"/>
                <w:szCs w:val="22"/>
              </w:rPr>
              <w:t>  5.  Alternatívne riešenia</w:t>
            </w:r>
          </w:p>
        </w:tc>
      </w:tr>
      <w:tr w:rsidR="002D144B">
        <w:trPr>
          <w:divId w:val="1871452739"/>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B956CB" w:rsidRPr="00EB4C68" w:rsidRDefault="00B956CB" w:rsidP="00B956CB">
            <w:pPr>
              <w:rPr>
                <w:i/>
              </w:rPr>
            </w:pPr>
            <w:r w:rsidRPr="00EB4C68">
              <w:rPr>
                <w:i/>
              </w:rPr>
              <w:t>Aké alternatívne riešenia boli posudzované?</w:t>
            </w:r>
          </w:p>
          <w:p w:rsidR="00B956CB" w:rsidRPr="00B956CB" w:rsidRDefault="00B956CB">
            <w:pPr>
              <w:rPr>
                <w:i/>
              </w:rPr>
            </w:pPr>
            <w:r w:rsidRPr="00EB4C68">
              <w:rPr>
                <w:i/>
              </w:rPr>
              <w:t>Uveďte, aké alternatívne spôsoby na odstránenie definovaného problému boli identifikované a posudzované.</w:t>
            </w:r>
          </w:p>
          <w:p w:rsidR="00B956CB" w:rsidRDefault="00B956CB">
            <w:pPr>
              <w:rPr>
                <w:rFonts w:ascii="Times" w:hAnsi="Times" w:cs="Times"/>
                <w:sz w:val="20"/>
                <w:szCs w:val="20"/>
              </w:rPr>
            </w:pPr>
          </w:p>
          <w:p w:rsidR="002D144B" w:rsidRDefault="00E54708">
            <w:pPr>
              <w:rPr>
                <w:rFonts w:ascii="Times" w:hAnsi="Times" w:cs="Times"/>
                <w:sz w:val="20"/>
                <w:szCs w:val="20"/>
              </w:rPr>
            </w:pPr>
            <w:r>
              <w:rPr>
                <w:rFonts w:ascii="Times" w:hAnsi="Times" w:cs="Times"/>
                <w:sz w:val="20"/>
                <w:szCs w:val="20"/>
              </w:rPr>
              <w:t>Vzhľadom na kogentné ustanovenia predmetných smerníc, ktoré neponúkajú možnosť alternatívneho riešenia, predkladateľ návrhu zákona nemal možnosť riešiť túto otázku.</w:t>
            </w:r>
          </w:p>
        </w:tc>
      </w:tr>
      <w:tr w:rsidR="002D144B">
        <w:trPr>
          <w:divId w:val="1871452739"/>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2"/>
                <w:szCs w:val="22"/>
              </w:rPr>
            </w:pPr>
            <w:r>
              <w:rPr>
                <w:rFonts w:ascii="Times" w:hAnsi="Times" w:cs="Times"/>
                <w:b/>
                <w:bCs/>
                <w:sz w:val="22"/>
                <w:szCs w:val="22"/>
              </w:rPr>
              <w:t>  6.  Vykonávacie predpisy</w:t>
            </w:r>
          </w:p>
        </w:tc>
      </w:tr>
      <w:tr w:rsidR="002D144B">
        <w:trPr>
          <w:divId w:val="1871452739"/>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B956CB" w:rsidRDefault="002D144B" w:rsidP="00B956CB">
            <w:pPr>
              <w:rPr>
                <w:rFonts w:ascii="Times" w:hAnsi="Times" w:cs="Times"/>
                <w:sz w:val="20"/>
                <w:szCs w:val="20"/>
              </w:rPr>
            </w:pPr>
            <w:r>
              <w:rPr>
                <w:rFonts w:ascii="Times" w:hAnsi="Times" w:cs="Times"/>
                <w:sz w:val="20"/>
                <w:szCs w:val="20"/>
              </w:rPr>
              <w:t xml:space="preserve">Predpokladá sa prijatie/zmena vykonávacích predpisov?                         </w:t>
            </w:r>
            <w:r w:rsidR="00562556">
              <w:rPr>
                <w:rFonts w:ascii="Wingdings 2" w:hAnsi="Wingdings 2" w:cs="Times"/>
                <w:sz w:val="20"/>
                <w:szCs w:val="20"/>
              </w:rPr>
              <w:t></w:t>
            </w:r>
            <w:r>
              <w:rPr>
                <w:rFonts w:ascii="Times" w:hAnsi="Times" w:cs="Times"/>
                <w:sz w:val="20"/>
                <w:szCs w:val="20"/>
              </w:rPr>
              <w:t xml:space="preserve">   Áno            </w:t>
            </w:r>
            <w:r w:rsidR="00562556">
              <w:rPr>
                <w:rFonts w:ascii="Wingdings 2" w:hAnsi="Wingdings 2" w:cs="Times"/>
                <w:sz w:val="28"/>
                <w:szCs w:val="28"/>
              </w:rPr>
              <w:t></w:t>
            </w:r>
            <w:r>
              <w:rPr>
                <w:rFonts w:ascii="Times" w:hAnsi="Times" w:cs="Times"/>
                <w:sz w:val="20"/>
                <w:szCs w:val="20"/>
              </w:rPr>
              <w:t>  Nie</w:t>
            </w:r>
          </w:p>
          <w:p w:rsidR="00AF1048" w:rsidRDefault="00B956CB" w:rsidP="00B956CB">
            <w:pPr>
              <w:rPr>
                <w:i/>
              </w:rPr>
            </w:pPr>
            <w:r w:rsidRPr="00A179AE">
              <w:rPr>
                <w:i/>
              </w:rPr>
              <w:t>Ak áno, uveďte ktoré oblasti budú nimi upravené, resp. ktorých vykonávacích predpisov sa zmena dotkne:</w:t>
            </w:r>
            <w:r w:rsidR="00562556">
              <w:rPr>
                <w:i/>
              </w:rPr>
              <w:t xml:space="preserve"> </w:t>
            </w:r>
          </w:p>
          <w:p w:rsidR="00AF1048" w:rsidRDefault="00562556" w:rsidP="00B956CB">
            <w:pPr>
              <w:rPr>
                <w:rFonts w:ascii="Times" w:hAnsi="Times" w:cs="Times"/>
                <w:sz w:val="20"/>
                <w:szCs w:val="20"/>
              </w:rPr>
            </w:pPr>
            <w:r w:rsidRPr="00AF1048">
              <w:rPr>
                <w:rFonts w:ascii="Times" w:hAnsi="Times" w:cs="Times"/>
                <w:sz w:val="20"/>
                <w:szCs w:val="20"/>
              </w:rPr>
              <w:t xml:space="preserve">Vyhláška </w:t>
            </w:r>
            <w:r w:rsidR="00AF1048">
              <w:rPr>
                <w:rFonts w:ascii="Times" w:hAnsi="Times" w:cs="Times"/>
                <w:sz w:val="20"/>
                <w:szCs w:val="20"/>
              </w:rPr>
              <w:t xml:space="preserve">Ministerstva dopravy, pôšt a telekomunikácií Slovenskej republiky </w:t>
            </w:r>
            <w:r w:rsidRPr="00AF1048">
              <w:rPr>
                <w:rFonts w:ascii="Times" w:hAnsi="Times" w:cs="Times"/>
                <w:sz w:val="20"/>
                <w:szCs w:val="20"/>
              </w:rPr>
              <w:t>č. 245/2010 Z.</w:t>
            </w:r>
            <w:r w:rsidR="00AF1048">
              <w:rPr>
                <w:rFonts w:ascii="Times" w:hAnsi="Times" w:cs="Times"/>
                <w:sz w:val="20"/>
                <w:szCs w:val="20"/>
              </w:rPr>
              <w:t xml:space="preserve"> </w:t>
            </w:r>
            <w:r w:rsidRPr="00AF1048">
              <w:rPr>
                <w:rFonts w:ascii="Times" w:hAnsi="Times" w:cs="Times"/>
                <w:sz w:val="20"/>
                <w:szCs w:val="20"/>
              </w:rPr>
              <w:t>z.</w:t>
            </w:r>
            <w:r w:rsidR="00AF1048">
              <w:rPr>
                <w:rFonts w:ascii="Times" w:hAnsi="Times" w:cs="Times"/>
                <w:sz w:val="20"/>
                <w:szCs w:val="20"/>
              </w:rPr>
              <w:t xml:space="preserve"> o odbornej spôsobilosti, </w:t>
            </w:r>
            <w:r w:rsidR="00E5160D">
              <w:rPr>
                <w:rFonts w:ascii="Times" w:hAnsi="Times" w:cs="Times"/>
                <w:sz w:val="20"/>
                <w:szCs w:val="20"/>
              </w:rPr>
              <w:t>zdravotnej spôsobilosti</w:t>
            </w:r>
            <w:r w:rsidRPr="00AF1048">
              <w:rPr>
                <w:rFonts w:ascii="Times" w:hAnsi="Times" w:cs="Times"/>
                <w:sz w:val="20"/>
                <w:szCs w:val="20"/>
              </w:rPr>
              <w:t xml:space="preserve"> </w:t>
            </w:r>
            <w:r w:rsidR="00E5160D">
              <w:rPr>
                <w:rFonts w:ascii="Times" w:hAnsi="Times" w:cs="Times"/>
                <w:sz w:val="20"/>
                <w:szCs w:val="20"/>
              </w:rPr>
              <w:t>a psychickej spôsobilosti osôb prevádzkovateľov dráhy a dopravy na dráhe v znení neskorších predpisov</w:t>
            </w:r>
          </w:p>
          <w:p w:rsidR="00B956CB" w:rsidRPr="00AF1048" w:rsidRDefault="00562556" w:rsidP="00B956CB">
            <w:pPr>
              <w:rPr>
                <w:rFonts w:ascii="Times" w:hAnsi="Times" w:cs="Times"/>
                <w:sz w:val="20"/>
                <w:szCs w:val="20"/>
              </w:rPr>
            </w:pPr>
            <w:r w:rsidRPr="00AF1048">
              <w:rPr>
                <w:rFonts w:ascii="Times" w:hAnsi="Times" w:cs="Times"/>
                <w:sz w:val="20"/>
                <w:szCs w:val="20"/>
              </w:rPr>
              <w:t xml:space="preserve">Vyhláška </w:t>
            </w:r>
            <w:r w:rsidR="00E5160D">
              <w:rPr>
                <w:rFonts w:ascii="Times" w:hAnsi="Times" w:cs="Times"/>
                <w:sz w:val="20"/>
                <w:szCs w:val="20"/>
              </w:rPr>
              <w:t xml:space="preserve">Ministerstva dopravy, pôšt a telekomunikácií Slovenskej republiky </w:t>
            </w:r>
            <w:r w:rsidRPr="00AF1048">
              <w:rPr>
                <w:rFonts w:ascii="Times" w:hAnsi="Times" w:cs="Times"/>
                <w:sz w:val="20"/>
                <w:szCs w:val="20"/>
              </w:rPr>
              <w:t>č. 351/2010 Z.</w:t>
            </w:r>
            <w:r w:rsidR="00AF1048">
              <w:rPr>
                <w:rFonts w:ascii="Times" w:hAnsi="Times" w:cs="Times"/>
                <w:sz w:val="20"/>
                <w:szCs w:val="20"/>
              </w:rPr>
              <w:t xml:space="preserve"> </w:t>
            </w:r>
            <w:r w:rsidRPr="00AF1048">
              <w:rPr>
                <w:rFonts w:ascii="Times" w:hAnsi="Times" w:cs="Times"/>
                <w:sz w:val="20"/>
                <w:szCs w:val="20"/>
              </w:rPr>
              <w:t>z.</w:t>
            </w:r>
            <w:r w:rsidR="00E5160D">
              <w:rPr>
                <w:rFonts w:ascii="Times" w:hAnsi="Times" w:cs="Times"/>
                <w:sz w:val="20"/>
                <w:szCs w:val="20"/>
              </w:rPr>
              <w:t xml:space="preserve"> o dopravnom poriadku dráh v znení vyhlášky č. 12/2012 Z. z. </w:t>
            </w:r>
          </w:p>
          <w:p w:rsidR="002D144B" w:rsidRDefault="002D144B" w:rsidP="00E5160D">
            <w:pPr>
              <w:jc w:val="both"/>
              <w:rPr>
                <w:rFonts w:ascii="Times" w:hAnsi="Times" w:cs="Times"/>
                <w:sz w:val="20"/>
                <w:szCs w:val="20"/>
              </w:rPr>
            </w:pPr>
            <w:r>
              <w:rPr>
                <w:rFonts w:ascii="Times" w:hAnsi="Times" w:cs="Times"/>
                <w:sz w:val="20"/>
                <w:szCs w:val="20"/>
              </w:rPr>
              <w:br/>
            </w:r>
            <w:r w:rsidR="00E5160D">
              <w:rPr>
                <w:rFonts w:ascii="Times" w:hAnsi="Times" w:cs="Times"/>
                <w:sz w:val="20"/>
                <w:szCs w:val="20"/>
              </w:rPr>
              <w:t xml:space="preserve">Zmena zákona sa dotkne </w:t>
            </w:r>
            <w:r w:rsidR="00B956CB">
              <w:rPr>
                <w:rFonts w:ascii="Times" w:hAnsi="Times" w:cs="Times"/>
                <w:sz w:val="20"/>
                <w:szCs w:val="20"/>
              </w:rPr>
              <w:t>vyhlášky Ministerstva dopravy, pôšt a telekomunikácií Slovenskej republiky č. 245/2010 Z. z. o odbornej spôsobilosti, zdravotnej spôsobilosti a psychickej spôsobilosti osôb pri prevádzkovaní dráhy a dopravy na dráhe v znení neskorších predpisov, v ktorej bude upravená rozsiahlejšia odborná príprava tých uchádzačov</w:t>
            </w:r>
            <w:r w:rsidR="00B956CB" w:rsidRPr="00F31929">
              <w:rPr>
                <w:rFonts w:ascii="Times" w:hAnsi="Times" w:cs="Times"/>
                <w:sz w:val="20"/>
                <w:szCs w:val="20"/>
              </w:rPr>
              <w:t xml:space="preserve">, ktorí </w:t>
            </w:r>
            <w:r w:rsidR="003F655C">
              <w:rPr>
                <w:rFonts w:ascii="Times" w:hAnsi="Times" w:cs="Times"/>
                <w:sz w:val="20"/>
                <w:szCs w:val="20"/>
              </w:rPr>
              <w:t>ne</w:t>
            </w:r>
            <w:r w:rsidR="00B956CB" w:rsidRPr="00F31929">
              <w:rPr>
                <w:rFonts w:ascii="Times" w:hAnsi="Times" w:cs="Times"/>
                <w:sz w:val="20"/>
                <w:szCs w:val="20"/>
              </w:rPr>
              <w:t xml:space="preserve">budú </w:t>
            </w:r>
            <w:r w:rsidR="003F655C">
              <w:rPr>
                <w:rFonts w:ascii="Times" w:hAnsi="Times" w:cs="Times"/>
                <w:sz w:val="20"/>
                <w:szCs w:val="20"/>
              </w:rPr>
              <w:t>mať odborné vzdelanie v </w:t>
            </w:r>
            <w:r w:rsidR="00B956CB" w:rsidRPr="00F31929">
              <w:rPr>
                <w:rFonts w:ascii="Times" w:hAnsi="Times" w:cs="Times"/>
                <w:sz w:val="20"/>
                <w:szCs w:val="20"/>
              </w:rPr>
              <w:t>odbore</w:t>
            </w:r>
            <w:r w:rsidR="003F655C">
              <w:rPr>
                <w:rFonts w:ascii="Times" w:hAnsi="Times" w:cs="Times"/>
                <w:sz w:val="20"/>
                <w:szCs w:val="20"/>
              </w:rPr>
              <w:t xml:space="preserve"> </w:t>
            </w:r>
            <w:r w:rsidR="003F655C" w:rsidRPr="00F31929">
              <w:rPr>
                <w:rFonts w:ascii="Times" w:hAnsi="Times" w:cs="Times"/>
                <w:sz w:val="20"/>
                <w:szCs w:val="20"/>
              </w:rPr>
              <w:t>elektrotechnického, dopravného, technického alebo strojníckeho zamerania</w:t>
            </w:r>
            <w:r w:rsidR="00B956CB">
              <w:rPr>
                <w:rFonts w:ascii="Times" w:hAnsi="Times" w:cs="Times"/>
                <w:sz w:val="20"/>
                <w:szCs w:val="20"/>
              </w:rPr>
              <w:t xml:space="preserve">. </w:t>
            </w:r>
          </w:p>
          <w:p w:rsidR="00E5160D" w:rsidRPr="00AF1048" w:rsidRDefault="00E5160D" w:rsidP="00E5160D">
            <w:pPr>
              <w:rPr>
                <w:rFonts w:ascii="Times" w:hAnsi="Times" w:cs="Times"/>
                <w:sz w:val="20"/>
                <w:szCs w:val="20"/>
              </w:rPr>
            </w:pPr>
            <w:r>
              <w:rPr>
                <w:rFonts w:ascii="Times" w:hAnsi="Times" w:cs="Times"/>
                <w:sz w:val="20"/>
                <w:szCs w:val="20"/>
              </w:rPr>
              <w:t>Vzhľadom na rozdielny postup povoľovania uvedenia železničných vozidiel na trh sa zosúladia niektoré ustanovenia  vyhlášky</w:t>
            </w:r>
            <w:r w:rsidRPr="00AF1048">
              <w:rPr>
                <w:rFonts w:ascii="Times" w:hAnsi="Times" w:cs="Times"/>
                <w:sz w:val="20"/>
                <w:szCs w:val="20"/>
              </w:rPr>
              <w:t xml:space="preserve"> </w:t>
            </w:r>
            <w:r>
              <w:rPr>
                <w:rFonts w:ascii="Times" w:hAnsi="Times" w:cs="Times"/>
                <w:sz w:val="20"/>
                <w:szCs w:val="20"/>
              </w:rPr>
              <w:t xml:space="preserve">Ministerstva dopravy, pôšt a telekomunikácií Slovenskej republiky </w:t>
            </w:r>
            <w:r w:rsidRPr="00AF1048">
              <w:rPr>
                <w:rFonts w:ascii="Times" w:hAnsi="Times" w:cs="Times"/>
                <w:sz w:val="20"/>
                <w:szCs w:val="20"/>
              </w:rPr>
              <w:t>č. 351/2010 Z.</w:t>
            </w:r>
            <w:r>
              <w:rPr>
                <w:rFonts w:ascii="Times" w:hAnsi="Times" w:cs="Times"/>
                <w:sz w:val="20"/>
                <w:szCs w:val="20"/>
              </w:rPr>
              <w:t xml:space="preserve"> </w:t>
            </w:r>
            <w:r w:rsidRPr="00AF1048">
              <w:rPr>
                <w:rFonts w:ascii="Times" w:hAnsi="Times" w:cs="Times"/>
                <w:sz w:val="20"/>
                <w:szCs w:val="20"/>
              </w:rPr>
              <w:t>z.</w:t>
            </w:r>
            <w:r>
              <w:rPr>
                <w:rFonts w:ascii="Times" w:hAnsi="Times" w:cs="Times"/>
                <w:sz w:val="20"/>
                <w:szCs w:val="20"/>
              </w:rPr>
              <w:t xml:space="preserve"> o dopravnom poriadku dráh v znení vyhlášky č. 12/2012 Z. z. </w:t>
            </w:r>
          </w:p>
          <w:p w:rsidR="00E5160D" w:rsidRDefault="00E5160D" w:rsidP="00E5160D">
            <w:pPr>
              <w:jc w:val="both"/>
              <w:rPr>
                <w:rFonts w:ascii="Times" w:hAnsi="Times" w:cs="Times"/>
                <w:sz w:val="20"/>
                <w:szCs w:val="20"/>
              </w:rPr>
            </w:pPr>
          </w:p>
        </w:tc>
      </w:tr>
      <w:tr w:rsidR="002D144B">
        <w:trPr>
          <w:divId w:val="1871452739"/>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2"/>
                <w:szCs w:val="22"/>
              </w:rPr>
            </w:pPr>
            <w:r>
              <w:rPr>
                <w:rFonts w:ascii="Times" w:hAnsi="Times" w:cs="Times"/>
                <w:b/>
                <w:bCs/>
                <w:sz w:val="22"/>
                <w:szCs w:val="22"/>
              </w:rPr>
              <w:t xml:space="preserve">  7.  Transpozícia práva EÚ </w:t>
            </w:r>
          </w:p>
        </w:tc>
      </w:tr>
      <w:tr w:rsidR="002D144B">
        <w:trPr>
          <w:divId w:val="1871452739"/>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B956CB" w:rsidRDefault="00B956CB" w:rsidP="00B956CB">
            <w:pPr>
              <w:rPr>
                <w:i/>
              </w:rPr>
            </w:pPr>
            <w:r w:rsidRPr="00A179AE">
              <w:rPr>
                <w:i/>
              </w:rPr>
              <w:t>Uveďte, v ktorých ustanoveniach ide národná právna úprava nad rámec minimálnych požiadaviek EÚ spolu s odôvodnením.</w:t>
            </w:r>
          </w:p>
          <w:p w:rsidR="00B956CB" w:rsidRDefault="00B956CB" w:rsidP="00B956CB">
            <w:pPr>
              <w:rPr>
                <w:lang w:eastAsia="en-US"/>
              </w:rPr>
            </w:pPr>
            <w:r w:rsidRPr="008D6F88">
              <w:rPr>
                <w:lang w:eastAsia="en-US"/>
              </w:rPr>
              <w:t>V žiadnom.</w:t>
            </w:r>
          </w:p>
          <w:p w:rsidR="002D144B" w:rsidRDefault="002D144B">
            <w:pPr>
              <w:rPr>
                <w:rFonts w:ascii="Times" w:hAnsi="Times" w:cs="Times"/>
                <w:b/>
                <w:bCs/>
                <w:sz w:val="22"/>
                <w:szCs w:val="22"/>
              </w:rPr>
            </w:pPr>
          </w:p>
        </w:tc>
      </w:tr>
      <w:tr w:rsidR="002D144B">
        <w:trPr>
          <w:divId w:val="1871452739"/>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2"/>
                <w:szCs w:val="22"/>
              </w:rPr>
            </w:pPr>
            <w:r>
              <w:rPr>
                <w:rFonts w:ascii="Times" w:hAnsi="Times" w:cs="Times"/>
                <w:b/>
                <w:bCs/>
                <w:sz w:val="22"/>
                <w:szCs w:val="22"/>
              </w:rPr>
              <w:t>  8.  Preskúmanie účelnosti**</w:t>
            </w:r>
          </w:p>
        </w:tc>
      </w:tr>
      <w:tr w:rsidR="002D144B">
        <w:trPr>
          <w:divId w:val="1871452739"/>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B956CB" w:rsidRPr="00A179AE" w:rsidRDefault="00B956CB" w:rsidP="00B956CB">
            <w:pPr>
              <w:rPr>
                <w:i/>
              </w:rPr>
            </w:pPr>
            <w:r w:rsidRPr="00A179AE">
              <w:rPr>
                <w:i/>
              </w:rPr>
              <w:lastRenderedPageBreak/>
              <w:t>Uveďte termín, kedy by malo dôjsť k preskúmaniu účinnosti a účelnosti navrhovaného predpisu.</w:t>
            </w:r>
          </w:p>
          <w:p w:rsidR="00B956CB" w:rsidRDefault="00B956CB" w:rsidP="00B956CB">
            <w:pPr>
              <w:rPr>
                <w:i/>
              </w:rPr>
            </w:pPr>
            <w:r w:rsidRPr="00A179AE">
              <w:rPr>
                <w:i/>
              </w:rPr>
              <w:t>Uveďte kritériá, na základe ktorých bude preskúmanie vykonané.</w:t>
            </w:r>
          </w:p>
          <w:p w:rsidR="00B956CB" w:rsidRDefault="00B956CB" w:rsidP="00B956CB">
            <w:pPr>
              <w:rPr>
                <w:i/>
              </w:rPr>
            </w:pPr>
          </w:p>
          <w:p w:rsidR="002D144B" w:rsidRDefault="00E6177D">
            <w:pPr>
              <w:rPr>
                <w:rFonts w:ascii="Times" w:hAnsi="Times" w:cs="Times"/>
                <w:b/>
                <w:bCs/>
                <w:sz w:val="22"/>
                <w:szCs w:val="22"/>
              </w:rPr>
            </w:pPr>
            <w:r w:rsidRPr="00E6177D">
              <w:rPr>
                <w:rFonts w:ascii="Times" w:hAnsi="Times" w:cs="Times"/>
                <w:sz w:val="20"/>
                <w:szCs w:val="20"/>
              </w:rPr>
              <w:t>Aplikáciou zákona po nadobudnutí jeho účinnosti.</w:t>
            </w:r>
            <w:r>
              <w:rPr>
                <w:rFonts w:ascii="Times" w:hAnsi="Times" w:cs="Times"/>
                <w:b/>
                <w:bCs/>
                <w:sz w:val="22"/>
                <w:szCs w:val="22"/>
              </w:rPr>
              <w:t xml:space="preserve"> </w:t>
            </w: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2D144B" w:rsidRDefault="002D144B"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2D144B">
        <w:trPr>
          <w:divId w:val="1869181151"/>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0"/>
                <w:szCs w:val="20"/>
              </w:rPr>
            </w:pPr>
            <w:r>
              <w:rPr>
                <w:rFonts w:ascii="Times" w:hAnsi="Times" w:cs="Times"/>
                <w:b/>
                <w:bCs/>
                <w:sz w:val="20"/>
                <w:szCs w:val="20"/>
              </w:rPr>
              <w:t>  9.   Vplyvy navrhovaného materiálu</w:t>
            </w:r>
          </w:p>
        </w:tc>
      </w:tr>
      <w:tr w:rsidR="002D144B">
        <w:trPr>
          <w:divId w:val="1869181151"/>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D144B" w:rsidRDefault="002D144B">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sidR="002F0422">
              <w:rPr>
                <w:rFonts w:ascii="Wingdings 2" w:hAnsi="Wingdings 2" w:cs="Times"/>
                <w:sz w:val="28"/>
                <w:szCs w:val="28"/>
              </w:rPr>
              <w:t></w:t>
            </w:r>
            <w:r>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sidR="00DC66A7">
              <w:rPr>
                <w:rFonts w:ascii="Wingdings 2" w:hAnsi="Wingdings 2" w:cs="Times"/>
                <w:sz w:val="28"/>
                <w:szCs w:val="28"/>
              </w:rPr>
              <w:t></w:t>
            </w:r>
            <w:r>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sidR="00DC66A7">
              <w:rPr>
                <w:rFonts w:ascii="Wingdings 2" w:hAnsi="Wingdings 2" w:cs="Times"/>
                <w:sz w:val="20"/>
                <w:szCs w:val="20"/>
              </w:rPr>
              <w:t></w:t>
            </w:r>
            <w:r w:rsidR="002F0422">
              <w:rPr>
                <w:rFonts w:ascii="Times" w:hAnsi="Times" w:cs="Times"/>
                <w:sz w:val="20"/>
                <w:szCs w:val="20"/>
              </w:rPr>
              <w:t> </w:t>
            </w:r>
            <w:r>
              <w:rPr>
                <w:rFonts w:ascii="Times" w:hAnsi="Times" w:cs="Times"/>
                <w:sz w:val="20"/>
                <w:szCs w:val="20"/>
              </w:rPr>
              <w:t xml:space="preserve">   Negatívne</w:t>
            </w:r>
          </w:p>
        </w:tc>
      </w:tr>
      <w:tr w:rsidR="002D144B">
        <w:trPr>
          <w:divId w:val="1869181151"/>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sidR="00725362">
              <w:rPr>
                <w:rFonts w:ascii="Wingdings 2" w:hAnsi="Wingdings 2" w:cs="Times"/>
                <w:sz w:val="20"/>
                <w:szCs w:val="20"/>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sidR="00B708F0">
              <w:rPr>
                <w:rFonts w:ascii="Wingdings 2" w:hAnsi="Wingdings 2" w:cs="Times"/>
                <w:sz w:val="28"/>
                <w:szCs w:val="28"/>
              </w:rPr>
              <w:t></w:t>
            </w:r>
            <w:r>
              <w:rPr>
                <w:rFonts w:ascii="Times" w:hAnsi="Times" w:cs="Times"/>
                <w:sz w:val="20"/>
                <w:szCs w:val="20"/>
              </w:rPr>
              <w:t>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sidR="00725362">
              <w:rPr>
                <w:rFonts w:ascii="Wingdings 2" w:hAnsi="Wingdings 2" w:cs="Times"/>
                <w:sz w:val="28"/>
                <w:szCs w:val="28"/>
              </w:rPr>
              <w:t></w:t>
            </w:r>
            <w:r>
              <w:rPr>
                <w:rFonts w:ascii="Times" w:hAnsi="Times" w:cs="Times"/>
                <w:sz w:val="20"/>
                <w:szCs w:val="20"/>
              </w:rPr>
              <w:t>  Čiastočne</w:t>
            </w:r>
          </w:p>
        </w:tc>
      </w:tr>
      <w:tr w:rsidR="002D144B">
        <w:trPr>
          <w:divId w:val="1869181151"/>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D144B" w:rsidRDefault="002D144B">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AF1048">
            <w:pPr>
              <w:rPr>
                <w:rFonts w:ascii="Times" w:hAnsi="Times" w:cs="Times"/>
                <w:sz w:val="20"/>
                <w:szCs w:val="20"/>
              </w:rPr>
            </w:pPr>
            <w:r>
              <w:rPr>
                <w:rFonts w:ascii="Wingdings 2" w:hAnsi="Wingdings 2" w:cs="Times"/>
                <w:sz w:val="28"/>
                <w:szCs w:val="28"/>
              </w:rPr>
              <w:t></w:t>
            </w:r>
            <w:r>
              <w:rPr>
                <w:rFonts w:ascii="Times" w:hAnsi="Times" w:cs="Times"/>
                <w:sz w:val="20"/>
                <w:szCs w:val="20"/>
              </w:rPr>
              <w:t xml:space="preserve"> </w:t>
            </w:r>
            <w:r w:rsidR="002D144B">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sidR="00AF1048">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sidR="00AF1048">
              <w:rPr>
                <w:rFonts w:ascii="Wingdings 2" w:hAnsi="Wingdings 2" w:cs="Times"/>
                <w:sz w:val="28"/>
                <w:szCs w:val="28"/>
              </w:rPr>
              <w:t></w:t>
            </w:r>
            <w:r>
              <w:rPr>
                <w:rFonts w:ascii="Times" w:hAnsi="Times" w:cs="Times"/>
                <w:sz w:val="20"/>
                <w:szCs w:val="20"/>
              </w:rPr>
              <w:t>  Negatívne</w:t>
            </w:r>
          </w:p>
        </w:tc>
      </w:tr>
      <w:tr w:rsidR="002D144B">
        <w:trPr>
          <w:divId w:val="1869181151"/>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D144B">
        <w:trPr>
          <w:divId w:val="1869181151"/>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D144B" w:rsidRDefault="002D144B">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sidR="006C2B5B">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sidR="006C2B5B">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D144B">
        <w:trPr>
          <w:divId w:val="1869181151"/>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D144B" w:rsidRDefault="002D144B">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sidR="00B956CB">
              <w:rPr>
                <w:rFonts w:ascii="Wingdings 2" w:hAnsi="Wingdings 2" w:cs="Times"/>
                <w:sz w:val="28"/>
                <w:szCs w:val="28"/>
              </w:rPr>
              <w:t></w:t>
            </w:r>
            <w:r w:rsidR="00B956CB">
              <w:rPr>
                <w:rFonts w:ascii="Times" w:hAnsi="Times" w:cs="Times"/>
                <w:sz w:val="20"/>
                <w:szCs w:val="20"/>
              </w:rPr>
              <w:t xml:space="preserve">  </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sidR="00B956CB">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D144B">
        <w:trPr>
          <w:divId w:val="1869181151"/>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D144B" w:rsidRDefault="002D144B">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sidR="006C2B5B">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sidR="006C2B5B">
              <w:rPr>
                <w:rFonts w:ascii="Wingdings 2" w:hAnsi="Wingdings 2" w:cs="Times"/>
                <w:sz w:val="28"/>
                <w:szCs w:val="28"/>
              </w:rPr>
              <w:t></w:t>
            </w:r>
            <w:r>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D144B">
        <w:trPr>
          <w:divId w:val="1869181151"/>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D144B" w:rsidRDefault="002D144B">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br/>
              <w:t> </w:t>
            </w:r>
            <w:r w:rsidR="00B956CB">
              <w:rPr>
                <w:rFonts w:ascii="Wingdings 2" w:hAnsi="Wingdings 2" w:cs="Times"/>
                <w:sz w:val="28"/>
                <w:szCs w:val="28"/>
              </w:rPr>
              <w:t></w:t>
            </w:r>
            <w:r w:rsidR="00B956CB">
              <w:rPr>
                <w:rFonts w:ascii="Times" w:hAnsi="Times" w:cs="Times"/>
                <w:sz w:val="20"/>
                <w:szCs w:val="20"/>
              </w:rPr>
              <w:t xml:space="preserve"> </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br/>
              <w:t> </w:t>
            </w:r>
            <w:r w:rsidR="00B956CB">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br/>
              <w:t> </w:t>
            </w:r>
            <w:r w:rsidR="00B956CB">
              <w:rPr>
                <w:rFonts w:ascii="Wingdings 2" w:hAnsi="Wingdings 2" w:cs="Times"/>
                <w:sz w:val="28"/>
                <w:szCs w:val="28"/>
              </w:rPr>
              <w:t></w:t>
            </w:r>
            <w:r w:rsidR="00B956CB">
              <w:rPr>
                <w:rFonts w:ascii="Times" w:hAnsi="Times" w:cs="Times"/>
                <w:sz w:val="20"/>
                <w:szCs w:val="20"/>
              </w:rPr>
              <w:t xml:space="preserve"> </w:t>
            </w:r>
            <w:r>
              <w:rPr>
                <w:rFonts w:ascii="Times" w:hAnsi="Times" w:cs="Times"/>
                <w:sz w:val="20"/>
                <w:szCs w:val="20"/>
              </w:rPr>
              <w:t xml:space="preserve">   Negatívne</w:t>
            </w:r>
          </w:p>
        </w:tc>
      </w:tr>
      <w:tr w:rsidR="002D144B">
        <w:trPr>
          <w:divId w:val="1869181151"/>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sidR="00B956CB">
              <w:rPr>
                <w:rFonts w:ascii="Wingdings 2" w:hAnsi="Wingdings 2" w:cs="Times"/>
                <w:sz w:val="28"/>
                <w:szCs w:val="28"/>
              </w:rPr>
              <w:t></w:t>
            </w:r>
            <w:r w:rsidR="00B956CB">
              <w:rPr>
                <w:rFonts w:ascii="Times" w:hAnsi="Times" w:cs="Times"/>
                <w:sz w:val="20"/>
                <w:szCs w:val="20"/>
              </w:rPr>
              <w:t xml:space="preserve"> </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sidR="00B956CB">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144B" w:rsidRDefault="002D144B">
            <w:pPr>
              <w:rPr>
                <w:rFonts w:ascii="Times" w:hAnsi="Times" w:cs="Times"/>
                <w:sz w:val="20"/>
                <w:szCs w:val="20"/>
              </w:rPr>
            </w:pPr>
            <w:r>
              <w:rPr>
                <w:rFonts w:ascii="Times" w:hAnsi="Times" w:cs="Times"/>
                <w:sz w:val="20"/>
                <w:szCs w:val="20"/>
              </w:rPr>
              <w:t> </w:t>
            </w:r>
            <w:r w:rsidR="00B956CB">
              <w:rPr>
                <w:rFonts w:ascii="Wingdings 2" w:hAnsi="Wingdings 2" w:cs="Times"/>
                <w:sz w:val="28"/>
                <w:szCs w:val="28"/>
              </w:rPr>
              <w:t></w:t>
            </w:r>
            <w:r>
              <w:rPr>
                <w:rFonts w:ascii="Times" w:hAnsi="Times" w:cs="Times"/>
                <w:sz w:val="20"/>
                <w:szCs w:val="20"/>
              </w:rPr>
              <w:t>  Negatívne</w:t>
            </w:r>
          </w:p>
        </w:tc>
      </w:tr>
    </w:tbl>
    <w:p w:rsidR="006931EC" w:rsidRDefault="006931EC" w:rsidP="00543B8E">
      <w:pPr>
        <w:pStyle w:val="Normlnywebov"/>
        <w:spacing w:before="0" w:beforeAutospacing="0" w:after="0" w:afterAutospacing="0"/>
        <w:rPr>
          <w:sz w:val="20"/>
          <w:szCs w:val="20"/>
        </w:rPr>
      </w:pPr>
    </w:p>
    <w:p w:rsidR="002D144B" w:rsidRDefault="002D144B"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2D144B">
        <w:trPr>
          <w:divId w:val="43255851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2"/>
                <w:szCs w:val="22"/>
              </w:rPr>
            </w:pPr>
            <w:r>
              <w:rPr>
                <w:rFonts w:ascii="Times" w:hAnsi="Times" w:cs="Times"/>
                <w:b/>
                <w:bCs/>
                <w:sz w:val="22"/>
                <w:szCs w:val="22"/>
              </w:rPr>
              <w:t>  10.  Poznámky</w:t>
            </w:r>
          </w:p>
        </w:tc>
      </w:tr>
      <w:tr w:rsidR="002D144B">
        <w:trPr>
          <w:divId w:val="43255851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B956CB" w:rsidRDefault="00B956CB" w:rsidP="00B956CB">
            <w:pPr>
              <w:rPr>
                <w:i/>
              </w:rPr>
            </w:pPr>
            <w:r w:rsidRPr="00A179AE">
              <w:rPr>
                <w:i/>
              </w:rPr>
              <w:t>V prípade potreby uveďte doplňujúce informácie k návrhu.</w:t>
            </w:r>
          </w:p>
          <w:p w:rsidR="00B956CB" w:rsidRDefault="00B956CB">
            <w:pPr>
              <w:rPr>
                <w:rFonts w:ascii="Times" w:hAnsi="Times" w:cs="Times"/>
                <w:sz w:val="20"/>
                <w:szCs w:val="20"/>
              </w:rPr>
            </w:pPr>
          </w:p>
          <w:p w:rsidR="007131FF" w:rsidRPr="007131FF" w:rsidRDefault="007131FF" w:rsidP="007131FF">
            <w:pPr>
              <w:jc w:val="both"/>
              <w:rPr>
                <w:color w:val="212121"/>
                <w:sz w:val="20"/>
                <w:szCs w:val="20"/>
              </w:rPr>
            </w:pPr>
            <w:r w:rsidRPr="007131FF">
              <w:rPr>
                <w:color w:val="212121"/>
                <w:sz w:val="20"/>
                <w:szCs w:val="20"/>
              </w:rPr>
              <w:t>Vplyv na rozpočet verejnej správy:</w:t>
            </w:r>
          </w:p>
          <w:p w:rsidR="007131FF" w:rsidRPr="007131FF" w:rsidRDefault="007131FF" w:rsidP="007131FF">
            <w:pPr>
              <w:jc w:val="both"/>
              <w:rPr>
                <w:color w:val="212121"/>
                <w:sz w:val="20"/>
                <w:szCs w:val="20"/>
              </w:rPr>
            </w:pPr>
            <w:r w:rsidRPr="007131FF">
              <w:rPr>
                <w:color w:val="212121"/>
                <w:sz w:val="20"/>
                <w:szCs w:val="20"/>
              </w:rPr>
              <w:t> </w:t>
            </w:r>
          </w:p>
          <w:p w:rsidR="00FA2D36" w:rsidRPr="00FA2D36" w:rsidRDefault="00E60DE4" w:rsidP="00E60DE4">
            <w:pPr>
              <w:rPr>
                <w:rFonts w:ascii="Times" w:hAnsi="Times" w:cs="Times"/>
                <w:sz w:val="20"/>
                <w:szCs w:val="20"/>
              </w:rPr>
            </w:pPr>
            <w:r w:rsidRPr="00E60DE4">
              <w:rPr>
                <w:rFonts w:ascii="Times" w:hAnsi="Times" w:cs="Times"/>
                <w:sz w:val="20"/>
                <w:szCs w:val="20"/>
              </w:rPr>
              <w:t xml:space="preserve">Zriadenie a prevádzkovanie registra držiteľov preukazov rušňovodičov má síce v rokoch 2019 – 2021 negatívny vplyv na rozpočet verejnej správy, ktorý je však v plnom rozsahu, vrátane personálneho zabezpečenia, zapracovaný v limite výdavkov pre kapitolu MDV SR na roky 2019-2021 v rámci vládou SR schváleného návrhu rozpočtu verejnej správy na roky 2019 – 2021(uznesenie vlády SR č. 453/2018). </w:t>
            </w:r>
          </w:p>
          <w:p w:rsidR="002D144B" w:rsidRDefault="002D144B">
            <w:pPr>
              <w:rPr>
                <w:rFonts w:ascii="Times" w:hAnsi="Times" w:cs="Times"/>
                <w:sz w:val="20"/>
                <w:szCs w:val="20"/>
              </w:rPr>
            </w:pPr>
          </w:p>
        </w:tc>
      </w:tr>
      <w:tr w:rsidR="002D144B">
        <w:trPr>
          <w:divId w:val="43255851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2"/>
                <w:szCs w:val="22"/>
              </w:rPr>
            </w:pPr>
            <w:r>
              <w:rPr>
                <w:rFonts w:ascii="Times" w:hAnsi="Times" w:cs="Times"/>
                <w:b/>
                <w:bCs/>
                <w:sz w:val="22"/>
                <w:szCs w:val="22"/>
              </w:rPr>
              <w:t>  11.  Kontakt na spracovateľa</w:t>
            </w:r>
          </w:p>
        </w:tc>
      </w:tr>
      <w:tr w:rsidR="002D144B">
        <w:trPr>
          <w:divId w:val="43255851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B956CB" w:rsidRDefault="00B956CB" w:rsidP="00B956CB">
            <w:pPr>
              <w:rPr>
                <w:i/>
              </w:rPr>
            </w:pPr>
            <w:r>
              <w:rPr>
                <w:i/>
              </w:rPr>
              <w:t>Uveďte</w:t>
            </w:r>
            <w:r w:rsidRPr="00D13B6F">
              <w:rPr>
                <w:i/>
              </w:rPr>
              <w:t xml:space="preserve"> údaje na kontaktnú osobu, ktorú je možné kontaktovať v súvislosti s posúdením vybraných vplyvov</w:t>
            </w:r>
          </w:p>
          <w:p w:rsidR="00F42B51" w:rsidRDefault="00F42B51" w:rsidP="00B956CB">
            <w:pPr>
              <w:rPr>
                <w:rFonts w:ascii="Times" w:hAnsi="Times" w:cs="Times"/>
                <w:sz w:val="20"/>
                <w:szCs w:val="20"/>
              </w:rPr>
            </w:pPr>
            <w:r>
              <w:rPr>
                <w:rFonts w:ascii="Times" w:hAnsi="Times" w:cs="Times"/>
                <w:sz w:val="20"/>
                <w:szCs w:val="20"/>
              </w:rPr>
              <w:t>JUDr. Andrea Horváthová, odbor štátnej železničnej správy, andrea.horvathova@mindop.sk, tel.: 02/59494479</w:t>
            </w:r>
          </w:p>
          <w:p w:rsidR="00B956CB" w:rsidRDefault="00FA2D36" w:rsidP="00B956CB">
            <w:pPr>
              <w:rPr>
                <w:rFonts w:ascii="Times" w:hAnsi="Times" w:cs="Times"/>
                <w:sz w:val="20"/>
                <w:szCs w:val="20"/>
              </w:rPr>
            </w:pPr>
            <w:r>
              <w:rPr>
                <w:rFonts w:ascii="Times" w:hAnsi="Times" w:cs="Times"/>
                <w:sz w:val="20"/>
                <w:szCs w:val="20"/>
              </w:rPr>
              <w:t>Ing. Miroslav Dorčák, odbor železničnej a kombinovanej dopravy, miroslav.dorcak@mindop.sk, tel.: 02/59494342</w:t>
            </w:r>
          </w:p>
          <w:p w:rsidR="002D144B" w:rsidRDefault="002D144B" w:rsidP="00B956CB">
            <w:pPr>
              <w:rPr>
                <w:rFonts w:ascii="Times" w:hAnsi="Times" w:cs="Times"/>
                <w:sz w:val="20"/>
                <w:szCs w:val="20"/>
              </w:rPr>
            </w:pPr>
          </w:p>
        </w:tc>
      </w:tr>
      <w:tr w:rsidR="002D144B">
        <w:trPr>
          <w:divId w:val="43255851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2"/>
                <w:szCs w:val="22"/>
              </w:rPr>
            </w:pPr>
            <w:r>
              <w:rPr>
                <w:rFonts w:ascii="Times" w:hAnsi="Times" w:cs="Times"/>
                <w:b/>
                <w:bCs/>
                <w:sz w:val="22"/>
                <w:szCs w:val="22"/>
              </w:rPr>
              <w:t>  12.  Zdroje</w:t>
            </w:r>
          </w:p>
        </w:tc>
      </w:tr>
      <w:tr w:rsidR="002D144B">
        <w:trPr>
          <w:divId w:val="43255851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B956CB" w:rsidRDefault="00B956CB" w:rsidP="00B956CB">
            <w:pPr>
              <w:rPr>
                <w:i/>
              </w:rPr>
            </w:pPr>
            <w:r w:rsidRPr="00A179AE">
              <w:rPr>
                <w:i/>
              </w:rPr>
              <w:t>Uveďte zdroje</w:t>
            </w:r>
            <w:r>
              <w:rPr>
                <w:i/>
              </w:rPr>
              <w:t xml:space="preserve"> (štatistiky, prieskumy, spoluprácu s odborníkmi a iné)</w:t>
            </w:r>
            <w:r w:rsidRPr="00A179AE">
              <w:rPr>
                <w:i/>
              </w:rPr>
              <w:t>, z ktorých ste pri vypracovávaní doložky, príp. analýz vplyvov vychádzali.</w:t>
            </w:r>
          </w:p>
          <w:p w:rsidR="00E6177D" w:rsidRDefault="00E6177D" w:rsidP="00B956CB">
            <w:pPr>
              <w:rPr>
                <w:i/>
              </w:rPr>
            </w:pPr>
          </w:p>
          <w:p w:rsidR="00E6177D" w:rsidRDefault="00E6177D" w:rsidP="00B956CB">
            <w:pPr>
              <w:rPr>
                <w:rFonts w:ascii="Times" w:hAnsi="Times" w:cs="Times"/>
                <w:sz w:val="20"/>
                <w:szCs w:val="20"/>
              </w:rPr>
            </w:pPr>
            <w:r w:rsidRPr="00E6177D">
              <w:rPr>
                <w:rFonts w:ascii="Times" w:hAnsi="Times" w:cs="Times"/>
                <w:sz w:val="20"/>
                <w:szCs w:val="20"/>
              </w:rPr>
              <w:t xml:space="preserve">Spolupráca s manažérom infraštruktúry, železničnými podnikmi, bezpečnostným orgánom, Úradom pre normalizáciu, metrológiu a skúšobníctvo Slovenskej republiky. </w:t>
            </w:r>
          </w:p>
          <w:p w:rsidR="00E5160D" w:rsidRPr="00E5160D" w:rsidRDefault="00E5160D" w:rsidP="00E5160D">
            <w:pPr>
              <w:rPr>
                <w:rFonts w:ascii="Times" w:hAnsi="Times" w:cs="Times"/>
                <w:sz w:val="20"/>
                <w:szCs w:val="20"/>
              </w:rPr>
            </w:pPr>
            <w:r w:rsidRPr="00E5160D">
              <w:rPr>
                <w:rFonts w:ascii="Times" w:hAnsi="Times" w:cs="Times"/>
                <w:sz w:val="20"/>
                <w:szCs w:val="20"/>
              </w:rPr>
              <w:t xml:space="preserve">Materiál bol zaradený do zoznamu legislatívnych úloh na rok 2018, ku ktorým je potrebné vykonať konzultácie s podnikateľskými subjektmi. Klub500 a SBA označili návrh zákona, že majú záujem zúčastniť sa konzultácii, avšak v stanovenom termíne žiadny z týchto subjektov, nezaslal k návrhu zákona podnety ani pripomienky. </w:t>
            </w:r>
          </w:p>
          <w:p w:rsidR="002D144B" w:rsidRDefault="002D144B">
            <w:pPr>
              <w:rPr>
                <w:rFonts w:ascii="Times" w:hAnsi="Times" w:cs="Times"/>
                <w:sz w:val="20"/>
                <w:szCs w:val="20"/>
              </w:rPr>
            </w:pPr>
          </w:p>
        </w:tc>
      </w:tr>
      <w:tr w:rsidR="002D144B">
        <w:trPr>
          <w:divId w:val="43255851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D144B" w:rsidRDefault="002D144B">
            <w:pPr>
              <w:rPr>
                <w:rFonts w:ascii="Times" w:hAnsi="Times" w:cs="Times"/>
                <w:b/>
                <w:bCs/>
                <w:sz w:val="22"/>
                <w:szCs w:val="22"/>
              </w:rPr>
            </w:pPr>
            <w:r>
              <w:rPr>
                <w:rFonts w:ascii="Times" w:hAnsi="Times" w:cs="Times"/>
                <w:b/>
                <w:bCs/>
                <w:sz w:val="22"/>
                <w:szCs w:val="22"/>
              </w:rPr>
              <w:t>  13.  Stanovisko Komisie pre posudzovanie vybraných vplyvov z PPK</w:t>
            </w:r>
          </w:p>
        </w:tc>
      </w:tr>
      <w:tr w:rsidR="002D144B">
        <w:trPr>
          <w:divId w:val="432558514"/>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B956CB" w:rsidRDefault="00B956CB" w:rsidP="00B956CB">
            <w:pPr>
              <w:rPr>
                <w:i/>
              </w:rPr>
            </w:pPr>
            <w:r w:rsidRPr="00A179AE">
              <w:rPr>
                <w:i/>
              </w:rPr>
              <w:lastRenderedPageBreak/>
              <w:t xml:space="preserve">Uveďte stanovisko </w:t>
            </w:r>
            <w:r>
              <w:rPr>
                <w:i/>
              </w:rPr>
              <w:t>Komisie pre posudzovanie vybraných vplyvov</w:t>
            </w:r>
            <w:r w:rsidRPr="00A179AE">
              <w:rPr>
                <w:i/>
              </w:rPr>
              <w:t>, ktoré Vám bolo zaslané v rámci predbežného pripomienkového konania</w:t>
            </w:r>
          </w:p>
          <w:p w:rsidR="004A2810" w:rsidRDefault="004A2810" w:rsidP="00B956CB">
            <w:pPr>
              <w:rPr>
                <w:i/>
              </w:rPr>
            </w:pPr>
          </w:p>
          <w:p w:rsidR="004A2810" w:rsidRPr="006C2B5B" w:rsidRDefault="004A2810" w:rsidP="004A2810">
            <w:pPr>
              <w:ind w:right="-2"/>
              <w:jc w:val="both"/>
              <w:rPr>
                <w:rFonts w:ascii="Times" w:hAnsi="Times" w:cs="Times"/>
                <w:sz w:val="20"/>
                <w:szCs w:val="20"/>
              </w:rPr>
            </w:pPr>
            <w:r w:rsidRPr="006C2B5B">
              <w:rPr>
                <w:rFonts w:ascii="Times" w:hAnsi="Times" w:cs="Times"/>
                <w:sz w:val="20"/>
                <w:szCs w:val="20"/>
              </w:rPr>
              <w:t>K doložke vybraných vplyvov</w:t>
            </w:r>
          </w:p>
          <w:p w:rsidR="004A2810" w:rsidRPr="006C2B5B" w:rsidRDefault="004A2810" w:rsidP="004A2810">
            <w:pPr>
              <w:tabs>
                <w:tab w:val="center" w:pos="6379"/>
              </w:tabs>
              <w:ind w:right="-2"/>
              <w:jc w:val="both"/>
              <w:rPr>
                <w:rFonts w:ascii="Times" w:hAnsi="Times" w:cs="Times"/>
                <w:sz w:val="20"/>
                <w:szCs w:val="20"/>
              </w:rPr>
            </w:pPr>
            <w:r w:rsidRPr="006C2B5B">
              <w:rPr>
                <w:rFonts w:ascii="Times" w:hAnsi="Times" w:cs="Times"/>
                <w:sz w:val="20"/>
                <w:szCs w:val="20"/>
              </w:rPr>
              <w:t>Podľa doložky vybraných vplyvov má materiál negatívne, rozpočtovo nezabezpečené vplyvy. Vo všeobecnej časti dôvodovej správy predkladateľ uvádza, že návrh zákona bude mať pozitívny a negatívny vplyv na rozpočet verejnej správy, pričom v doložke vybraných vplyvov sú vyznačené len negatívne vplyvy na rozpočet verejnej správy. Uvedené je potrebné vzájomne zosúladiť.</w:t>
            </w:r>
          </w:p>
          <w:p w:rsidR="004A2810" w:rsidRPr="006C2B5B" w:rsidRDefault="004A2810" w:rsidP="004A2810">
            <w:pPr>
              <w:tabs>
                <w:tab w:val="center" w:pos="6379"/>
              </w:tabs>
              <w:ind w:right="-2"/>
              <w:jc w:val="both"/>
              <w:rPr>
                <w:rFonts w:ascii="Times" w:hAnsi="Times" w:cs="Times"/>
                <w:sz w:val="20"/>
                <w:szCs w:val="20"/>
              </w:rPr>
            </w:pPr>
          </w:p>
          <w:p w:rsidR="004A2810" w:rsidRPr="006C2B5B" w:rsidRDefault="004A2810" w:rsidP="004A2810">
            <w:pPr>
              <w:ind w:right="-2"/>
              <w:jc w:val="both"/>
              <w:rPr>
                <w:rFonts w:ascii="Times" w:hAnsi="Times" w:cs="Times"/>
                <w:sz w:val="20"/>
                <w:szCs w:val="20"/>
              </w:rPr>
            </w:pPr>
            <w:r w:rsidRPr="006C2B5B">
              <w:rPr>
                <w:rFonts w:ascii="Times" w:hAnsi="Times" w:cs="Times"/>
                <w:sz w:val="20"/>
                <w:szCs w:val="20"/>
              </w:rPr>
              <w:t>K analýze vplyvov na rozpočet verejnej správy</w:t>
            </w:r>
          </w:p>
          <w:p w:rsidR="004A2810" w:rsidRPr="006C2B5B" w:rsidRDefault="004A2810" w:rsidP="004A2810">
            <w:pPr>
              <w:tabs>
                <w:tab w:val="center" w:pos="6379"/>
              </w:tabs>
              <w:ind w:right="-2"/>
              <w:jc w:val="both"/>
              <w:rPr>
                <w:rFonts w:ascii="Times" w:hAnsi="Times" w:cs="Times"/>
                <w:sz w:val="20"/>
                <w:szCs w:val="20"/>
              </w:rPr>
            </w:pPr>
            <w:r w:rsidRPr="006C2B5B">
              <w:rPr>
                <w:rFonts w:ascii="Times" w:hAnsi="Times" w:cs="Times"/>
                <w:sz w:val="20"/>
                <w:szCs w:val="20"/>
              </w:rPr>
              <w:t xml:space="preserve">V analýze vplyvov na rozpočet verejnej správy je za oblasť zamestnanosti uvedený rozpočtovo nekrytý vplyv na zvýšenie limitu počtu zamestnancov o 1 osobu, vrátane osobných výdavkov, v roku  2019 v sume 27 280 eur, z toho mzdy 20 000 eur, v roku  2020 v sume 28 644 eur, z toho mzdy 21 000 eur a v roku 2021 v sume 30 008 eur, z toho mzdy 22 000 eur a rozpočtovo nekrytý vplyv v oblasti kapitálových výdavkov v sume 74 000 eur v roku 2019 a bežných výdavkov v sume 9 500 eur v rokoch 2020 a 2021 každoročne. </w:t>
            </w:r>
          </w:p>
          <w:p w:rsidR="004A2810" w:rsidRPr="006C2B5B" w:rsidRDefault="004A2810" w:rsidP="004A2810">
            <w:pPr>
              <w:tabs>
                <w:tab w:val="center" w:pos="6379"/>
              </w:tabs>
              <w:ind w:right="-2"/>
              <w:jc w:val="both"/>
              <w:rPr>
                <w:rFonts w:ascii="Times" w:hAnsi="Times" w:cs="Times"/>
                <w:sz w:val="20"/>
                <w:szCs w:val="20"/>
              </w:rPr>
            </w:pPr>
          </w:p>
          <w:p w:rsidR="004A2810" w:rsidRPr="006C2B5B" w:rsidRDefault="004A2810" w:rsidP="004A2810">
            <w:pPr>
              <w:tabs>
                <w:tab w:val="center" w:pos="6379"/>
              </w:tabs>
              <w:ind w:right="-2"/>
              <w:jc w:val="both"/>
              <w:rPr>
                <w:rFonts w:ascii="Times" w:hAnsi="Times" w:cs="Times"/>
                <w:sz w:val="20"/>
                <w:szCs w:val="20"/>
              </w:rPr>
            </w:pPr>
            <w:r w:rsidRPr="006C2B5B">
              <w:rPr>
                <w:rFonts w:ascii="Times" w:hAnsi="Times" w:cs="Times"/>
                <w:sz w:val="20"/>
                <w:szCs w:val="20"/>
              </w:rPr>
              <w:t>Súčasne v doložke vybraných vplyvov a v analýze vplyvov na rozpočet sa uvádza, že „Zvýšenie limitu výdavkov pre Dopravný úrad na zabezpečenie finančného krytia zriadenia a prevádzkovania registra držiteľov preukazov rušňovodičov si bude MDV SR uplatňovať v rámci procesu tvorby rozpočtu verejnej správy na roky 2019-2021.“, avšak Ministerstvo dopravy a výstavby SR  k návrhu rozpočtu verejnej správy na roky 2019 až 2021 nepredložilo do dnešného dňa žiadne požiadavky.</w:t>
            </w:r>
          </w:p>
          <w:p w:rsidR="004A2810" w:rsidRPr="006C2B5B" w:rsidRDefault="004A2810" w:rsidP="004A2810">
            <w:pPr>
              <w:tabs>
                <w:tab w:val="center" w:pos="6379"/>
              </w:tabs>
              <w:ind w:right="-2"/>
              <w:jc w:val="both"/>
              <w:rPr>
                <w:rFonts w:ascii="Times" w:hAnsi="Times" w:cs="Times"/>
                <w:sz w:val="20"/>
                <w:szCs w:val="20"/>
              </w:rPr>
            </w:pPr>
            <w:r w:rsidRPr="006C2B5B">
              <w:rPr>
                <w:rFonts w:ascii="Times" w:hAnsi="Times" w:cs="Times"/>
                <w:sz w:val="20"/>
                <w:szCs w:val="20"/>
              </w:rPr>
              <w:t>Komisia zásadne žiada, aby kvantifikované výdavky, vrátane počtu zamestnancov pre Dopravný úrad vyplývajúce z realizácie predmetnej novely boli zabezpečené v rámci schválených limitov kapitoly Ministerstva dopravy a výstavby SR na príslušný rozpočtový rok.</w:t>
            </w:r>
          </w:p>
          <w:p w:rsidR="004A2810" w:rsidRPr="006C2B5B" w:rsidRDefault="004A2810" w:rsidP="004A2810">
            <w:pPr>
              <w:tabs>
                <w:tab w:val="center" w:pos="6379"/>
              </w:tabs>
              <w:ind w:right="-2"/>
              <w:jc w:val="both"/>
              <w:rPr>
                <w:rFonts w:ascii="Times" w:hAnsi="Times" w:cs="Times"/>
                <w:sz w:val="20"/>
                <w:szCs w:val="20"/>
              </w:rPr>
            </w:pPr>
          </w:p>
          <w:p w:rsidR="004A2810" w:rsidRPr="006C2B5B" w:rsidRDefault="004A2810" w:rsidP="004A2810">
            <w:pPr>
              <w:tabs>
                <w:tab w:val="center" w:pos="6379"/>
              </w:tabs>
              <w:ind w:right="-2"/>
              <w:jc w:val="both"/>
              <w:rPr>
                <w:rFonts w:ascii="Times" w:hAnsi="Times" w:cs="Times"/>
                <w:sz w:val="20"/>
                <w:szCs w:val="20"/>
              </w:rPr>
            </w:pPr>
            <w:r w:rsidRPr="006C2B5B">
              <w:rPr>
                <w:rFonts w:ascii="Times" w:hAnsi="Times" w:cs="Times"/>
                <w:sz w:val="20"/>
                <w:szCs w:val="20"/>
              </w:rPr>
              <w:t>Komisia upozorňuje na nesúlad kvantifikácií mzdových výdavkov uvedených v tabuľke č. 1 a v tabuľke č. 5, kde v tabuľke č. 1 sú namiesto mzdových výdavkov uvedené osobné výdavky a na nesúlad v počte zamestnancov v týchto tabuľkách (v tabuľke č. 1 je uvedený vplyv na počet zamestnancov aj v roku 2018). Zároveň Komisia upozorňuje na nesprávny výpočet poistného 36,4 % namiesto 34,95 % v tabuľke č. 5 vo všetkých rokoch.</w:t>
            </w:r>
          </w:p>
          <w:p w:rsidR="004A2810" w:rsidRPr="006C2B5B" w:rsidRDefault="004A2810" w:rsidP="004A2810">
            <w:pPr>
              <w:tabs>
                <w:tab w:val="center" w:pos="6379"/>
              </w:tabs>
              <w:ind w:right="-2"/>
              <w:jc w:val="both"/>
              <w:rPr>
                <w:rFonts w:ascii="Times" w:hAnsi="Times" w:cs="Times"/>
                <w:sz w:val="20"/>
                <w:szCs w:val="20"/>
              </w:rPr>
            </w:pPr>
          </w:p>
          <w:p w:rsidR="004A2810" w:rsidRPr="006C2B5B" w:rsidRDefault="004A2810" w:rsidP="004A2810">
            <w:pPr>
              <w:ind w:right="-2"/>
              <w:jc w:val="both"/>
              <w:rPr>
                <w:rFonts w:ascii="Times" w:hAnsi="Times" w:cs="Times"/>
                <w:sz w:val="20"/>
                <w:szCs w:val="20"/>
              </w:rPr>
            </w:pPr>
            <w:r w:rsidRPr="006C2B5B">
              <w:rPr>
                <w:rFonts w:ascii="Times" w:hAnsi="Times" w:cs="Times"/>
                <w:sz w:val="20"/>
                <w:szCs w:val="20"/>
              </w:rPr>
              <w:t>K vplyvom na informatizáciu</w:t>
            </w:r>
          </w:p>
          <w:p w:rsidR="004A2810" w:rsidRPr="006C2B5B" w:rsidRDefault="004A2810" w:rsidP="004A2810">
            <w:pPr>
              <w:tabs>
                <w:tab w:val="center" w:pos="6379"/>
              </w:tabs>
              <w:ind w:right="-2"/>
              <w:jc w:val="both"/>
              <w:rPr>
                <w:rFonts w:ascii="Times" w:hAnsi="Times" w:cs="Times"/>
                <w:sz w:val="20"/>
                <w:szCs w:val="20"/>
              </w:rPr>
            </w:pPr>
            <w:r w:rsidRPr="006C2B5B">
              <w:rPr>
                <w:rFonts w:ascii="Times" w:hAnsi="Times" w:cs="Times"/>
                <w:sz w:val="20"/>
                <w:szCs w:val="20"/>
              </w:rPr>
              <w:t xml:space="preserve">Komisia nesúhlasí s tým, že predložený materiál nepredpokladá žiadne vplyvy na informatizáciu. Zverejňovanie informácií na webovom sídle sa považuje za elektronickú službu a vytváranie registrov /informačných systémov/ znamená vplyv na informatizáciu. Táto skutočnosť musí byť premietnutá do doložky vplyvov ako pozitívny vplyv na informatizáciu spoločnosti a následne vypracovaná analýza vplyvov. </w:t>
            </w:r>
          </w:p>
          <w:p w:rsidR="004A2810" w:rsidRPr="006C2B5B" w:rsidRDefault="004A2810" w:rsidP="004A2810">
            <w:pPr>
              <w:tabs>
                <w:tab w:val="center" w:pos="6379"/>
              </w:tabs>
              <w:ind w:right="-2"/>
              <w:jc w:val="both"/>
              <w:rPr>
                <w:rFonts w:ascii="Times" w:hAnsi="Times" w:cs="Times"/>
                <w:sz w:val="20"/>
                <w:szCs w:val="20"/>
              </w:rPr>
            </w:pPr>
          </w:p>
          <w:p w:rsidR="004A2810" w:rsidRPr="006C2B5B" w:rsidRDefault="004A2810" w:rsidP="004A2810">
            <w:pPr>
              <w:ind w:right="-2"/>
              <w:jc w:val="both"/>
              <w:rPr>
                <w:rFonts w:ascii="Times" w:hAnsi="Times" w:cs="Times"/>
                <w:sz w:val="20"/>
                <w:szCs w:val="20"/>
              </w:rPr>
            </w:pPr>
            <w:r w:rsidRPr="006C2B5B">
              <w:rPr>
                <w:rFonts w:ascii="Times" w:hAnsi="Times" w:cs="Times"/>
                <w:sz w:val="20"/>
                <w:szCs w:val="20"/>
              </w:rPr>
              <w:t>K sociálnym vplyvom</w:t>
            </w:r>
          </w:p>
          <w:p w:rsidR="004A2810" w:rsidRPr="006C2B5B" w:rsidRDefault="004A2810" w:rsidP="004A2810">
            <w:pPr>
              <w:tabs>
                <w:tab w:val="center" w:pos="6379"/>
              </w:tabs>
              <w:ind w:right="-2"/>
              <w:jc w:val="both"/>
              <w:rPr>
                <w:rFonts w:ascii="Times" w:hAnsi="Times" w:cs="Times"/>
                <w:sz w:val="20"/>
                <w:szCs w:val="20"/>
              </w:rPr>
            </w:pPr>
            <w:r w:rsidRPr="006C2B5B">
              <w:rPr>
                <w:rFonts w:ascii="Times" w:hAnsi="Times" w:cs="Times"/>
                <w:sz w:val="20"/>
                <w:szCs w:val="20"/>
              </w:rPr>
              <w:t>Komisia odporúča predkladateľovi prehodnotiť sociálne vplyvy predloženého návrhu na pozitívne sociálne vplyvy (bod 4.2 prístup k zdrojom, právam, tovarom a službám), keďže aj cieľom novoprijatých smerníc, ktoré predložený návrh zákona transponuje je zlepšiť prepojenie a interoperabilitu železničných sietí, ako aj prístup na tieto siete, čo vedie k zlepšeniu a rozvoju služieb medzinárodnej železničnej dopravy v rámci Európskej únie, ako aj s tretími krajinami.</w:t>
            </w:r>
          </w:p>
          <w:p w:rsidR="004A2810" w:rsidRPr="006C2B5B" w:rsidRDefault="004A2810" w:rsidP="004A2810">
            <w:pPr>
              <w:tabs>
                <w:tab w:val="center" w:pos="6379"/>
              </w:tabs>
              <w:ind w:right="-2"/>
              <w:jc w:val="both"/>
              <w:rPr>
                <w:rFonts w:ascii="Times" w:hAnsi="Times" w:cs="Times"/>
                <w:sz w:val="20"/>
                <w:szCs w:val="20"/>
              </w:rPr>
            </w:pPr>
            <w:r w:rsidRPr="006C2B5B">
              <w:rPr>
                <w:rFonts w:ascii="Times" w:hAnsi="Times" w:cs="Times"/>
                <w:sz w:val="20"/>
                <w:szCs w:val="20"/>
              </w:rPr>
              <w:t xml:space="preserve"> </w:t>
            </w:r>
          </w:p>
          <w:p w:rsidR="004A2810" w:rsidRPr="006C2B5B" w:rsidRDefault="004A2810" w:rsidP="004A2810">
            <w:pPr>
              <w:tabs>
                <w:tab w:val="center" w:pos="6379"/>
              </w:tabs>
              <w:ind w:right="-2"/>
              <w:jc w:val="both"/>
              <w:rPr>
                <w:rFonts w:ascii="Times" w:hAnsi="Times" w:cs="Times"/>
                <w:sz w:val="20"/>
                <w:szCs w:val="20"/>
              </w:rPr>
            </w:pPr>
            <w:r w:rsidRPr="006C2B5B">
              <w:rPr>
                <w:rFonts w:ascii="Times" w:hAnsi="Times" w:cs="Times"/>
                <w:sz w:val="20"/>
                <w:szCs w:val="20"/>
              </w:rPr>
              <w:t xml:space="preserve">Podľa predkladateľom uvádzaných dôvodov schválenie predmetnej novely umožní vytvoriť lepšie a rýchlejšie prepojenia medzi hospodárskymi a kultúrnymi centrami prostredníctvom rozvoja vysokorýchlostnej železničnej siete. Taktiež predkladateľ uvádza, že je potrebné hľadať rôzne možnosti podpory investícií do vysokorýchlostnej železničnej siete a využívania vysokorýchlostných železničných tratí. Službami vysokorýchlostnej osobnej dopravy na účely tohto zákona sú služby osobnej železničnej dopravy prevádzkované bez medziľahlých zastávok medzi dvomi miestami vzdialenými aspoň 200 km na špeciálne vybudovaných vysokorýchlostných tratiach, ktoré sú vybavené spravidla pre rýchlosť najmenej 250 km/h, a prevádzkované spravidla pri týchto rýchlostiach. </w:t>
            </w:r>
          </w:p>
          <w:p w:rsidR="004A2810" w:rsidRPr="006C2B5B" w:rsidRDefault="004A2810" w:rsidP="004A2810">
            <w:pPr>
              <w:tabs>
                <w:tab w:val="center" w:pos="6379"/>
              </w:tabs>
              <w:ind w:right="-2"/>
              <w:jc w:val="both"/>
              <w:rPr>
                <w:rFonts w:ascii="Times" w:hAnsi="Times" w:cs="Times"/>
                <w:sz w:val="20"/>
                <w:szCs w:val="20"/>
              </w:rPr>
            </w:pPr>
          </w:p>
          <w:p w:rsidR="004A2810" w:rsidRPr="006C2B5B" w:rsidRDefault="004A2810" w:rsidP="004A2810">
            <w:pPr>
              <w:tabs>
                <w:tab w:val="center" w:pos="6379"/>
              </w:tabs>
              <w:ind w:right="-2"/>
              <w:jc w:val="both"/>
              <w:rPr>
                <w:rFonts w:ascii="Times" w:hAnsi="Times" w:cs="Times"/>
                <w:sz w:val="20"/>
                <w:szCs w:val="20"/>
              </w:rPr>
            </w:pPr>
            <w:r w:rsidRPr="006C2B5B">
              <w:rPr>
                <w:rFonts w:ascii="Times" w:hAnsi="Times" w:cs="Times"/>
                <w:sz w:val="20"/>
                <w:szCs w:val="20"/>
              </w:rPr>
              <w:t>Zároveň materiál predpokladá riešiť v súlade s Programovým vyhlásením vlády SR na roky 2016 – 2020 označenie železničných staníc a železničných zastávok v jazyku národnostných menšín.</w:t>
            </w:r>
          </w:p>
          <w:p w:rsidR="004A2810" w:rsidRPr="006C2B5B" w:rsidRDefault="004A2810" w:rsidP="004A2810">
            <w:pPr>
              <w:tabs>
                <w:tab w:val="center" w:pos="6379"/>
              </w:tabs>
              <w:ind w:right="-2"/>
              <w:jc w:val="both"/>
              <w:rPr>
                <w:rFonts w:ascii="Times" w:hAnsi="Times" w:cs="Times"/>
                <w:sz w:val="20"/>
                <w:szCs w:val="20"/>
              </w:rPr>
            </w:pPr>
          </w:p>
          <w:p w:rsidR="004A2810" w:rsidRPr="006C2B5B" w:rsidRDefault="004A2810" w:rsidP="004A2810">
            <w:pPr>
              <w:tabs>
                <w:tab w:val="center" w:pos="6379"/>
              </w:tabs>
              <w:ind w:right="-2"/>
              <w:jc w:val="both"/>
              <w:rPr>
                <w:rFonts w:ascii="Times" w:hAnsi="Times" w:cs="Times"/>
                <w:sz w:val="20"/>
                <w:szCs w:val="20"/>
              </w:rPr>
            </w:pPr>
            <w:r w:rsidRPr="006C2B5B">
              <w:rPr>
                <w:rFonts w:ascii="Times" w:hAnsi="Times" w:cs="Times"/>
                <w:sz w:val="20"/>
                <w:szCs w:val="20"/>
              </w:rPr>
              <w:t xml:space="preserve">Z tohto dôvodu je v súlade s Jednotnou metodikou na posudzovanie vybraných vplyvov a Metodickým postupom pre analýzu sociálnych vplyvov potrebné tento vplyv identifikovať a označiť v bode 9 doložky vybraných vplyvov (pozitívne sociálne vplyvy), pričom sa povinnou súčasťou predloženého materiálu stáva analýza sociálnych vplyvov vypracovaná v súlade s Metodickým postupom pre analýzu sociálnych vplyvov (príloha č. 4 Jednotnej metodiky na posudzovanie vybraných vplyvov). Sociálne vplyvy je potrebné zhodnotiť v bode 4.2 analýzy sociálnych vplyvov v porovnaní so súčasným stavom - stručne špecifikovať vplyv predloženého návrhu na prístup </w:t>
            </w:r>
            <w:r w:rsidRPr="006C2B5B">
              <w:rPr>
                <w:rFonts w:ascii="Times" w:hAnsi="Times" w:cs="Times"/>
                <w:sz w:val="20"/>
                <w:szCs w:val="20"/>
              </w:rPr>
              <w:lastRenderedPageBreak/>
              <w:t>k zdrojom, právam, tovarom a službám, uviesť opis hodnoteného návrhu opatrenia, špecifikáciu dotknutých skupín a jeho kvalitatívne a kvantitatívne zhodnotenie. Zároveň je potrebné túto skutočnosť zohľadniť aj v príslušnom texte predkladacej správy a všeobecnej časti dôvodovej správy.</w:t>
            </w:r>
          </w:p>
          <w:p w:rsidR="004A2810" w:rsidRPr="006C2B5B" w:rsidRDefault="004A2810" w:rsidP="004A2810">
            <w:pPr>
              <w:ind w:right="-2"/>
              <w:jc w:val="both"/>
              <w:rPr>
                <w:rFonts w:ascii="Times" w:hAnsi="Times" w:cs="Times"/>
                <w:sz w:val="20"/>
                <w:szCs w:val="20"/>
              </w:rPr>
            </w:pPr>
          </w:p>
          <w:p w:rsidR="004A2810" w:rsidRPr="006C2B5B" w:rsidRDefault="004A2810" w:rsidP="004A2810">
            <w:pPr>
              <w:ind w:right="-2"/>
              <w:jc w:val="both"/>
              <w:rPr>
                <w:rFonts w:ascii="Times" w:hAnsi="Times" w:cs="Times"/>
                <w:sz w:val="20"/>
                <w:szCs w:val="20"/>
              </w:rPr>
            </w:pPr>
            <w:r w:rsidRPr="006C2B5B">
              <w:rPr>
                <w:rFonts w:ascii="Times" w:hAnsi="Times" w:cs="Times"/>
                <w:sz w:val="20"/>
                <w:szCs w:val="20"/>
              </w:rPr>
              <w:t xml:space="preserve">III. Záver: Stála pracovná komisia na posudzovanie vybraných vplyvov vyjadruje </w:t>
            </w:r>
          </w:p>
          <w:p w:rsidR="004A2810" w:rsidRPr="006C2B5B" w:rsidRDefault="004A2810" w:rsidP="004A2810">
            <w:pPr>
              <w:tabs>
                <w:tab w:val="center" w:pos="6379"/>
              </w:tabs>
              <w:ind w:right="-2"/>
              <w:jc w:val="center"/>
              <w:rPr>
                <w:rFonts w:ascii="Times" w:hAnsi="Times" w:cs="Times"/>
                <w:sz w:val="20"/>
                <w:szCs w:val="20"/>
              </w:rPr>
            </w:pPr>
            <w:r w:rsidRPr="006C2B5B">
              <w:rPr>
                <w:rFonts w:ascii="Times" w:hAnsi="Times" w:cs="Times"/>
                <w:sz w:val="20"/>
                <w:szCs w:val="20"/>
              </w:rPr>
              <w:t>nesúhlasné stanovisko</w:t>
            </w:r>
          </w:p>
          <w:p w:rsidR="004A2810" w:rsidRPr="006C2B5B" w:rsidRDefault="004A2810" w:rsidP="004A2810">
            <w:pPr>
              <w:tabs>
                <w:tab w:val="center" w:pos="6379"/>
              </w:tabs>
              <w:ind w:right="-2"/>
              <w:jc w:val="both"/>
              <w:rPr>
                <w:rFonts w:ascii="Times" w:hAnsi="Times" w:cs="Times"/>
                <w:sz w:val="20"/>
                <w:szCs w:val="20"/>
              </w:rPr>
            </w:pPr>
            <w:r w:rsidRPr="006C2B5B">
              <w:rPr>
                <w:rFonts w:ascii="Times" w:hAnsi="Times" w:cs="Times"/>
                <w:sz w:val="20"/>
                <w:szCs w:val="20"/>
              </w:rPr>
              <w:t xml:space="preserve">s materiálom predloženým na predbežné pripomienkové konanie s odporúčaním na jeho dopracovanie podľa pripomienok v bode II.  </w:t>
            </w:r>
          </w:p>
          <w:p w:rsidR="004A2810" w:rsidRPr="00553AE4" w:rsidRDefault="004A2810" w:rsidP="004A2810">
            <w:pPr>
              <w:tabs>
                <w:tab w:val="center" w:pos="6379"/>
              </w:tabs>
              <w:ind w:right="-2"/>
              <w:jc w:val="both"/>
              <w:rPr>
                <w:rFonts w:ascii="Arial" w:eastAsia="Calibri" w:hAnsi="Arial" w:cs="Arial"/>
                <w:b/>
                <w:bCs/>
                <w:lang w:eastAsia="en-US"/>
              </w:rPr>
            </w:pPr>
          </w:p>
          <w:p w:rsidR="002D144B" w:rsidRDefault="002D144B" w:rsidP="004A2810">
            <w:pPr>
              <w:rPr>
                <w:rFonts w:ascii="Times" w:hAnsi="Times" w:cs="Times"/>
                <w:sz w:val="20"/>
                <w:szCs w:val="20"/>
              </w:rPr>
            </w:pP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539" w:rsidRDefault="00D72539">
      <w:r>
        <w:separator/>
      </w:r>
    </w:p>
  </w:endnote>
  <w:endnote w:type="continuationSeparator" w:id="0">
    <w:p w:rsidR="00D72539" w:rsidRDefault="00D7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EE"/>
    <w:family w:val="roman"/>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539" w:rsidRDefault="00D72539">
      <w:r>
        <w:separator/>
      </w:r>
    </w:p>
  </w:footnote>
  <w:footnote w:type="continuationSeparator" w:id="0">
    <w:p w:rsidR="00D72539" w:rsidRDefault="00D72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62C1"/>
    <w:multiLevelType w:val="hybridMultilevel"/>
    <w:tmpl w:val="03702330"/>
    <w:lvl w:ilvl="0" w:tplc="20FA7E34">
      <w:start w:val="3"/>
      <w:numFmt w:val="bullet"/>
      <w:lvlText w:val="-"/>
      <w:lvlJc w:val="left"/>
      <w:pPr>
        <w:ind w:left="720" w:hanging="360"/>
      </w:pPr>
      <w:rPr>
        <w:rFonts w:ascii="Times" w:eastAsia="Times New Roman"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A4215D8"/>
    <w:multiLevelType w:val="hybridMultilevel"/>
    <w:tmpl w:val="ED4627E4"/>
    <w:lvl w:ilvl="0" w:tplc="041B0001">
      <w:start w:val="1"/>
      <w:numFmt w:val="bullet"/>
      <w:lvlText w:val=""/>
      <w:lvlJc w:val="left"/>
      <w:pPr>
        <w:ind w:left="720" w:hanging="360"/>
      </w:pPr>
      <w:rPr>
        <w:rFonts w:ascii="Symbol" w:hAnsi="Symbol" w:hint="default"/>
      </w:rPr>
    </w:lvl>
    <w:lvl w:ilvl="1" w:tplc="041B0017">
      <w:start w:val="1"/>
      <w:numFmt w:val="lowerLetter"/>
      <w:lvlText w:val="%2)"/>
      <w:lvlJc w:val="left"/>
      <w:pPr>
        <w:ind w:left="1440" w:hanging="360"/>
      </w:pPr>
      <w:rPr>
        <w:rFonts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5305"/>
    <w:rsid w:val="000065A9"/>
    <w:rsid w:val="00007944"/>
    <w:rsid w:val="00012287"/>
    <w:rsid w:val="00021860"/>
    <w:rsid w:val="00031343"/>
    <w:rsid w:val="00032327"/>
    <w:rsid w:val="00036B8A"/>
    <w:rsid w:val="00037C3F"/>
    <w:rsid w:val="00040BA5"/>
    <w:rsid w:val="00041DE9"/>
    <w:rsid w:val="00042608"/>
    <w:rsid w:val="000457DA"/>
    <w:rsid w:val="00052109"/>
    <w:rsid w:val="0005425E"/>
    <w:rsid w:val="00054F34"/>
    <w:rsid w:val="00056A48"/>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5339"/>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6FCD"/>
    <w:rsid w:val="00167EB4"/>
    <w:rsid w:val="0017502B"/>
    <w:rsid w:val="00175442"/>
    <w:rsid w:val="001773C6"/>
    <w:rsid w:val="0018252F"/>
    <w:rsid w:val="001868A7"/>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3D06"/>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67003"/>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432B"/>
    <w:rsid w:val="002C55F1"/>
    <w:rsid w:val="002C6AC9"/>
    <w:rsid w:val="002D0473"/>
    <w:rsid w:val="002D144B"/>
    <w:rsid w:val="002D646B"/>
    <w:rsid w:val="002E40FB"/>
    <w:rsid w:val="002E4D4B"/>
    <w:rsid w:val="002E5846"/>
    <w:rsid w:val="002E6125"/>
    <w:rsid w:val="002E6729"/>
    <w:rsid w:val="002F0422"/>
    <w:rsid w:val="002F0B05"/>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343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51A"/>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3F655C"/>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2810"/>
    <w:rsid w:val="004A3564"/>
    <w:rsid w:val="004A3CB2"/>
    <w:rsid w:val="004A4217"/>
    <w:rsid w:val="004A6A2B"/>
    <w:rsid w:val="004A6DD3"/>
    <w:rsid w:val="004A74DB"/>
    <w:rsid w:val="004B0910"/>
    <w:rsid w:val="004B2AED"/>
    <w:rsid w:val="004B47CC"/>
    <w:rsid w:val="004B6498"/>
    <w:rsid w:val="004B67D0"/>
    <w:rsid w:val="004B748E"/>
    <w:rsid w:val="004C0DDE"/>
    <w:rsid w:val="004C303D"/>
    <w:rsid w:val="004C37A3"/>
    <w:rsid w:val="004C453D"/>
    <w:rsid w:val="004C789B"/>
    <w:rsid w:val="004D1916"/>
    <w:rsid w:val="004D5A7E"/>
    <w:rsid w:val="004E05FA"/>
    <w:rsid w:val="004F7808"/>
    <w:rsid w:val="005000B4"/>
    <w:rsid w:val="00500C00"/>
    <w:rsid w:val="00500D1B"/>
    <w:rsid w:val="00501139"/>
    <w:rsid w:val="005020AC"/>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46B"/>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2556"/>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5046"/>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2B5B"/>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31FF"/>
    <w:rsid w:val="00715D3F"/>
    <w:rsid w:val="00716F76"/>
    <w:rsid w:val="007171F3"/>
    <w:rsid w:val="00717BE9"/>
    <w:rsid w:val="007215D2"/>
    <w:rsid w:val="00721DBB"/>
    <w:rsid w:val="00721F65"/>
    <w:rsid w:val="007220EB"/>
    <w:rsid w:val="00722BE6"/>
    <w:rsid w:val="00723CCB"/>
    <w:rsid w:val="00724335"/>
    <w:rsid w:val="00725362"/>
    <w:rsid w:val="007276A8"/>
    <w:rsid w:val="00730143"/>
    <w:rsid w:val="00732026"/>
    <w:rsid w:val="0075242C"/>
    <w:rsid w:val="007542D5"/>
    <w:rsid w:val="0075734D"/>
    <w:rsid w:val="0076023A"/>
    <w:rsid w:val="00760C82"/>
    <w:rsid w:val="007618DE"/>
    <w:rsid w:val="00762121"/>
    <w:rsid w:val="007626AC"/>
    <w:rsid w:val="00762DE1"/>
    <w:rsid w:val="00762E06"/>
    <w:rsid w:val="0076724B"/>
    <w:rsid w:val="0076767E"/>
    <w:rsid w:val="00770399"/>
    <w:rsid w:val="007722FA"/>
    <w:rsid w:val="00774741"/>
    <w:rsid w:val="00775F98"/>
    <w:rsid w:val="0077671B"/>
    <w:rsid w:val="0077799E"/>
    <w:rsid w:val="0078026B"/>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4C46"/>
    <w:rsid w:val="009A73E4"/>
    <w:rsid w:val="009A7DBC"/>
    <w:rsid w:val="009A7FCA"/>
    <w:rsid w:val="009B45F2"/>
    <w:rsid w:val="009B5F5F"/>
    <w:rsid w:val="009B7C67"/>
    <w:rsid w:val="009C0655"/>
    <w:rsid w:val="009C28D4"/>
    <w:rsid w:val="009C2CB7"/>
    <w:rsid w:val="009C591A"/>
    <w:rsid w:val="009D0434"/>
    <w:rsid w:val="009D0E1B"/>
    <w:rsid w:val="009D53DB"/>
    <w:rsid w:val="009D6278"/>
    <w:rsid w:val="009D688E"/>
    <w:rsid w:val="009D6AE1"/>
    <w:rsid w:val="009E5A06"/>
    <w:rsid w:val="009E5E68"/>
    <w:rsid w:val="009E71D7"/>
    <w:rsid w:val="009F02B7"/>
    <w:rsid w:val="009F1786"/>
    <w:rsid w:val="009F3DE2"/>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403E"/>
    <w:rsid w:val="00A76DEF"/>
    <w:rsid w:val="00A77DE1"/>
    <w:rsid w:val="00A77F39"/>
    <w:rsid w:val="00A77FD6"/>
    <w:rsid w:val="00A81D9D"/>
    <w:rsid w:val="00A86688"/>
    <w:rsid w:val="00A92694"/>
    <w:rsid w:val="00A93B39"/>
    <w:rsid w:val="00A93CEC"/>
    <w:rsid w:val="00A93DF0"/>
    <w:rsid w:val="00A947AE"/>
    <w:rsid w:val="00A96ED3"/>
    <w:rsid w:val="00AA09B8"/>
    <w:rsid w:val="00AA0D56"/>
    <w:rsid w:val="00AA26A6"/>
    <w:rsid w:val="00AA2B3A"/>
    <w:rsid w:val="00AA3771"/>
    <w:rsid w:val="00AA3EC3"/>
    <w:rsid w:val="00AA4633"/>
    <w:rsid w:val="00AA4C6D"/>
    <w:rsid w:val="00AA58F6"/>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048"/>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8F0"/>
    <w:rsid w:val="00B70E69"/>
    <w:rsid w:val="00B71812"/>
    <w:rsid w:val="00B73EF8"/>
    <w:rsid w:val="00B74991"/>
    <w:rsid w:val="00B769C6"/>
    <w:rsid w:val="00B76CA7"/>
    <w:rsid w:val="00B8197E"/>
    <w:rsid w:val="00B82E6F"/>
    <w:rsid w:val="00B83568"/>
    <w:rsid w:val="00B84DE0"/>
    <w:rsid w:val="00B946F4"/>
    <w:rsid w:val="00B956CB"/>
    <w:rsid w:val="00B97824"/>
    <w:rsid w:val="00BA0A86"/>
    <w:rsid w:val="00BA30E9"/>
    <w:rsid w:val="00BA333F"/>
    <w:rsid w:val="00BA3720"/>
    <w:rsid w:val="00BA380E"/>
    <w:rsid w:val="00BB1663"/>
    <w:rsid w:val="00BB2E4A"/>
    <w:rsid w:val="00BB33C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3BF7"/>
    <w:rsid w:val="00C15928"/>
    <w:rsid w:val="00C16EE9"/>
    <w:rsid w:val="00C252AB"/>
    <w:rsid w:val="00C267DC"/>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5936"/>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08DD"/>
    <w:rsid w:val="00D22B68"/>
    <w:rsid w:val="00D27C91"/>
    <w:rsid w:val="00D27F78"/>
    <w:rsid w:val="00D30292"/>
    <w:rsid w:val="00D37209"/>
    <w:rsid w:val="00D40AE4"/>
    <w:rsid w:val="00D42915"/>
    <w:rsid w:val="00D47339"/>
    <w:rsid w:val="00D526CC"/>
    <w:rsid w:val="00D540F7"/>
    <w:rsid w:val="00D573C9"/>
    <w:rsid w:val="00D57CB2"/>
    <w:rsid w:val="00D63116"/>
    <w:rsid w:val="00D7000E"/>
    <w:rsid w:val="00D72539"/>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6A7"/>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83A"/>
    <w:rsid w:val="00E16B52"/>
    <w:rsid w:val="00E240A1"/>
    <w:rsid w:val="00E26472"/>
    <w:rsid w:val="00E3062D"/>
    <w:rsid w:val="00E31FD8"/>
    <w:rsid w:val="00E32C25"/>
    <w:rsid w:val="00E3631E"/>
    <w:rsid w:val="00E363AC"/>
    <w:rsid w:val="00E36A11"/>
    <w:rsid w:val="00E40EB6"/>
    <w:rsid w:val="00E42B82"/>
    <w:rsid w:val="00E42E94"/>
    <w:rsid w:val="00E50907"/>
    <w:rsid w:val="00E5160D"/>
    <w:rsid w:val="00E54694"/>
    <w:rsid w:val="00E54708"/>
    <w:rsid w:val="00E579E7"/>
    <w:rsid w:val="00E60DE4"/>
    <w:rsid w:val="00E6177D"/>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1D03"/>
    <w:rsid w:val="00EA28BA"/>
    <w:rsid w:val="00EB089E"/>
    <w:rsid w:val="00EB5E55"/>
    <w:rsid w:val="00EB7541"/>
    <w:rsid w:val="00EC026F"/>
    <w:rsid w:val="00EC3A1D"/>
    <w:rsid w:val="00EC4518"/>
    <w:rsid w:val="00EC58EA"/>
    <w:rsid w:val="00EC7638"/>
    <w:rsid w:val="00ED11D3"/>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13BC"/>
    <w:rsid w:val="00F12BFD"/>
    <w:rsid w:val="00F13A83"/>
    <w:rsid w:val="00F1651E"/>
    <w:rsid w:val="00F22237"/>
    <w:rsid w:val="00F241B8"/>
    <w:rsid w:val="00F2464E"/>
    <w:rsid w:val="00F25683"/>
    <w:rsid w:val="00F25B70"/>
    <w:rsid w:val="00F25C72"/>
    <w:rsid w:val="00F306FF"/>
    <w:rsid w:val="00F3170B"/>
    <w:rsid w:val="00F31929"/>
    <w:rsid w:val="00F3396E"/>
    <w:rsid w:val="00F35FC7"/>
    <w:rsid w:val="00F371DC"/>
    <w:rsid w:val="00F4013B"/>
    <w:rsid w:val="00F40744"/>
    <w:rsid w:val="00F42B51"/>
    <w:rsid w:val="00F43E15"/>
    <w:rsid w:val="00F46C4E"/>
    <w:rsid w:val="00F507D7"/>
    <w:rsid w:val="00F5213E"/>
    <w:rsid w:val="00F530E4"/>
    <w:rsid w:val="00F57467"/>
    <w:rsid w:val="00F57510"/>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2D36"/>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D0724"/>
  <w14:defaultImageDpi w14:val="96"/>
  <w15:docId w15:val="{24F94733-3617-4023-83EB-88C9E8D3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paragraph" w:styleId="Odsekzoznamu">
    <w:name w:val="List Paragraph"/>
    <w:basedOn w:val="Normlny"/>
    <w:uiPriority w:val="99"/>
    <w:qFormat/>
    <w:rsid w:val="00343434"/>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uiPriority w:val="99"/>
    <w:semiHidden/>
    <w:unhideWhenUsed/>
    <w:rsid w:val="00F5751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5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22207">
      <w:bodyDiv w:val="1"/>
      <w:marLeft w:val="0"/>
      <w:marRight w:val="0"/>
      <w:marTop w:val="0"/>
      <w:marBottom w:val="0"/>
      <w:divBdr>
        <w:top w:val="none" w:sz="0" w:space="0" w:color="auto"/>
        <w:left w:val="none" w:sz="0" w:space="0" w:color="auto"/>
        <w:bottom w:val="none" w:sz="0" w:space="0" w:color="auto"/>
        <w:right w:val="none" w:sz="0" w:space="0" w:color="auto"/>
      </w:divBdr>
    </w:div>
    <w:div w:id="388311699">
      <w:bodyDiv w:val="1"/>
      <w:marLeft w:val="0"/>
      <w:marRight w:val="0"/>
      <w:marTop w:val="0"/>
      <w:marBottom w:val="0"/>
      <w:divBdr>
        <w:top w:val="none" w:sz="0" w:space="0" w:color="auto"/>
        <w:left w:val="none" w:sz="0" w:space="0" w:color="auto"/>
        <w:bottom w:val="none" w:sz="0" w:space="0" w:color="auto"/>
        <w:right w:val="none" w:sz="0" w:space="0" w:color="auto"/>
      </w:divBdr>
    </w:div>
    <w:div w:id="432558514">
      <w:bodyDiv w:val="1"/>
      <w:marLeft w:val="0"/>
      <w:marRight w:val="0"/>
      <w:marTop w:val="0"/>
      <w:marBottom w:val="0"/>
      <w:divBdr>
        <w:top w:val="none" w:sz="0" w:space="0" w:color="auto"/>
        <w:left w:val="none" w:sz="0" w:space="0" w:color="auto"/>
        <w:bottom w:val="none" w:sz="0" w:space="0" w:color="auto"/>
        <w:right w:val="none" w:sz="0" w:space="0" w:color="auto"/>
      </w:divBdr>
    </w:div>
    <w:div w:id="719206006">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869181151">
      <w:bodyDiv w:val="1"/>
      <w:marLeft w:val="0"/>
      <w:marRight w:val="0"/>
      <w:marTop w:val="0"/>
      <w:marBottom w:val="0"/>
      <w:divBdr>
        <w:top w:val="none" w:sz="0" w:space="0" w:color="auto"/>
        <w:left w:val="none" w:sz="0" w:space="0" w:color="auto"/>
        <w:bottom w:val="none" w:sz="0" w:space="0" w:color="auto"/>
        <w:right w:val="none" w:sz="0" w:space="0" w:color="auto"/>
      </w:divBdr>
    </w:div>
    <w:div w:id="1871452739">
      <w:bodyDiv w:val="1"/>
      <w:marLeft w:val="0"/>
      <w:marRight w:val="0"/>
      <w:marTop w:val="0"/>
      <w:marBottom w:val="0"/>
      <w:divBdr>
        <w:top w:val="none" w:sz="0" w:space="0" w:color="auto"/>
        <w:left w:val="none" w:sz="0" w:space="0" w:color="auto"/>
        <w:bottom w:val="none" w:sz="0" w:space="0" w:color="auto"/>
        <w:right w:val="none" w:sz="0" w:space="0" w:color="auto"/>
      </w:divBdr>
    </w:div>
    <w:div w:id="2011636652">
      <w:bodyDiv w:val="1"/>
      <w:marLeft w:val="0"/>
      <w:marRight w:val="0"/>
      <w:marTop w:val="0"/>
      <w:marBottom w:val="0"/>
      <w:divBdr>
        <w:top w:val="none" w:sz="0" w:space="0" w:color="auto"/>
        <w:left w:val="none" w:sz="0" w:space="0" w:color="auto"/>
        <w:bottom w:val="none" w:sz="0" w:space="0" w:color="auto"/>
        <w:right w:val="none" w:sz="0" w:space="0" w:color="auto"/>
      </w:divBdr>
    </w:div>
    <w:div w:id="209381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zka_vplyvov"/>
    <f:field ref="objsubject" par="" edit="true" text=""/>
    <f:field ref="objcreatedby" par="" text="Fscclone"/>
    <f:field ref="objcreatedat" par="" text="12.9.2018 1:18:36"/>
    <f:field ref="objchangedby" par="" text="Fscclone"/>
    <f:field ref="objmodifiedat" par="" text="12.9.2018 1:19:1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3117</Words>
  <Characters>17773</Characters>
  <Application>Microsoft Office Word</Application>
  <DocSecurity>0</DocSecurity>
  <Lines>148</Lines>
  <Paragraphs>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Horváthová, Andrea</cp:lastModifiedBy>
  <cp:revision>4</cp:revision>
  <cp:lastPrinted>2018-10-24T07:00:00Z</cp:lastPrinted>
  <dcterms:created xsi:type="dcterms:W3CDTF">2018-10-24T07:00:00Z</dcterms:created>
  <dcterms:modified xsi:type="dcterms:W3CDTF">2018-10-26T07:32:00Z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Doprava_x000d_
Železničná doprava</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Andrea Horváthová</vt:lpwstr>
  </property>
  <property fmtid="{D5CDD505-2E9C-101B-9397-08002B2CF9AE}" pid="9" name="FSC#SKEDITIONSLOVLEX@103.510:zodppredkladatel">
    <vt:lpwstr>Arpád Érsek</vt:lpwstr>
  </property>
  <property fmtid="{D5CDD505-2E9C-101B-9397-08002B2CF9AE}" pid="10" name="FSC#SKEDITIONSLOVLEX@103.510:nazovpredpis">
    <vt:lpwstr>, ktorým sa mení a dopĺňa zákon č. 513/2009 Z. z. o dráhach a o zmene a doplnení niektorých zákonov v znení neskorších predpisov a ktorým sa menia a dopĺňajú niektoré zákony</vt:lpwstr>
  </property>
  <property fmtid="{D5CDD505-2E9C-101B-9397-08002B2CF9AE}" pid="11" name="FSC#SKEDITIONSLOVLEX@103.510:cislopredpis">
    <vt:lpwstr/>
  </property>
  <property fmtid="{D5CDD505-2E9C-101B-9397-08002B2CF9AE}" pid="12" name="FSC#SKEDITIONSLOVLEX@103.510:zodpinstitucia">
    <vt:lpwstr>Ministerstvo dopravy a výstavby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SR na rok 2018</vt:lpwstr>
  </property>
  <property fmtid="{D5CDD505-2E9C-101B-9397-08002B2CF9AE}" pid="16" name="FSC#SKEDITIONSLOVLEX@103.510:plnynazovpredpis">
    <vt:lpwstr> Zákon, ktorým sa mení a dopĺňa zákon č. 513/2009 Z. z. o dráhach a o zmene a doplnení niektorých zákonov v znení neskorších predpisov a ktorým sa menia a dopĺňajú niektoré zákony</vt:lpwstr>
  </property>
  <property fmtid="{D5CDD505-2E9C-101B-9397-08002B2CF9AE}" pid="17" name="FSC#SKEDITIONSLOVLEX@103.510:rezortcislopredpis">
    <vt:lpwstr>13375/2018/SŽDD/61720</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LP/2018/611</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upravená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nie je obsiahnutá v judikatúre Súdneho dvora Európskej únie</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dopravy a výstavby Slovenskej republiky</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
  </property>
  <property fmtid="{D5CDD505-2E9C-101B-9397-08002B2CF9AE}" pid="51" name="FSC#SKEDITIONSLOVLEX@103.510:AttrStrDocPropVplyvPodnikatelskeProstr">
    <vt:lpwstr/>
  </property>
  <property fmtid="{D5CDD505-2E9C-101B-9397-08002B2CF9AE}" pid="52" name="FSC#SKEDITIONSLOVLEX@103.510:AttrStrDocPropVplyvSocialny">
    <vt:lpwstr/>
  </property>
  <property fmtid="{D5CDD505-2E9C-101B-9397-08002B2CF9AE}" pid="53" name="FSC#SKEDITIONSLOVLEX@103.510:AttrStrDocPropVplyvNaZivotProstr">
    <vt:lpwstr/>
  </property>
  <property fmtid="{D5CDD505-2E9C-101B-9397-08002B2CF9AE}" pid="54" name="FSC#SKEDITIONSLOVLEX@103.510:AttrStrDocPropVplyvNaInformatizaciu">
    <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dopravy a výstavby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dopravy a&amp;nbsp;výstavby Slovenskej republiky predkladá návrh zákona, ktorým sa mení a&amp;nbsp;dopĺňa zákon č. 513/2009 Z. z. o&amp;nbsp;dráhach a&amp;nbsp;o&amp;nbsp;zmene a&amp;nbsp;doplnení niektorých zákonov v&amp;nbsp;znení nesko</vt:lpwstr>
  </property>
  <property fmtid="{D5CDD505-2E9C-101B-9397-08002B2CF9AE}" pid="130" name="FSC#COOSYSTEM@1.1:Container">
    <vt:lpwstr>COO.2145.1000.3.2957843</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style="text-align: justify;"&gt;Verejnosť bola o príprave návrhu zákona, ktorým sa mení a dopĺňa zákon č. 513/2009 Z. z.&amp;nbsp;o dráhach a o zmene a doplnení niektorých zákonov v znení neskorších predpisov a ktorým sa menia a&amp;nbsp;dopĺňajú niektoré zákony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dopravy a výstavby Slovenskej republiky</vt:lpwstr>
  </property>
  <property fmtid="{D5CDD505-2E9C-101B-9397-08002B2CF9AE}" pid="145" name="FSC#SKEDITIONSLOVLEX@103.510:funkciaZodpPredAkuzativ">
    <vt:lpwstr>ministra dopravy a výstavby Slovenskej republiky</vt:lpwstr>
  </property>
  <property fmtid="{D5CDD505-2E9C-101B-9397-08002B2CF9AE}" pid="146" name="FSC#SKEDITIONSLOVLEX@103.510:funkciaZodpPredDativ">
    <vt:lpwstr>ministrovi dopravy a výstavby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Arpád Érsek_x000d_
minister dopravy a výstavby Slovenskej republiky</vt:lpwstr>
  </property>
  <property fmtid="{D5CDD505-2E9C-101B-9397-08002B2CF9AE}" pid="151" name="FSC#SKEDITIONSLOVLEX@103.510:aktualnyrok">
    <vt:lpwstr>2018</vt:lpwstr>
  </property>
  <property fmtid="{D5CDD505-2E9C-101B-9397-08002B2CF9AE}" pid="152" name="FSC#SKEDITIONSLOVLEX@103.510:vytvorenedna">
    <vt:lpwstr>12. 9. 2018</vt:lpwstr>
  </property>
</Properties>
</file>