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FD7" w:rsidRPr="00C36300" w:rsidRDefault="00AD6FD7" w:rsidP="00AD6FD7">
      <w:pPr>
        <w:ind w:right="143"/>
        <w:jc w:val="center"/>
        <w:rPr>
          <w:b/>
          <w:caps/>
          <w:spacing w:val="30"/>
          <w:lang w:val="sk-SK"/>
        </w:rPr>
      </w:pPr>
      <w:r w:rsidRPr="00C36300">
        <w:rPr>
          <w:b/>
          <w:caps/>
          <w:spacing w:val="30"/>
          <w:lang w:val="sk-SK"/>
        </w:rPr>
        <w:t>Doložka zlučiteľnosti</w:t>
      </w:r>
    </w:p>
    <w:p w:rsidR="00AD6FD7" w:rsidRPr="00C36300" w:rsidRDefault="00F4593D" w:rsidP="00AD6FD7">
      <w:pPr>
        <w:ind w:right="143"/>
        <w:jc w:val="center"/>
        <w:rPr>
          <w:b/>
          <w:lang w:val="sk-SK"/>
        </w:rPr>
      </w:pPr>
      <w:r w:rsidRPr="00C36300">
        <w:rPr>
          <w:b/>
          <w:lang w:val="sk-SK"/>
        </w:rPr>
        <w:t xml:space="preserve"> návrhu </w:t>
      </w:r>
      <w:r w:rsidR="004A42FB" w:rsidRPr="00C36300">
        <w:rPr>
          <w:b/>
          <w:lang w:val="sk-SK"/>
        </w:rPr>
        <w:t>zákona</w:t>
      </w:r>
      <w:r w:rsidR="00AD6FD7" w:rsidRPr="00C36300">
        <w:rPr>
          <w:b/>
          <w:lang w:val="sk-SK"/>
        </w:rPr>
        <w:t xml:space="preserve"> s právom Európskej únie </w:t>
      </w:r>
    </w:p>
    <w:p w:rsidR="00AD6FD7" w:rsidRPr="00C36300" w:rsidRDefault="00AD6FD7" w:rsidP="00AD6FD7">
      <w:pPr>
        <w:ind w:right="143"/>
        <w:rPr>
          <w:lang w:val="sk-SK"/>
        </w:rPr>
      </w:pPr>
    </w:p>
    <w:p w:rsidR="00AD6FD7" w:rsidRPr="00C36300" w:rsidRDefault="00F50C2F" w:rsidP="00AD6FD7">
      <w:pPr>
        <w:ind w:right="143"/>
        <w:rPr>
          <w:lang w:val="sk-SK"/>
        </w:rPr>
      </w:pPr>
      <w:r w:rsidRPr="00C36300">
        <w:rPr>
          <w:lang w:val="sk-SK"/>
        </w:rPr>
        <w:t xml:space="preserve">    </w:t>
      </w:r>
    </w:p>
    <w:p w:rsidR="007616CC" w:rsidRPr="00C36300" w:rsidRDefault="00F4593D" w:rsidP="007616CC">
      <w:pPr>
        <w:pStyle w:val="Odsekzoznamu"/>
        <w:numPr>
          <w:ilvl w:val="0"/>
          <w:numId w:val="2"/>
        </w:numPr>
        <w:ind w:left="360" w:right="143"/>
        <w:rPr>
          <w:b/>
          <w:lang w:val="sk-SK"/>
        </w:rPr>
      </w:pPr>
      <w:r w:rsidRPr="00C36300">
        <w:rPr>
          <w:b/>
          <w:lang w:val="sk-SK"/>
        </w:rPr>
        <w:t xml:space="preserve">Navrhovateľ </w:t>
      </w:r>
      <w:r w:rsidR="004A42FB" w:rsidRPr="00C36300">
        <w:rPr>
          <w:b/>
          <w:lang w:val="sk-SK"/>
        </w:rPr>
        <w:t>zákona</w:t>
      </w:r>
      <w:r w:rsidR="00AD6FD7" w:rsidRPr="00C36300">
        <w:rPr>
          <w:b/>
          <w:lang w:val="sk-SK"/>
        </w:rPr>
        <w:t>:</w:t>
      </w:r>
      <w:r w:rsidR="00AD6FD7" w:rsidRPr="00C36300">
        <w:rPr>
          <w:lang w:val="sk-SK"/>
        </w:rPr>
        <w:t xml:space="preserve"> </w:t>
      </w:r>
    </w:p>
    <w:p w:rsidR="00AD6FD7" w:rsidRPr="00C36300" w:rsidRDefault="00933C73" w:rsidP="00933C73">
      <w:pPr>
        <w:tabs>
          <w:tab w:val="left" w:pos="284"/>
          <w:tab w:val="left" w:pos="426"/>
        </w:tabs>
        <w:spacing w:before="120"/>
        <w:ind w:right="142"/>
        <w:rPr>
          <w:b/>
          <w:lang w:val="sk-SK"/>
        </w:rPr>
      </w:pPr>
      <w:r w:rsidRPr="00C36300">
        <w:rPr>
          <w:lang w:val="sk-SK"/>
        </w:rPr>
        <w:tab/>
      </w:r>
      <w:r w:rsidR="00880CCE" w:rsidRPr="00C36300">
        <w:rPr>
          <w:lang w:val="sk-SK"/>
        </w:rPr>
        <w:t xml:space="preserve">Ministerstvo dopravy a </w:t>
      </w:r>
      <w:r w:rsidR="00323F9E" w:rsidRPr="00C36300">
        <w:rPr>
          <w:lang w:val="sk-SK"/>
        </w:rPr>
        <w:t>výstavby Slovenskej republiky</w:t>
      </w:r>
      <w:r w:rsidR="00323F9E" w:rsidRPr="00C36300">
        <w:rPr>
          <w:b/>
          <w:lang w:val="sk-SK"/>
        </w:rPr>
        <w:t xml:space="preserve"> </w:t>
      </w:r>
    </w:p>
    <w:p w:rsidR="00AD6FD7" w:rsidRPr="00C36300" w:rsidRDefault="00AD6FD7" w:rsidP="00AD6FD7">
      <w:pPr>
        <w:tabs>
          <w:tab w:val="left" w:pos="360"/>
        </w:tabs>
        <w:ind w:left="360" w:right="143"/>
        <w:rPr>
          <w:lang w:val="sk-SK"/>
        </w:rPr>
      </w:pPr>
      <w:r w:rsidRPr="00C36300">
        <w:rPr>
          <w:lang w:val="sk-SK"/>
        </w:rPr>
        <w:t xml:space="preserve"> </w:t>
      </w:r>
    </w:p>
    <w:p w:rsidR="00AD6FD7" w:rsidRPr="00C36300" w:rsidRDefault="00F4593D" w:rsidP="00AD6FD7">
      <w:pPr>
        <w:ind w:left="360" w:right="143" w:hanging="360"/>
        <w:rPr>
          <w:lang w:val="sk-SK"/>
        </w:rPr>
      </w:pPr>
      <w:r w:rsidRPr="00C36300">
        <w:rPr>
          <w:b/>
          <w:lang w:val="sk-SK"/>
        </w:rPr>
        <w:t xml:space="preserve">2. </w:t>
      </w:r>
      <w:r w:rsidR="0011096B" w:rsidRPr="00C36300">
        <w:rPr>
          <w:b/>
          <w:lang w:val="sk-SK"/>
        </w:rPr>
        <w:t xml:space="preserve"> </w:t>
      </w:r>
      <w:r w:rsidR="00AD6FD7" w:rsidRPr="00C36300">
        <w:rPr>
          <w:b/>
          <w:lang w:val="sk-SK"/>
        </w:rPr>
        <w:t xml:space="preserve">Názov návrhu </w:t>
      </w:r>
      <w:r w:rsidR="004A42FB" w:rsidRPr="00C36300">
        <w:rPr>
          <w:b/>
          <w:lang w:val="sk-SK"/>
        </w:rPr>
        <w:t>zákona</w:t>
      </w:r>
      <w:r w:rsidR="00AD6FD7" w:rsidRPr="00C36300">
        <w:rPr>
          <w:b/>
          <w:lang w:val="sk-SK"/>
        </w:rPr>
        <w:t>:</w:t>
      </w:r>
      <w:r w:rsidR="00AD6FD7" w:rsidRPr="00C36300">
        <w:rPr>
          <w:lang w:val="sk-SK"/>
        </w:rPr>
        <w:t xml:space="preserve"> </w:t>
      </w:r>
    </w:p>
    <w:p w:rsidR="00592A71" w:rsidRPr="00C36300" w:rsidRDefault="000057FB" w:rsidP="0061527B">
      <w:pPr>
        <w:spacing w:before="120"/>
        <w:ind w:left="284" w:right="142"/>
        <w:jc w:val="both"/>
        <w:rPr>
          <w:lang w:val="sk-SK"/>
        </w:rPr>
      </w:pPr>
      <w:r w:rsidRPr="00C36300">
        <w:rPr>
          <w:bCs/>
          <w:lang w:val="sk-SK"/>
        </w:rPr>
        <w:t>Z</w:t>
      </w:r>
      <w:r w:rsidR="0061527B" w:rsidRPr="00C36300">
        <w:rPr>
          <w:bCs/>
          <w:lang w:val="sk-SK"/>
        </w:rPr>
        <w:t xml:space="preserve">ákon </w:t>
      </w:r>
      <w:r w:rsidR="00344B2C" w:rsidRPr="00C36300">
        <w:rPr>
          <w:bCs/>
          <w:lang w:val="sk-SK"/>
        </w:rPr>
        <w:t>z .....201</w:t>
      </w:r>
      <w:r w:rsidR="003A5BBA" w:rsidRPr="00C36300">
        <w:rPr>
          <w:bCs/>
          <w:lang w:val="sk-SK"/>
        </w:rPr>
        <w:t>9</w:t>
      </w:r>
      <w:r w:rsidR="0061527B" w:rsidRPr="00C36300">
        <w:rPr>
          <w:bCs/>
          <w:lang w:val="sk-SK"/>
        </w:rPr>
        <w:t>, ktorým sa mení a dopĺňa zákon č. 555/2005 Z. z. o energetickej hospodárnosti budov a o zmene a doplnení niektorých zákonov v znení neskorších predpisov</w:t>
      </w:r>
      <w:r w:rsidR="009F134D" w:rsidRPr="00C36300">
        <w:rPr>
          <w:color w:val="000000"/>
          <w:lang w:val="sk-SK"/>
        </w:rPr>
        <w:t xml:space="preserve"> </w:t>
      </w:r>
    </w:p>
    <w:p w:rsidR="00AD6FD7" w:rsidRPr="00C36300" w:rsidRDefault="00AD6FD7" w:rsidP="00AD6FD7">
      <w:pPr>
        <w:ind w:right="143"/>
        <w:rPr>
          <w:lang w:val="sk-SK"/>
        </w:rPr>
      </w:pPr>
    </w:p>
    <w:p w:rsidR="00F4593D" w:rsidRPr="00C36300" w:rsidRDefault="004A42FB" w:rsidP="00F4593D">
      <w:pPr>
        <w:ind w:left="360" w:right="143" w:hanging="360"/>
        <w:rPr>
          <w:b/>
          <w:lang w:val="sk-SK"/>
        </w:rPr>
      </w:pPr>
      <w:r w:rsidRPr="00C36300">
        <w:rPr>
          <w:b/>
          <w:lang w:val="sk-SK"/>
        </w:rPr>
        <w:t xml:space="preserve">3. </w:t>
      </w:r>
      <w:r w:rsidR="00F4593D" w:rsidRPr="00C36300">
        <w:rPr>
          <w:b/>
          <w:lang w:val="sk-SK"/>
        </w:rPr>
        <w:t xml:space="preserve">Predmet návrhu </w:t>
      </w:r>
      <w:r w:rsidRPr="00C36300">
        <w:rPr>
          <w:b/>
          <w:lang w:val="sk-SK"/>
        </w:rPr>
        <w:t>zákona</w:t>
      </w:r>
      <w:r w:rsidR="00F4593D" w:rsidRPr="00C36300">
        <w:rPr>
          <w:b/>
          <w:lang w:val="sk-SK"/>
        </w:rPr>
        <w:t xml:space="preserve"> je upravený v práve Európskej únie:</w:t>
      </w:r>
    </w:p>
    <w:p w:rsidR="00F4593D" w:rsidRPr="00C36300" w:rsidRDefault="00F4593D" w:rsidP="00F4593D">
      <w:pPr>
        <w:ind w:right="143" w:firstLine="360"/>
        <w:rPr>
          <w:lang w:val="sk-SK"/>
        </w:rPr>
      </w:pPr>
    </w:p>
    <w:p w:rsidR="00F4593D" w:rsidRPr="00C36300" w:rsidRDefault="00F4593D" w:rsidP="00C36300">
      <w:pPr>
        <w:pStyle w:val="Odsekzoznamu"/>
        <w:numPr>
          <w:ilvl w:val="0"/>
          <w:numId w:val="3"/>
        </w:numPr>
        <w:ind w:right="143"/>
        <w:rPr>
          <w:lang w:val="sk-SK"/>
        </w:rPr>
      </w:pPr>
      <w:r w:rsidRPr="00C36300">
        <w:rPr>
          <w:lang w:val="sk-SK"/>
        </w:rPr>
        <w:t>v primárnom práve,</w:t>
      </w:r>
    </w:p>
    <w:p w:rsidR="00C36300" w:rsidRPr="00C36300" w:rsidRDefault="00C36300" w:rsidP="00C36300">
      <w:pPr>
        <w:pStyle w:val="Odsekzoznamu"/>
        <w:ind w:right="143"/>
        <w:rPr>
          <w:lang w:val="sk-SK"/>
        </w:rPr>
      </w:pPr>
      <w:r w:rsidRPr="00C36300">
        <w:rPr>
          <w:lang w:val="sk-SK"/>
        </w:rPr>
        <w:t>čl. 194 ods. 2  Zmluvy o fungovaní Európskej únie (Ú. v. EÚ C 83, 30.3. 2010)</w:t>
      </w:r>
    </w:p>
    <w:p w:rsidR="00F4593D" w:rsidRPr="00C36300" w:rsidRDefault="00F4593D" w:rsidP="00C36300">
      <w:pPr>
        <w:pStyle w:val="Odsekzoznamu"/>
        <w:numPr>
          <w:ilvl w:val="0"/>
          <w:numId w:val="3"/>
        </w:numPr>
        <w:ind w:right="143"/>
        <w:rPr>
          <w:lang w:val="sk-SK"/>
        </w:rPr>
      </w:pPr>
      <w:r w:rsidRPr="00C36300">
        <w:rPr>
          <w:lang w:val="sk-SK"/>
        </w:rPr>
        <w:t>v sekundárnom práve,</w:t>
      </w:r>
    </w:p>
    <w:p w:rsidR="00662A60" w:rsidRDefault="00662A60" w:rsidP="00662A60">
      <w:pPr>
        <w:pStyle w:val="Odsekzoznamu"/>
        <w:numPr>
          <w:ilvl w:val="0"/>
          <w:numId w:val="4"/>
        </w:numPr>
        <w:ind w:right="143"/>
        <w:rPr>
          <w:lang w:val="sk-SK"/>
        </w:rPr>
      </w:pPr>
      <w:r w:rsidRPr="00662A60">
        <w:rPr>
          <w:lang w:val="sk-SK"/>
        </w:rPr>
        <w:t>Smernica Európskeho parlamentu a Rady (EÚ) 2018/844 z 30. mája 2018, ktorou sa mení smernica 2010/31/EÚ o energetickej hospodárnosti budov a smernica 2012/27/EÚ o energetickej efektívn</w:t>
      </w:r>
      <w:bookmarkStart w:id="0" w:name="_GoBack"/>
      <w:bookmarkEnd w:id="0"/>
      <w:r w:rsidRPr="00662A60">
        <w:rPr>
          <w:lang w:val="sk-SK"/>
        </w:rPr>
        <w:t>osti</w:t>
      </w:r>
      <w:r>
        <w:rPr>
          <w:lang w:val="sk-SK"/>
        </w:rPr>
        <w:t xml:space="preserve"> (</w:t>
      </w:r>
      <w:r w:rsidRPr="00662A60">
        <w:rPr>
          <w:lang w:val="sk-SK"/>
        </w:rPr>
        <w:t>Ú. v. EÚ L 156, 19.6.2018</w:t>
      </w:r>
      <w:r>
        <w:rPr>
          <w:lang w:val="sk-SK"/>
        </w:rPr>
        <w:t>),</w:t>
      </w:r>
    </w:p>
    <w:p w:rsidR="00C36300" w:rsidRPr="00C36300" w:rsidRDefault="00C36300" w:rsidP="00662A60">
      <w:pPr>
        <w:pStyle w:val="Odsekzoznamu"/>
        <w:numPr>
          <w:ilvl w:val="0"/>
          <w:numId w:val="4"/>
        </w:numPr>
        <w:ind w:right="143"/>
        <w:rPr>
          <w:lang w:val="sk-SK"/>
        </w:rPr>
      </w:pPr>
      <w:r w:rsidRPr="00C36300">
        <w:rPr>
          <w:lang w:val="sk-SK"/>
        </w:rPr>
        <w:t>Smernica Európskeho parlamentu a Rady 2010/31/EÚ z 19. mája 2010 o energetickej hospodárnosti budov (Ú. v. EÚ L 153, 18. 6. 2010),</w:t>
      </w:r>
    </w:p>
    <w:p w:rsidR="00C36300" w:rsidRPr="00C36300" w:rsidRDefault="00C36300" w:rsidP="00C36300">
      <w:pPr>
        <w:pStyle w:val="Odsekzoznamu"/>
        <w:numPr>
          <w:ilvl w:val="0"/>
          <w:numId w:val="4"/>
        </w:numPr>
        <w:ind w:right="143"/>
        <w:rPr>
          <w:lang w:val="sk-SK"/>
        </w:rPr>
      </w:pPr>
      <w:r w:rsidRPr="00C36300">
        <w:rPr>
          <w:lang w:val="sk-SK"/>
        </w:rPr>
        <w:t>Delegované nariadenie Komisie (EÚ) č. 244/2012 zo 16. januára 2012, ktorým sa dopĺňa Smernica Európskeho parlamentu a Rady 2010/31/EÚ o energetickej hospodárnosti budov vytvorením rámca porovnávacej metodiky na výpočet nákladovo optimálnych úrovní minimálnych požiadaviek na energetickú hospodárnosť budov a prvkov budov. (Ú. v. EÚ L 81, 21.3.2012)</w:t>
      </w:r>
    </w:p>
    <w:p w:rsidR="00C36300" w:rsidRPr="00C36300" w:rsidRDefault="00C36300" w:rsidP="00C36300">
      <w:pPr>
        <w:pStyle w:val="Odsekzoznamu"/>
        <w:ind w:right="143"/>
        <w:rPr>
          <w:lang w:val="sk-SK"/>
        </w:rPr>
      </w:pPr>
    </w:p>
    <w:p w:rsidR="00F4593D" w:rsidRPr="00C36300" w:rsidRDefault="00F4593D" w:rsidP="00C36300">
      <w:pPr>
        <w:pStyle w:val="Odsekzoznamu"/>
        <w:numPr>
          <w:ilvl w:val="0"/>
          <w:numId w:val="3"/>
        </w:numPr>
        <w:ind w:right="143"/>
        <w:rPr>
          <w:lang w:val="sk-SK"/>
        </w:rPr>
      </w:pPr>
      <w:r w:rsidRPr="00C36300">
        <w:rPr>
          <w:lang w:val="sk-SK"/>
        </w:rPr>
        <w:t>v judikatúre Súdneho dvora Európskej únie.</w:t>
      </w:r>
    </w:p>
    <w:p w:rsidR="00C36300" w:rsidRPr="00C36300" w:rsidRDefault="00C36300" w:rsidP="00C36300">
      <w:pPr>
        <w:pStyle w:val="Odsekzoznamu"/>
        <w:ind w:right="143"/>
        <w:rPr>
          <w:lang w:val="sk-SK"/>
        </w:rPr>
      </w:pPr>
      <w:r>
        <w:rPr>
          <w:lang w:val="sk-SK"/>
        </w:rPr>
        <w:t>Problematika návrhu zákona nie je v judikatúre Súdneho dvora Európskej únie obsiahnutá.</w:t>
      </w:r>
    </w:p>
    <w:p w:rsidR="007616CC" w:rsidRPr="00C36300" w:rsidRDefault="007616CC" w:rsidP="007616CC">
      <w:pPr>
        <w:ind w:left="709" w:right="143" w:hanging="349"/>
        <w:rPr>
          <w:lang w:val="sk-SK"/>
        </w:rPr>
      </w:pPr>
    </w:p>
    <w:p w:rsidR="00662A60" w:rsidRPr="00940053" w:rsidRDefault="00662A60" w:rsidP="00662A60">
      <w:pPr>
        <w:jc w:val="both"/>
        <w:rPr>
          <w:b/>
        </w:rPr>
      </w:pPr>
      <w:r w:rsidRPr="00940053">
        <w:rPr>
          <w:b/>
        </w:rPr>
        <w:t>4. Záväzky Slovenskej republiky vo vzťahu k Európskej únii:</w:t>
      </w:r>
    </w:p>
    <w:p w:rsidR="00662A60" w:rsidRDefault="00317592" w:rsidP="00662A60">
      <w:pPr>
        <w:pStyle w:val="ListParagraph1"/>
        <w:numPr>
          <w:ilvl w:val="0"/>
          <w:numId w:val="5"/>
        </w:numPr>
        <w:autoSpaceDE w:val="0"/>
        <w:autoSpaceDN w:val="0"/>
        <w:adjustRightInd w:val="0"/>
        <w:jc w:val="both"/>
        <w:rPr>
          <w:lang w:val="sk-SK"/>
        </w:rPr>
      </w:pPr>
      <w:r>
        <w:rPr>
          <w:lang w:val="sk-SK"/>
        </w:rPr>
        <w:t>uviesť lehotu na prebratie príslušného právneho aktu Európskej únie, príp. aj osobitnú lehotu účinnosti jeho ustanovení</w:t>
      </w:r>
      <w:r w:rsidR="00662A60" w:rsidRPr="00641B33">
        <w:rPr>
          <w:lang w:val="sk-SK"/>
        </w:rPr>
        <w:t>,</w:t>
      </w:r>
    </w:p>
    <w:p w:rsidR="00317592" w:rsidRDefault="00317592" w:rsidP="00317592">
      <w:pPr>
        <w:pStyle w:val="ListParagraph1"/>
        <w:numPr>
          <w:ilvl w:val="1"/>
          <w:numId w:val="5"/>
        </w:numPr>
        <w:autoSpaceDE w:val="0"/>
        <w:autoSpaceDN w:val="0"/>
        <w:adjustRightInd w:val="0"/>
        <w:jc w:val="both"/>
        <w:rPr>
          <w:lang w:val="sk-SK"/>
        </w:rPr>
      </w:pPr>
      <w:r w:rsidRPr="00662A60">
        <w:rPr>
          <w:lang w:val="sk-SK"/>
        </w:rPr>
        <w:t>Smernica Európskeho parlamentu a Rady (EÚ) 2018/844 z 30. mája 2018</w:t>
      </w:r>
    </w:p>
    <w:p w:rsidR="00317592" w:rsidRDefault="00317592" w:rsidP="00317592">
      <w:pPr>
        <w:pStyle w:val="ListParagraph1"/>
        <w:autoSpaceDE w:val="0"/>
        <w:autoSpaceDN w:val="0"/>
        <w:adjustRightInd w:val="0"/>
        <w:ind w:left="1440"/>
        <w:jc w:val="both"/>
        <w:rPr>
          <w:lang w:val="sk-SK"/>
        </w:rPr>
      </w:pPr>
      <w:r>
        <w:rPr>
          <w:lang w:val="sk-SK"/>
        </w:rPr>
        <w:t>do 10. marca 2020</w:t>
      </w:r>
    </w:p>
    <w:p w:rsidR="00317592" w:rsidRPr="00C849E4" w:rsidRDefault="00317592" w:rsidP="00317592">
      <w:pPr>
        <w:pStyle w:val="ListParagraph1"/>
        <w:autoSpaceDE w:val="0"/>
        <w:autoSpaceDN w:val="0"/>
        <w:adjustRightInd w:val="0"/>
        <w:ind w:left="1440"/>
        <w:jc w:val="both"/>
        <w:rPr>
          <w:i/>
          <w:lang w:val="sk-SK"/>
        </w:rPr>
      </w:pPr>
      <w:r w:rsidRPr="00C849E4">
        <w:rPr>
          <w:i/>
          <w:lang w:val="sk-SK"/>
        </w:rPr>
        <w:t>Novela zákona č. 555/2005 Z. z. o energetickej hospodárnosti budov a o zmene a doplnení niektorých zákonov v znení neskorších predpisov, ktorou sa transponuje táto smernica je zaradená do plánu legislatívnych úloh vlády SR na rok 2019 v mesiaci máj</w:t>
      </w:r>
    </w:p>
    <w:p w:rsidR="00317592" w:rsidRDefault="00317592" w:rsidP="00317592">
      <w:pPr>
        <w:pStyle w:val="ListParagraph1"/>
        <w:autoSpaceDE w:val="0"/>
        <w:autoSpaceDN w:val="0"/>
        <w:adjustRightInd w:val="0"/>
        <w:ind w:left="1440"/>
        <w:jc w:val="both"/>
        <w:rPr>
          <w:lang w:val="sk-SK"/>
        </w:rPr>
      </w:pPr>
    </w:p>
    <w:p w:rsidR="00317592" w:rsidRDefault="00317592" w:rsidP="00CA1372">
      <w:pPr>
        <w:pStyle w:val="Odsekzoznamu"/>
        <w:numPr>
          <w:ilvl w:val="1"/>
          <w:numId w:val="5"/>
        </w:numPr>
        <w:jc w:val="both"/>
        <w:rPr>
          <w:lang w:val="sk-SK"/>
        </w:rPr>
      </w:pPr>
      <w:r w:rsidRPr="00317592">
        <w:rPr>
          <w:lang w:val="sk-SK" w:eastAsia="cs-CZ"/>
        </w:rPr>
        <w:t xml:space="preserve">Smernica Európskeho parlamentu a </w:t>
      </w:r>
      <w:r>
        <w:rPr>
          <w:lang w:val="sk-SK" w:eastAsia="cs-CZ"/>
        </w:rPr>
        <w:t>Rady 2010/31/EÚ z 19. mája 2010</w:t>
      </w:r>
    </w:p>
    <w:p w:rsidR="00662A60" w:rsidRDefault="00662A60" w:rsidP="00317592">
      <w:pPr>
        <w:pStyle w:val="Odsekzoznamu"/>
        <w:ind w:left="1440"/>
        <w:jc w:val="both"/>
        <w:rPr>
          <w:lang w:val="sk-SK"/>
        </w:rPr>
      </w:pPr>
      <w:r w:rsidRPr="00317592">
        <w:rPr>
          <w:lang w:val="sk-SK"/>
        </w:rPr>
        <w:t>do 9. júla 2012</w:t>
      </w:r>
    </w:p>
    <w:p w:rsidR="00317592" w:rsidRPr="00317592" w:rsidRDefault="00317592" w:rsidP="00317592">
      <w:pPr>
        <w:pStyle w:val="Odsekzoznamu"/>
        <w:ind w:left="1440"/>
        <w:jc w:val="both"/>
        <w:rPr>
          <w:lang w:val="sk-SK"/>
        </w:rPr>
      </w:pPr>
    </w:p>
    <w:p w:rsidR="00662A60" w:rsidRDefault="00317592" w:rsidP="00662A60">
      <w:pPr>
        <w:pStyle w:val="ListParagraph1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lang w:val="sk-SK"/>
        </w:rPr>
      </w:pPr>
      <w:r>
        <w:rPr>
          <w:lang w:val="sk-SK"/>
        </w:rPr>
        <w:t>uviesť informáciu o začatí konania v rámci „EÚ Pilot“ alebo o začatí postupu Európskej komisie, alebo o konaní Súdneho dvora Európskej únie proti Slovenskej republike podľa čl. 258 a 260 Zmluvy o fungovaní Európskej únie v jej platnom znení, spolu s uvedením konkrétnych vytýkaných nedostatkov a požiadaviek na zabezpečenie nápravy so zreteľom na nariadenie Európskeho parlamentu a Rady (ES) č. 1049/2001 z 30. mája 2001 o prístupe verejnosti k dokumentom Európskeho parlamentu, Rady a Komisie,</w:t>
      </w:r>
    </w:p>
    <w:p w:rsidR="00662A60" w:rsidRDefault="00662A60" w:rsidP="00662A60">
      <w:pPr>
        <w:pStyle w:val="ListParagraph1"/>
        <w:autoSpaceDE w:val="0"/>
        <w:autoSpaceDN w:val="0"/>
        <w:adjustRightInd w:val="0"/>
        <w:jc w:val="both"/>
        <w:rPr>
          <w:lang w:val="sk-SK"/>
        </w:rPr>
      </w:pPr>
      <w:r w:rsidRPr="00641B33">
        <w:rPr>
          <w:lang w:val="sk-SK"/>
        </w:rPr>
        <w:t>bezpredmetné</w:t>
      </w:r>
    </w:p>
    <w:p w:rsidR="00C849E4" w:rsidRPr="00641B33" w:rsidRDefault="00C849E4" w:rsidP="00662A60">
      <w:pPr>
        <w:pStyle w:val="ListParagraph1"/>
        <w:autoSpaceDE w:val="0"/>
        <w:autoSpaceDN w:val="0"/>
        <w:adjustRightInd w:val="0"/>
        <w:jc w:val="both"/>
        <w:rPr>
          <w:lang w:val="sk-SK"/>
        </w:rPr>
      </w:pPr>
    </w:p>
    <w:p w:rsidR="00662A60" w:rsidRPr="00641B33" w:rsidRDefault="00317592" w:rsidP="00662A60">
      <w:pPr>
        <w:pStyle w:val="ListParagraph1"/>
        <w:numPr>
          <w:ilvl w:val="0"/>
          <w:numId w:val="5"/>
        </w:numPr>
        <w:autoSpaceDE w:val="0"/>
        <w:autoSpaceDN w:val="0"/>
        <w:adjustRightInd w:val="0"/>
        <w:jc w:val="both"/>
        <w:rPr>
          <w:lang w:val="sk-SK"/>
        </w:rPr>
      </w:pPr>
      <w:r>
        <w:rPr>
          <w:lang w:val="sk-SK"/>
        </w:rPr>
        <w:t>uviesť informáciu o právnych predpisoch, v ktorých sú uvádzané právne akty Európskej únie už prebrané, spolu s uvedením rozsahu ich prebrania, príp. potreby prijatia ďalších úprav.</w:t>
      </w:r>
    </w:p>
    <w:p w:rsidR="00662A60" w:rsidRPr="0016101B" w:rsidRDefault="00662A60" w:rsidP="00662A60">
      <w:pPr>
        <w:pStyle w:val="ListParagraph1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sk-SK"/>
        </w:rPr>
      </w:pPr>
      <w:r w:rsidRPr="0016101B">
        <w:rPr>
          <w:lang w:val="sk-SK"/>
        </w:rPr>
        <w:t>zákon č. 264/1999 Z. z. o technických požiadavkách na výrobky a o posudzovaní zhody a o zmene a doplnení niektorých zákonov v znení neskorších predpisov</w:t>
      </w:r>
      <w:r>
        <w:rPr>
          <w:lang w:val="sk-SK"/>
        </w:rPr>
        <w:t xml:space="preserve"> </w:t>
      </w:r>
      <w:r w:rsidRPr="00641B33">
        <w:rPr>
          <w:lang w:val="sk-SK"/>
        </w:rPr>
        <w:t>– rozsah prebratia čiastočný,</w:t>
      </w:r>
    </w:p>
    <w:p w:rsidR="00662A60" w:rsidRDefault="00662A60" w:rsidP="00662A60">
      <w:pPr>
        <w:pStyle w:val="ListParagraph1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sk-SK"/>
        </w:rPr>
      </w:pPr>
      <w:r w:rsidRPr="00641B33">
        <w:rPr>
          <w:lang w:val="sk-SK"/>
        </w:rPr>
        <w:t>zákon č. 657/2004 Z. z. o tepelnej energetike v znení neskorších predpisov – rozsah prebratia čiastočný,</w:t>
      </w:r>
    </w:p>
    <w:p w:rsidR="00662A60" w:rsidRDefault="00662A60" w:rsidP="00662A60">
      <w:pPr>
        <w:pStyle w:val="ListParagraph1"/>
        <w:numPr>
          <w:ilvl w:val="0"/>
          <w:numId w:val="7"/>
        </w:numPr>
        <w:autoSpaceDE w:val="0"/>
        <w:autoSpaceDN w:val="0"/>
        <w:adjustRightInd w:val="0"/>
        <w:ind w:left="1134" w:hanging="425"/>
        <w:jc w:val="both"/>
        <w:rPr>
          <w:lang w:val="sk-SK"/>
        </w:rPr>
      </w:pPr>
      <w:r w:rsidRPr="00DF25BA">
        <w:rPr>
          <w:lang w:val="sk-SK"/>
        </w:rPr>
        <w:t>zákon č. 555/2005 Z. z.  o energetickej hospodárnosti budov a o zmene a doplnení niektorých zákonov v znení neskorších predpisov – rozsah prebratia úplný,</w:t>
      </w:r>
    </w:p>
    <w:p w:rsidR="00662A60" w:rsidRPr="00DF25BA" w:rsidRDefault="00662A60" w:rsidP="00662A60">
      <w:pPr>
        <w:pStyle w:val="ListParagraph1"/>
        <w:numPr>
          <w:ilvl w:val="0"/>
          <w:numId w:val="7"/>
        </w:numPr>
        <w:autoSpaceDE w:val="0"/>
        <w:autoSpaceDN w:val="0"/>
        <w:adjustRightInd w:val="0"/>
        <w:ind w:left="1134" w:hanging="425"/>
        <w:jc w:val="both"/>
        <w:rPr>
          <w:lang w:val="sk-SK"/>
        </w:rPr>
      </w:pPr>
      <w:r w:rsidRPr="00DF25BA">
        <w:rPr>
          <w:lang w:val="sk-SK"/>
        </w:rPr>
        <w:t xml:space="preserve">zákon č. 309/2009 Z. z. o podpore obnoviteľných zdrojov energie a vysokoúčinnej kombinovanej výroby </w:t>
      </w:r>
      <w:r w:rsidRPr="00DF25BA">
        <w:rPr>
          <w:bCs/>
          <w:color w:val="231F20"/>
          <w:lang w:val="sk-SK"/>
        </w:rPr>
        <w:t xml:space="preserve">a o zmene a doplnení niektorých zákonov v znení neskorších predpisov </w:t>
      </w:r>
      <w:r w:rsidRPr="00DF25BA">
        <w:rPr>
          <w:lang w:val="sk-SK"/>
        </w:rPr>
        <w:t>– rozsah prebratia čiastočný</w:t>
      </w:r>
      <w:r w:rsidRPr="00DF25BA">
        <w:rPr>
          <w:bCs/>
          <w:color w:val="231F20"/>
          <w:lang w:val="sk-SK"/>
        </w:rPr>
        <w:t>,</w:t>
      </w:r>
    </w:p>
    <w:p w:rsidR="00662A60" w:rsidRDefault="00662A60" w:rsidP="00662A60">
      <w:pPr>
        <w:pStyle w:val="ListParagraph1"/>
        <w:numPr>
          <w:ilvl w:val="0"/>
          <w:numId w:val="7"/>
        </w:numPr>
        <w:autoSpaceDE w:val="0"/>
        <w:autoSpaceDN w:val="0"/>
        <w:adjustRightInd w:val="0"/>
        <w:ind w:left="1134" w:hanging="425"/>
        <w:jc w:val="both"/>
        <w:rPr>
          <w:lang w:val="sk-SK"/>
        </w:rPr>
      </w:pPr>
      <w:r w:rsidRPr="00DF25BA">
        <w:rPr>
          <w:bCs/>
          <w:color w:val="231F20"/>
          <w:lang w:val="sk-SK"/>
        </w:rPr>
        <w:t xml:space="preserve">zákon </w:t>
      </w:r>
      <w:r w:rsidRPr="00DF25BA">
        <w:rPr>
          <w:lang w:val="sk-SK"/>
        </w:rPr>
        <w:t>č. 17/2007 Z. z. o pravidelnej kontrole kotlov, vykurovacích sústav a klimatizačných  systémov a o zmene a doplnení niektorých zákonov</w:t>
      </w:r>
      <w:r>
        <w:rPr>
          <w:lang w:val="sk-SK"/>
        </w:rPr>
        <w:t xml:space="preserve"> v znení neskorších predpisov – rozsah prebratia čiastočný.</w:t>
      </w:r>
    </w:p>
    <w:p w:rsidR="00662A60" w:rsidRPr="00391852" w:rsidRDefault="00662A60" w:rsidP="00662A60">
      <w:pPr>
        <w:pStyle w:val="ListParagraph1"/>
        <w:autoSpaceDE w:val="0"/>
        <w:autoSpaceDN w:val="0"/>
        <w:adjustRightInd w:val="0"/>
        <w:ind w:left="1080"/>
        <w:jc w:val="both"/>
        <w:rPr>
          <w:lang w:val="sk-SK"/>
        </w:rPr>
      </w:pPr>
    </w:p>
    <w:p w:rsidR="00662A60" w:rsidRPr="00662A60" w:rsidRDefault="00662A60" w:rsidP="00662A60">
      <w:pPr>
        <w:ind w:left="284" w:hanging="284"/>
        <w:jc w:val="both"/>
        <w:rPr>
          <w:b/>
          <w:lang w:val="sk-SK"/>
        </w:rPr>
      </w:pPr>
      <w:r w:rsidRPr="00940053">
        <w:rPr>
          <w:b/>
        </w:rPr>
        <w:t xml:space="preserve">5. </w:t>
      </w:r>
      <w:r>
        <w:rPr>
          <w:b/>
          <w:lang w:val="sk-SK"/>
        </w:rPr>
        <w:t>Návrh zákona je zlučiteľný s právom Európskej únie:</w:t>
      </w:r>
    </w:p>
    <w:p w:rsidR="00662A60" w:rsidRDefault="00C849E4" w:rsidP="00662A60">
      <w:pPr>
        <w:pStyle w:val="ListParagraph1"/>
        <w:numPr>
          <w:ilvl w:val="0"/>
          <w:numId w:val="6"/>
        </w:numPr>
        <w:autoSpaceDE w:val="0"/>
        <w:autoSpaceDN w:val="0"/>
        <w:adjustRightInd w:val="0"/>
        <w:jc w:val="both"/>
      </w:pPr>
      <w:proofErr w:type="spellStart"/>
      <w:r>
        <w:t>úplne</w:t>
      </w:r>
      <w:proofErr w:type="spellEnd"/>
    </w:p>
    <w:p w:rsidR="00AD6FD7" w:rsidRPr="00C36300" w:rsidRDefault="00AD6FD7" w:rsidP="007616CC">
      <w:pPr>
        <w:ind w:right="143"/>
        <w:rPr>
          <w:lang w:val="sk-SK"/>
        </w:rPr>
      </w:pPr>
    </w:p>
    <w:sectPr w:rsidR="00AD6FD7" w:rsidRPr="00C36300" w:rsidSect="008605A2">
      <w:headerReference w:type="default" r:id="rId7"/>
      <w:pgSz w:w="12240" w:h="15840"/>
      <w:pgMar w:top="1418" w:right="1183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E8A" w:rsidRDefault="00D11E8A" w:rsidP="000E0E90">
      <w:r>
        <w:separator/>
      </w:r>
    </w:p>
  </w:endnote>
  <w:endnote w:type="continuationSeparator" w:id="0">
    <w:p w:rsidR="00D11E8A" w:rsidRDefault="00D11E8A" w:rsidP="000E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E8A" w:rsidRDefault="00D11E8A" w:rsidP="000E0E90">
      <w:r>
        <w:separator/>
      </w:r>
    </w:p>
  </w:footnote>
  <w:footnote w:type="continuationSeparator" w:id="0">
    <w:p w:rsidR="00D11E8A" w:rsidRDefault="00D11E8A" w:rsidP="000E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E4D" w:rsidRDefault="00C849E4">
    <w:pPr>
      <w:pStyle w:val="Hlavika"/>
      <w:jc w:val="center"/>
    </w:pPr>
  </w:p>
  <w:p w:rsidR="002D3E4D" w:rsidRDefault="00C849E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358C"/>
    <w:multiLevelType w:val="hybridMultilevel"/>
    <w:tmpl w:val="5DDAF120"/>
    <w:lvl w:ilvl="0" w:tplc="7E342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B6E36"/>
    <w:multiLevelType w:val="hybridMultilevel"/>
    <w:tmpl w:val="471C6C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B77A4"/>
    <w:multiLevelType w:val="hybridMultilevel"/>
    <w:tmpl w:val="24D2E45C"/>
    <w:lvl w:ilvl="0" w:tplc="4E70B73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3266420B"/>
    <w:multiLevelType w:val="hybridMultilevel"/>
    <w:tmpl w:val="E820AF5A"/>
    <w:lvl w:ilvl="0" w:tplc="FDD442B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AB1F56"/>
    <w:multiLevelType w:val="singleLevel"/>
    <w:tmpl w:val="A6687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4164FC9"/>
    <w:multiLevelType w:val="hybridMultilevel"/>
    <w:tmpl w:val="206AFE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E70B7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AB4CBC"/>
    <w:multiLevelType w:val="hybridMultilevel"/>
    <w:tmpl w:val="9D9C05A8"/>
    <w:lvl w:ilvl="0" w:tplc="4E70B7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D7"/>
    <w:rsid w:val="000057FB"/>
    <w:rsid w:val="000E0E90"/>
    <w:rsid w:val="00102E77"/>
    <w:rsid w:val="0011096B"/>
    <w:rsid w:val="00116922"/>
    <w:rsid w:val="00125411"/>
    <w:rsid w:val="001506CD"/>
    <w:rsid w:val="00175FA1"/>
    <w:rsid w:val="001C081D"/>
    <w:rsid w:val="002475F1"/>
    <w:rsid w:val="00281094"/>
    <w:rsid w:val="0029426C"/>
    <w:rsid w:val="00317592"/>
    <w:rsid w:val="00323F9E"/>
    <w:rsid w:val="00331DAC"/>
    <w:rsid w:val="0033380B"/>
    <w:rsid w:val="0034131B"/>
    <w:rsid w:val="00344B2C"/>
    <w:rsid w:val="00350E7C"/>
    <w:rsid w:val="003A5BBA"/>
    <w:rsid w:val="003A75F9"/>
    <w:rsid w:val="003B19A6"/>
    <w:rsid w:val="003F140B"/>
    <w:rsid w:val="003F26D1"/>
    <w:rsid w:val="004122A0"/>
    <w:rsid w:val="00432355"/>
    <w:rsid w:val="00486BA3"/>
    <w:rsid w:val="004A42FB"/>
    <w:rsid w:val="004E2C1B"/>
    <w:rsid w:val="004F7191"/>
    <w:rsid w:val="00516D62"/>
    <w:rsid w:val="005266C1"/>
    <w:rsid w:val="00540B86"/>
    <w:rsid w:val="00592A71"/>
    <w:rsid w:val="005F2E20"/>
    <w:rsid w:val="00604B23"/>
    <w:rsid w:val="00607400"/>
    <w:rsid w:val="0061527B"/>
    <w:rsid w:val="00662A60"/>
    <w:rsid w:val="006D0AA5"/>
    <w:rsid w:val="006E4632"/>
    <w:rsid w:val="00721927"/>
    <w:rsid w:val="007616CC"/>
    <w:rsid w:val="00782ADA"/>
    <w:rsid w:val="007859BF"/>
    <w:rsid w:val="008605A2"/>
    <w:rsid w:val="00880CCE"/>
    <w:rsid w:val="00887F84"/>
    <w:rsid w:val="008B5DF7"/>
    <w:rsid w:val="008C2976"/>
    <w:rsid w:val="00904F34"/>
    <w:rsid w:val="00933C73"/>
    <w:rsid w:val="009F134D"/>
    <w:rsid w:val="00A10CED"/>
    <w:rsid w:val="00AD6FD7"/>
    <w:rsid w:val="00B35C66"/>
    <w:rsid w:val="00B43393"/>
    <w:rsid w:val="00B71445"/>
    <w:rsid w:val="00BD5C49"/>
    <w:rsid w:val="00BF43C5"/>
    <w:rsid w:val="00C36300"/>
    <w:rsid w:val="00C849E4"/>
    <w:rsid w:val="00CD7AD1"/>
    <w:rsid w:val="00D11E8A"/>
    <w:rsid w:val="00D126E5"/>
    <w:rsid w:val="00D27749"/>
    <w:rsid w:val="00DE6620"/>
    <w:rsid w:val="00E00ED4"/>
    <w:rsid w:val="00E834C9"/>
    <w:rsid w:val="00E84B8C"/>
    <w:rsid w:val="00F4593D"/>
    <w:rsid w:val="00F50C2F"/>
    <w:rsid w:val="00F72483"/>
    <w:rsid w:val="00FB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366CD"/>
  <w15:docId w15:val="{EB52F323-11D0-4B85-9000-AB6F453B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6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D6F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6FD7"/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paragraph" w:styleId="Zarkazkladnhotextu3">
    <w:name w:val="Body Text Indent 3"/>
    <w:basedOn w:val="Normlny"/>
    <w:link w:val="Zarkazkladnhotextu3Char"/>
    <w:rsid w:val="007616CC"/>
    <w:pPr>
      <w:widowControl/>
      <w:autoSpaceDE/>
      <w:autoSpaceDN/>
      <w:adjustRightInd/>
      <w:spacing w:before="120" w:after="120"/>
      <w:ind w:left="283"/>
      <w:jc w:val="both"/>
    </w:pPr>
    <w:rPr>
      <w:sz w:val="16"/>
      <w:szCs w:val="16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7616C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7616CC"/>
    <w:pPr>
      <w:ind w:left="720"/>
      <w:contextualSpacing/>
    </w:pPr>
  </w:style>
  <w:style w:type="paragraph" w:styleId="Pta">
    <w:name w:val="footer"/>
    <w:basedOn w:val="Normlny"/>
    <w:link w:val="PtaChar"/>
    <w:uiPriority w:val="99"/>
    <w:semiHidden/>
    <w:unhideWhenUsed/>
    <w:rsid w:val="00F724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F72483"/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0A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AA5"/>
    <w:rPr>
      <w:rFonts w:ascii="Tahoma" w:eastAsia="Times New Roman" w:hAnsi="Tahoma" w:cs="Tahoma"/>
      <w:sz w:val="16"/>
      <w:szCs w:val="16"/>
      <w:lang w:val="ru-RU" w:eastAsia="sk-SK"/>
    </w:rPr>
  </w:style>
  <w:style w:type="paragraph" w:customStyle="1" w:styleId="ListParagraph1">
    <w:name w:val="List Paragraph1"/>
    <w:basedOn w:val="Normlny"/>
    <w:rsid w:val="00662A60"/>
    <w:pPr>
      <w:widowControl/>
      <w:autoSpaceDE/>
      <w:autoSpaceDN/>
      <w:adjustRightInd/>
      <w:ind w:left="720"/>
      <w:contextualSpacing/>
    </w:pPr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Majzún</dc:creator>
  <cp:lastModifiedBy>Majzún, Martin</cp:lastModifiedBy>
  <cp:revision>2</cp:revision>
  <cp:lastPrinted>2018-09-24T06:56:00Z</cp:lastPrinted>
  <dcterms:created xsi:type="dcterms:W3CDTF">2018-11-20T15:25:00Z</dcterms:created>
  <dcterms:modified xsi:type="dcterms:W3CDTF">2018-11-20T15:25:00Z</dcterms:modified>
</cp:coreProperties>
</file>