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832A3D">
        <w:rPr>
          <w:b w:val="0"/>
          <w:szCs w:val="24"/>
        </w:rPr>
        <w:t>17</w:t>
      </w:r>
      <w:r>
        <w:rPr>
          <w:b w:val="0"/>
          <w:szCs w:val="24"/>
        </w:rPr>
        <w:t>.</w:t>
      </w:r>
      <w:r w:rsidR="00832A3D">
        <w:rPr>
          <w:b w:val="0"/>
          <w:szCs w:val="24"/>
        </w:rPr>
        <w:t>12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882498" w:rsidRPr="00FF32C7" w:rsidRDefault="00882498" w:rsidP="00FF32C7">
      <w:pPr>
        <w:pStyle w:val="Nzov"/>
        <w:spacing w:before="0"/>
        <w:jc w:val="both"/>
        <w:rPr>
          <w:b w:val="0"/>
          <w:szCs w:val="24"/>
        </w:rPr>
      </w:pPr>
    </w:p>
    <w:p w:rsidR="00F466D5" w:rsidRPr="00882498" w:rsidRDefault="00471B0C" w:rsidP="00882498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832A3D">
        <w:rPr>
          <w:b w:val="0"/>
          <w:szCs w:val="24"/>
        </w:rPr>
        <w:t>8</w:t>
      </w: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832A3D" w:rsidRDefault="00A73E7C" w:rsidP="008B5011">
      <w:pPr>
        <w:pStyle w:val="Nzov"/>
      </w:pPr>
      <w:r w:rsidRPr="001E0F7E">
        <w:rPr>
          <w:szCs w:val="24"/>
        </w:rPr>
        <w:t>k</w:t>
      </w:r>
      <w:r w:rsidR="00832A3D">
        <w:rPr>
          <w:b w:val="0"/>
          <w:iCs/>
          <w:szCs w:val="24"/>
        </w:rPr>
        <w:t> </w:t>
      </w:r>
      <w:r w:rsidR="00832A3D" w:rsidRPr="00832A3D">
        <w:rPr>
          <w:iCs/>
          <w:szCs w:val="24"/>
        </w:rPr>
        <w:t xml:space="preserve">Správe </w:t>
      </w:r>
      <w:bookmarkStart w:id="0" w:name="_Hlk531948260"/>
      <w:r w:rsidR="00832A3D" w:rsidRPr="00832A3D">
        <w:rPr>
          <w:iCs/>
          <w:szCs w:val="24"/>
        </w:rPr>
        <w:t>o stave</w:t>
      </w:r>
      <w:r w:rsidR="00832A3D">
        <w:rPr>
          <w:b w:val="0"/>
          <w:iCs/>
          <w:szCs w:val="24"/>
        </w:rPr>
        <w:t xml:space="preserve"> </w:t>
      </w:r>
      <w:r w:rsidR="00832A3D" w:rsidRPr="00F22F65">
        <w:t>implementácie výskumu „Vzdelanie a Zručnosti Online“ (tzv. PIAAC</w:t>
      </w:r>
      <w:r w:rsidR="00832A3D">
        <w:t xml:space="preserve"> </w:t>
      </w:r>
      <w:r w:rsidR="00832A3D" w:rsidRPr="00F22F65">
        <w:t>Online) – identifikácia a zhodnotenie úrovne kompetencií pre 21. storočie za účelom pravidelného sledovania zmien a vývoja zručností a lepšieho zacielenia vzdelávacích programov ďalšieho vzdelávania – návrh opatrení na šírenie výskumu</w:t>
      </w:r>
      <w:bookmarkEnd w:id="0"/>
    </w:p>
    <w:p w:rsidR="00882498" w:rsidRPr="00F22F65" w:rsidRDefault="00882498" w:rsidP="008B5011">
      <w:pPr>
        <w:pStyle w:val="Nzov"/>
      </w:pPr>
    </w:p>
    <w:p w:rsidR="0045602A" w:rsidRDefault="00E4335D" w:rsidP="00832A3D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832A3D">
        <w:rPr>
          <w:b/>
          <w:sz w:val="24"/>
          <w:szCs w:val="24"/>
        </w:rPr>
        <w:t>Popis materiálu</w:t>
      </w:r>
    </w:p>
    <w:p w:rsidR="00D51261" w:rsidRDefault="00D51261" w:rsidP="00D51261">
      <w:pPr>
        <w:jc w:val="both"/>
        <w:rPr>
          <w:b/>
          <w:sz w:val="24"/>
          <w:szCs w:val="24"/>
        </w:rPr>
      </w:pPr>
    </w:p>
    <w:p w:rsidR="00832A3D" w:rsidRPr="00832A3D" w:rsidRDefault="00832A3D" w:rsidP="00C9609C">
      <w:pPr>
        <w:ind w:firstLine="708"/>
        <w:jc w:val="both"/>
        <w:rPr>
          <w:rStyle w:val="Zstupntext"/>
          <w:color w:val="auto"/>
          <w:sz w:val="24"/>
          <w:szCs w:val="24"/>
        </w:rPr>
      </w:pPr>
      <w:r w:rsidRPr="00832A3D">
        <w:rPr>
          <w:sz w:val="24"/>
          <w:szCs w:val="24"/>
        </w:rPr>
        <w:t>Ministerstvo</w:t>
      </w:r>
      <w:r>
        <w:rPr>
          <w:sz w:val="24"/>
          <w:szCs w:val="24"/>
        </w:rPr>
        <w:t xml:space="preserve"> </w:t>
      </w:r>
      <w:r w:rsidRPr="00832A3D">
        <w:rPr>
          <w:rStyle w:val="Zstupntext"/>
          <w:color w:val="auto"/>
          <w:sz w:val="24"/>
          <w:szCs w:val="24"/>
        </w:rPr>
        <w:t>školstva, vedy, výskumu a športu Slovenskej republiky</w:t>
      </w:r>
      <w:r>
        <w:rPr>
          <w:rStyle w:val="Zstupntext"/>
          <w:color w:val="auto"/>
          <w:sz w:val="24"/>
          <w:szCs w:val="24"/>
        </w:rPr>
        <w:t xml:space="preserve"> (ďalej len „predkladateľ</w:t>
      </w:r>
      <w:r w:rsidR="00C9609C">
        <w:rPr>
          <w:rStyle w:val="Zstupntext"/>
          <w:color w:val="auto"/>
          <w:sz w:val="24"/>
          <w:szCs w:val="24"/>
        </w:rPr>
        <w:t xml:space="preserve"> </w:t>
      </w:r>
      <w:r w:rsidR="001D69D4">
        <w:rPr>
          <w:rStyle w:val="Zstupntext"/>
          <w:color w:val="auto"/>
          <w:sz w:val="24"/>
          <w:szCs w:val="24"/>
        </w:rPr>
        <w:t>m</w:t>
      </w:r>
      <w:r w:rsidR="00C9609C">
        <w:rPr>
          <w:rStyle w:val="Zstupntext"/>
          <w:color w:val="auto"/>
          <w:sz w:val="24"/>
          <w:szCs w:val="24"/>
        </w:rPr>
        <w:t>ateriálu</w:t>
      </w:r>
      <w:r>
        <w:rPr>
          <w:rStyle w:val="Zstupntext"/>
          <w:color w:val="auto"/>
          <w:sz w:val="24"/>
          <w:szCs w:val="24"/>
        </w:rPr>
        <w:t xml:space="preserve">“) </w:t>
      </w:r>
      <w:r w:rsidRPr="00832A3D">
        <w:rPr>
          <w:rStyle w:val="Zstupntext"/>
          <w:color w:val="auto"/>
          <w:sz w:val="24"/>
          <w:szCs w:val="24"/>
        </w:rPr>
        <w:t>predkladá na</w:t>
      </w:r>
      <w:r>
        <w:rPr>
          <w:rStyle w:val="Zstupntext"/>
          <w:color w:val="auto"/>
          <w:sz w:val="24"/>
          <w:szCs w:val="24"/>
        </w:rPr>
        <w:t xml:space="preserve"> plenárne </w:t>
      </w:r>
      <w:r w:rsidRPr="00832A3D">
        <w:rPr>
          <w:rStyle w:val="Zstupntext"/>
          <w:color w:val="auto"/>
          <w:sz w:val="24"/>
          <w:szCs w:val="24"/>
        </w:rPr>
        <w:t>rokovanie Hospodárskej a sociálnej rady Slovenskej republiky</w:t>
      </w:r>
      <w:r w:rsidR="00D51261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 xml:space="preserve">(ďalej len „HSR“) </w:t>
      </w:r>
      <w:r w:rsidRPr="00832A3D">
        <w:rPr>
          <w:rStyle w:val="Zstupntext"/>
          <w:color w:val="auto"/>
          <w:sz w:val="24"/>
          <w:szCs w:val="24"/>
        </w:rPr>
        <w:t xml:space="preserve">informatívny materiál </w:t>
      </w:r>
      <w:r w:rsidR="00C9609C">
        <w:rPr>
          <w:rStyle w:val="Zstupntext"/>
          <w:color w:val="auto"/>
          <w:sz w:val="24"/>
          <w:szCs w:val="24"/>
        </w:rPr>
        <w:t xml:space="preserve">s názvom </w:t>
      </w:r>
      <w:r w:rsidRPr="00832A3D">
        <w:rPr>
          <w:bCs/>
          <w:sz w:val="24"/>
          <w:szCs w:val="24"/>
        </w:rPr>
        <w:t>„</w:t>
      </w:r>
      <w:r w:rsidRPr="00832A3D">
        <w:rPr>
          <w:sz w:val="24"/>
          <w:szCs w:val="24"/>
        </w:rPr>
        <w:t>Správa o stave implementácie výskumu „Vzdelanie a Zručnosti Online“ (tzv. PIAAC Online) – identifikácia a zhodnotenie úrovne kompetencií pre 21. storočie za účelom pravidelného sledovania zmien a vývoja zručností a lepšieho zacielenia vzdelávacích programov ďalšieho vzdelávania – návrh opatrení na šírenie výskumu</w:t>
      </w:r>
      <w:r w:rsidRPr="00832A3D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 xml:space="preserve"> </w:t>
      </w:r>
      <w:r w:rsidR="00D51261">
        <w:rPr>
          <w:bCs/>
          <w:sz w:val="24"/>
          <w:szCs w:val="24"/>
        </w:rPr>
        <w:t>(ďalej len „pred</w:t>
      </w:r>
      <w:r w:rsidR="001D69D4">
        <w:rPr>
          <w:bCs/>
          <w:sz w:val="24"/>
          <w:szCs w:val="24"/>
        </w:rPr>
        <w:t xml:space="preserve">kladaný </w:t>
      </w:r>
      <w:r w:rsidR="00D51261">
        <w:rPr>
          <w:bCs/>
          <w:sz w:val="24"/>
          <w:szCs w:val="24"/>
        </w:rPr>
        <w:t>materiál“)</w:t>
      </w:r>
      <w:r w:rsidRPr="00832A3D">
        <w:rPr>
          <w:rStyle w:val="Zstupntext"/>
          <w:color w:val="auto"/>
          <w:sz w:val="24"/>
          <w:szCs w:val="24"/>
        </w:rPr>
        <w:t>.</w:t>
      </w:r>
    </w:p>
    <w:p w:rsidR="00832A3D" w:rsidRPr="00832A3D" w:rsidRDefault="00832A3D" w:rsidP="00832A3D">
      <w:pPr>
        <w:ind w:firstLine="709"/>
        <w:jc w:val="both"/>
        <w:rPr>
          <w:rStyle w:val="Zstupntext"/>
          <w:color w:val="auto"/>
          <w:sz w:val="24"/>
          <w:szCs w:val="24"/>
        </w:rPr>
      </w:pPr>
    </w:p>
    <w:p w:rsidR="00832A3D" w:rsidRPr="00832A3D" w:rsidRDefault="00832A3D" w:rsidP="00832A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 predkladacej správy k</w:t>
      </w:r>
      <w:r w:rsidR="001D69D4">
        <w:rPr>
          <w:sz w:val="24"/>
          <w:szCs w:val="24"/>
        </w:rPr>
        <w:t> </w:t>
      </w:r>
      <w:r w:rsidR="00D51261">
        <w:rPr>
          <w:sz w:val="24"/>
          <w:szCs w:val="24"/>
        </w:rPr>
        <w:t>pred</w:t>
      </w:r>
      <w:r w:rsidR="001D69D4">
        <w:rPr>
          <w:sz w:val="24"/>
          <w:szCs w:val="24"/>
        </w:rPr>
        <w:t xml:space="preserve">kladanému </w:t>
      </w:r>
      <w:r w:rsidR="00D51261">
        <w:rPr>
          <w:sz w:val="24"/>
          <w:szCs w:val="24"/>
        </w:rPr>
        <w:t>materiálu vyplýva, že ú</w:t>
      </w:r>
      <w:r w:rsidRPr="00832A3D">
        <w:rPr>
          <w:sz w:val="24"/>
          <w:szCs w:val="24"/>
        </w:rPr>
        <w:t xml:space="preserve">čelom </w:t>
      </w:r>
      <w:r w:rsidR="001D69D4">
        <w:rPr>
          <w:sz w:val="24"/>
          <w:szCs w:val="24"/>
        </w:rPr>
        <w:t xml:space="preserve">tohto </w:t>
      </w:r>
      <w:r w:rsidR="00882498">
        <w:rPr>
          <w:sz w:val="24"/>
          <w:szCs w:val="24"/>
        </w:rPr>
        <w:t xml:space="preserve">materiálu </w:t>
      </w:r>
      <w:r w:rsidRPr="00832A3D">
        <w:rPr>
          <w:sz w:val="24"/>
          <w:szCs w:val="24"/>
        </w:rPr>
        <w:t>je aj priebežn</w:t>
      </w:r>
      <w:r w:rsidR="00D51261">
        <w:rPr>
          <w:sz w:val="24"/>
          <w:szCs w:val="24"/>
        </w:rPr>
        <w:t>é</w:t>
      </w:r>
      <w:r w:rsidRPr="00832A3D">
        <w:rPr>
          <w:sz w:val="24"/>
          <w:szCs w:val="24"/>
        </w:rPr>
        <w:t xml:space="preserve"> </w:t>
      </w:r>
      <w:r w:rsidR="00D51261">
        <w:rPr>
          <w:sz w:val="24"/>
          <w:szCs w:val="24"/>
        </w:rPr>
        <w:t xml:space="preserve">informovanie </w:t>
      </w:r>
      <w:r w:rsidRPr="00832A3D">
        <w:rPr>
          <w:sz w:val="24"/>
          <w:szCs w:val="24"/>
        </w:rPr>
        <w:t>o plnení opatrenia č. 105 „Hodnotenie zručností potrebných pre 21. storočie za účelom lepšieho zacielenia vzdelávacích programov ďalšieho vzdelávania“ Implementačného plánu Národného programu rozvoja výchovy a vzdelávania –</w:t>
      </w:r>
      <w:r w:rsidR="00D51261">
        <w:rPr>
          <w:sz w:val="24"/>
          <w:szCs w:val="24"/>
        </w:rPr>
        <w:t xml:space="preserve"> </w:t>
      </w:r>
      <w:r w:rsidRPr="00832A3D">
        <w:rPr>
          <w:sz w:val="24"/>
          <w:szCs w:val="24"/>
        </w:rPr>
        <w:t>schváleného uznesením vlády SR č. 302 z 27.6.2018 v oblasti Ďalšieho vzdelávania pre tematický okruh „Hodnotenie zručností“. Realizácia výskumu PIAAC Online, ktorý sa zameriava na identifikáciu a zhodnotenie úrovne kompetencií dospelých využívaných predovšetkým v pracovnom živote je v centre pozornosti, nakoľko umožňuje porovnanie výsledkov jednotlivca voči medzinárodne používanému hodnoteniu OECD pre Slovenskú republiku (PIAAC).</w:t>
      </w:r>
    </w:p>
    <w:p w:rsidR="00832A3D" w:rsidRPr="00832A3D" w:rsidRDefault="00832A3D" w:rsidP="00832A3D">
      <w:pPr>
        <w:ind w:firstLine="708"/>
        <w:jc w:val="both"/>
        <w:rPr>
          <w:sz w:val="24"/>
          <w:szCs w:val="24"/>
        </w:rPr>
      </w:pPr>
    </w:p>
    <w:p w:rsidR="00832A3D" w:rsidRPr="00832A3D" w:rsidRDefault="00832A3D" w:rsidP="00832A3D">
      <w:pPr>
        <w:spacing w:after="200"/>
        <w:ind w:firstLine="709"/>
        <w:jc w:val="both"/>
        <w:rPr>
          <w:sz w:val="24"/>
          <w:szCs w:val="24"/>
        </w:rPr>
      </w:pPr>
      <w:r w:rsidRPr="00832A3D">
        <w:rPr>
          <w:iCs/>
          <w:sz w:val="24"/>
          <w:szCs w:val="24"/>
        </w:rPr>
        <w:t xml:space="preserve">Program medzinárodného hodnotenia kompetencií dospelých (PIAAC – </w:t>
      </w:r>
      <w:proofErr w:type="spellStart"/>
      <w:r w:rsidRPr="00832A3D">
        <w:rPr>
          <w:iCs/>
          <w:sz w:val="24"/>
          <w:szCs w:val="24"/>
        </w:rPr>
        <w:t>Programme</w:t>
      </w:r>
      <w:proofErr w:type="spellEnd"/>
      <w:r w:rsidRPr="00832A3D">
        <w:rPr>
          <w:iCs/>
          <w:sz w:val="24"/>
          <w:szCs w:val="24"/>
        </w:rPr>
        <w:t xml:space="preserve"> </w:t>
      </w:r>
      <w:proofErr w:type="spellStart"/>
      <w:r w:rsidRPr="00832A3D">
        <w:rPr>
          <w:iCs/>
          <w:sz w:val="24"/>
          <w:szCs w:val="24"/>
        </w:rPr>
        <w:t>for</w:t>
      </w:r>
      <w:proofErr w:type="spellEnd"/>
      <w:r w:rsidRPr="00832A3D">
        <w:rPr>
          <w:iCs/>
          <w:sz w:val="24"/>
          <w:szCs w:val="24"/>
        </w:rPr>
        <w:t> </w:t>
      </w:r>
      <w:proofErr w:type="spellStart"/>
      <w:r w:rsidRPr="00832A3D">
        <w:rPr>
          <w:iCs/>
          <w:sz w:val="24"/>
          <w:szCs w:val="24"/>
        </w:rPr>
        <w:t>the</w:t>
      </w:r>
      <w:proofErr w:type="spellEnd"/>
      <w:r w:rsidRPr="00832A3D">
        <w:rPr>
          <w:iCs/>
          <w:sz w:val="24"/>
          <w:szCs w:val="24"/>
        </w:rPr>
        <w:t xml:space="preserve"> International </w:t>
      </w:r>
      <w:proofErr w:type="spellStart"/>
      <w:r w:rsidRPr="00832A3D">
        <w:rPr>
          <w:iCs/>
          <w:sz w:val="24"/>
          <w:szCs w:val="24"/>
        </w:rPr>
        <w:t>Assessment</w:t>
      </w:r>
      <w:proofErr w:type="spellEnd"/>
      <w:r w:rsidRPr="00832A3D">
        <w:rPr>
          <w:iCs/>
          <w:sz w:val="24"/>
          <w:szCs w:val="24"/>
        </w:rPr>
        <w:t xml:space="preserve"> of </w:t>
      </w:r>
      <w:proofErr w:type="spellStart"/>
      <w:r w:rsidRPr="00832A3D">
        <w:rPr>
          <w:iCs/>
          <w:sz w:val="24"/>
          <w:szCs w:val="24"/>
        </w:rPr>
        <w:t>Adult</w:t>
      </w:r>
      <w:proofErr w:type="spellEnd"/>
      <w:r w:rsidRPr="00832A3D">
        <w:rPr>
          <w:iCs/>
          <w:sz w:val="24"/>
          <w:szCs w:val="24"/>
        </w:rPr>
        <w:t xml:space="preserve"> </w:t>
      </w:r>
      <w:proofErr w:type="spellStart"/>
      <w:r w:rsidRPr="00832A3D">
        <w:rPr>
          <w:iCs/>
          <w:sz w:val="24"/>
          <w:szCs w:val="24"/>
        </w:rPr>
        <w:t>Competencies</w:t>
      </w:r>
      <w:proofErr w:type="spellEnd"/>
      <w:r w:rsidRPr="00832A3D">
        <w:rPr>
          <w:iCs/>
          <w:sz w:val="24"/>
          <w:szCs w:val="24"/>
        </w:rPr>
        <w:t>) je najväčší a najkomplexnejší výskum zameraný na mapovanie schopností a zručností dospelých, prebiehajúci pod záštitou OECD.</w:t>
      </w:r>
      <w:r w:rsidRPr="00832A3D">
        <w:rPr>
          <w:sz w:val="24"/>
          <w:szCs w:val="24"/>
        </w:rPr>
        <w:t xml:space="preserve"> </w:t>
      </w:r>
    </w:p>
    <w:p w:rsidR="00882498" w:rsidRDefault="00882498" w:rsidP="00882498">
      <w:pPr>
        <w:spacing w:after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</w:t>
      </w:r>
      <w:r w:rsidR="001D69D4">
        <w:rPr>
          <w:sz w:val="24"/>
          <w:szCs w:val="24"/>
        </w:rPr>
        <w:t xml:space="preserve">kladaný </w:t>
      </w:r>
      <w:r>
        <w:rPr>
          <w:sz w:val="24"/>
          <w:szCs w:val="24"/>
        </w:rPr>
        <w:t>m</w:t>
      </w:r>
      <w:r w:rsidR="00832A3D" w:rsidRPr="00832A3D">
        <w:rPr>
          <w:sz w:val="24"/>
          <w:szCs w:val="24"/>
        </w:rPr>
        <w:t>ateriál popisuje postavenie S</w:t>
      </w:r>
      <w:r w:rsidR="00D51261">
        <w:rPr>
          <w:sz w:val="24"/>
          <w:szCs w:val="24"/>
        </w:rPr>
        <w:t xml:space="preserve">lovenskej republiky </w:t>
      </w:r>
      <w:r w:rsidR="00832A3D" w:rsidRPr="00832A3D">
        <w:rPr>
          <w:sz w:val="24"/>
          <w:szCs w:val="24"/>
        </w:rPr>
        <w:t xml:space="preserve">v porovnaní </w:t>
      </w:r>
      <w:r>
        <w:rPr>
          <w:sz w:val="24"/>
          <w:szCs w:val="24"/>
        </w:rPr>
        <w:t xml:space="preserve">s ostatnými zúčastnenými </w:t>
      </w:r>
      <w:r w:rsidR="00832A3D" w:rsidRPr="00832A3D">
        <w:rPr>
          <w:sz w:val="24"/>
          <w:szCs w:val="24"/>
        </w:rPr>
        <w:t>kraj</w:t>
      </w:r>
      <w:r>
        <w:rPr>
          <w:sz w:val="24"/>
          <w:szCs w:val="24"/>
        </w:rPr>
        <w:t xml:space="preserve">inami </w:t>
      </w:r>
      <w:r w:rsidR="00832A3D" w:rsidRPr="00832A3D">
        <w:rPr>
          <w:sz w:val="24"/>
          <w:szCs w:val="24"/>
        </w:rPr>
        <w:t>výskumu PIAAC, upriamuje pozornosť na dôležité závery z národnej analýzy a uvádza odporúčania OECD smer</w:t>
      </w:r>
      <w:r>
        <w:rPr>
          <w:sz w:val="24"/>
          <w:szCs w:val="24"/>
        </w:rPr>
        <w:t xml:space="preserve">ujúcich k tvorbe </w:t>
      </w:r>
      <w:r w:rsidR="00832A3D" w:rsidRPr="00832A3D">
        <w:rPr>
          <w:sz w:val="24"/>
          <w:szCs w:val="24"/>
        </w:rPr>
        <w:t>národných politík zručností. Súčasné koncepčné materiály vzdelávania dospelých na národnej úrovni uvádzajú relevanciu výskumu PIAAC aj vzhľadom na medzinárodné strategické dokumenty.</w:t>
      </w:r>
    </w:p>
    <w:p w:rsidR="00882498" w:rsidRDefault="00832A3D" w:rsidP="00882498">
      <w:pPr>
        <w:spacing w:after="200"/>
        <w:ind w:firstLine="708"/>
        <w:jc w:val="both"/>
        <w:rPr>
          <w:sz w:val="24"/>
          <w:szCs w:val="24"/>
        </w:rPr>
      </w:pPr>
      <w:r w:rsidRPr="00832A3D">
        <w:rPr>
          <w:sz w:val="24"/>
          <w:szCs w:val="24"/>
        </w:rPr>
        <w:t>Cieľom výskumu PIAAC je cyklické sledovanie zmeny/vývoja potrebných zručností pre 21. storočie, kvalifikovanosti pracovnej sily na trhu práce – v národnom kontexte, ale s medzinárodnou porovnateľnosťou.</w:t>
      </w:r>
      <w:r w:rsidR="003F3617">
        <w:rPr>
          <w:sz w:val="24"/>
          <w:szCs w:val="24"/>
        </w:rPr>
        <w:t xml:space="preserve"> </w:t>
      </w:r>
    </w:p>
    <w:p w:rsidR="00882498" w:rsidRDefault="003F3617" w:rsidP="00882498">
      <w:pPr>
        <w:pStyle w:val="Odsekzoznamu"/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9C">
        <w:rPr>
          <w:rFonts w:ascii="Times New Roman" w:hAnsi="Times New Roman" w:cs="Times New Roman"/>
          <w:bCs/>
          <w:kern w:val="36"/>
          <w:sz w:val="24"/>
          <w:szCs w:val="24"/>
          <w:lang w:eastAsia="sk-SK"/>
        </w:rPr>
        <w:lastRenderedPageBreak/>
        <w:t xml:space="preserve">Predkladateľ </w:t>
      </w:r>
      <w:r w:rsidR="00882498">
        <w:rPr>
          <w:rFonts w:ascii="Times New Roman" w:hAnsi="Times New Roman" w:cs="Times New Roman"/>
          <w:bCs/>
          <w:kern w:val="36"/>
          <w:sz w:val="24"/>
          <w:szCs w:val="24"/>
          <w:lang w:eastAsia="sk-SK"/>
        </w:rPr>
        <w:t xml:space="preserve">materiálu </w:t>
      </w:r>
      <w:r w:rsidRPr="00C9609C">
        <w:rPr>
          <w:rFonts w:ascii="Times New Roman" w:hAnsi="Times New Roman" w:cs="Times New Roman"/>
          <w:bCs/>
          <w:kern w:val="36"/>
          <w:sz w:val="24"/>
          <w:szCs w:val="24"/>
          <w:lang w:eastAsia="sk-SK"/>
        </w:rPr>
        <w:t>v</w:t>
      </w:r>
      <w:r w:rsidR="00C9609C" w:rsidRPr="00C9609C">
        <w:rPr>
          <w:rFonts w:ascii="Times New Roman" w:hAnsi="Times New Roman" w:cs="Times New Roman"/>
          <w:bCs/>
          <w:kern w:val="36"/>
          <w:sz w:val="24"/>
          <w:szCs w:val="24"/>
          <w:lang w:eastAsia="sk-SK"/>
        </w:rPr>
        <w:t> časti 10</w:t>
      </w:r>
      <w:r w:rsidR="00882498">
        <w:rPr>
          <w:rFonts w:ascii="Times New Roman" w:hAnsi="Times New Roman" w:cs="Times New Roman"/>
          <w:bCs/>
          <w:kern w:val="36"/>
          <w:sz w:val="24"/>
          <w:szCs w:val="24"/>
          <w:lang w:eastAsia="sk-SK"/>
        </w:rPr>
        <w:t xml:space="preserve"> „</w:t>
      </w:r>
      <w:r w:rsidR="00C9609C" w:rsidRPr="00C9609C">
        <w:rPr>
          <w:rFonts w:ascii="Times New Roman" w:hAnsi="Times New Roman" w:cs="Times New Roman"/>
          <w:bCs/>
          <w:kern w:val="36"/>
          <w:sz w:val="24"/>
          <w:szCs w:val="24"/>
          <w:lang w:eastAsia="sk-SK"/>
        </w:rPr>
        <w:t>Záver</w:t>
      </w:r>
      <w:r w:rsidR="00882498">
        <w:rPr>
          <w:rFonts w:ascii="Times New Roman" w:hAnsi="Times New Roman" w:cs="Times New Roman"/>
          <w:bCs/>
          <w:kern w:val="36"/>
          <w:sz w:val="24"/>
          <w:szCs w:val="24"/>
          <w:lang w:eastAsia="sk-SK"/>
        </w:rPr>
        <w:t>“</w:t>
      </w:r>
      <w:r w:rsidR="00C9609C" w:rsidRPr="00C9609C">
        <w:rPr>
          <w:rFonts w:ascii="Times New Roman" w:hAnsi="Times New Roman" w:cs="Times New Roman"/>
          <w:bCs/>
          <w:kern w:val="36"/>
          <w:sz w:val="24"/>
          <w:szCs w:val="24"/>
          <w:lang w:eastAsia="sk-SK"/>
        </w:rPr>
        <w:t xml:space="preserve"> konštatuje, že</w:t>
      </w:r>
      <w:r w:rsidR="00882498">
        <w:rPr>
          <w:rFonts w:ascii="Times New Roman" w:hAnsi="Times New Roman" w:cs="Times New Roman"/>
          <w:bCs/>
          <w:kern w:val="36"/>
          <w:sz w:val="24"/>
          <w:szCs w:val="24"/>
          <w:lang w:eastAsia="sk-SK"/>
        </w:rPr>
        <w:t xml:space="preserve"> vyplývajúc </w:t>
      </w:r>
      <w:r w:rsidR="00882498">
        <w:rPr>
          <w:rFonts w:ascii="Times New Roman" w:hAnsi="Times New Roman" w:cs="Times New Roman"/>
          <w:sz w:val="24"/>
          <w:szCs w:val="24"/>
        </w:rPr>
        <w:t>z</w:t>
      </w:r>
      <w:r w:rsidR="00C9609C" w:rsidRPr="00C9609C">
        <w:rPr>
          <w:rFonts w:ascii="Times New Roman" w:hAnsi="Times New Roman" w:cs="Times New Roman"/>
          <w:sz w:val="24"/>
          <w:szCs w:val="24"/>
        </w:rPr>
        <w:t xml:space="preserve"> rôznych analýz získaných z medzinárodných i národných štúdií</w:t>
      </w:r>
      <w:r w:rsidR="00882498">
        <w:rPr>
          <w:rFonts w:ascii="Times New Roman" w:hAnsi="Times New Roman" w:cs="Times New Roman"/>
          <w:sz w:val="24"/>
          <w:szCs w:val="24"/>
        </w:rPr>
        <w:t xml:space="preserve"> </w:t>
      </w:r>
      <w:r w:rsidR="00C9609C" w:rsidRPr="00B23517">
        <w:rPr>
          <w:rFonts w:ascii="Times New Roman" w:hAnsi="Times New Roman" w:cs="Times New Roman"/>
          <w:i/>
          <w:sz w:val="24"/>
          <w:szCs w:val="24"/>
        </w:rPr>
        <w:t>náš vzdelávací systém nerozvíja zručnosti</w:t>
      </w:r>
      <w:r w:rsidR="00C9609C" w:rsidRPr="00C9609C">
        <w:rPr>
          <w:rFonts w:ascii="Times New Roman" w:hAnsi="Times New Roman" w:cs="Times New Roman"/>
          <w:sz w:val="24"/>
          <w:szCs w:val="24"/>
        </w:rPr>
        <w:t xml:space="preserve"> </w:t>
      </w:r>
      <w:r w:rsidR="00C9609C" w:rsidRPr="00B23517">
        <w:rPr>
          <w:rFonts w:ascii="Times New Roman" w:hAnsi="Times New Roman" w:cs="Times New Roman"/>
          <w:i/>
          <w:sz w:val="24"/>
          <w:szCs w:val="24"/>
        </w:rPr>
        <w:t>a kľúčové kompetencie mladých ľudí potrebných pre uplatnenie sa na dynamicky sa meniacom trhu práce.</w:t>
      </w:r>
      <w:r w:rsidR="00882498" w:rsidRPr="00B235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7814" w:rsidRDefault="004F7814" w:rsidP="004F7814">
      <w:pPr>
        <w:pStyle w:val="Odsekzoznamu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17">
        <w:rPr>
          <w:rFonts w:ascii="Times New Roman" w:hAnsi="Times New Roman" w:cs="Times New Roman"/>
          <w:i/>
          <w:sz w:val="24"/>
          <w:szCs w:val="24"/>
        </w:rPr>
        <w:t>Celoživotné vzdelávanie v</w:t>
      </w:r>
      <w:r w:rsidRPr="00B23517">
        <w:rPr>
          <w:rFonts w:ascii="Times New Roman" w:hAnsi="Times New Roman"/>
          <w:i/>
          <w:sz w:val="24"/>
          <w:szCs w:val="24"/>
        </w:rPr>
        <w:t xml:space="preserve"> Slovenskej republike </w:t>
      </w:r>
      <w:r w:rsidRPr="00B23517">
        <w:rPr>
          <w:rFonts w:ascii="Times New Roman" w:hAnsi="Times New Roman" w:cs="Times New Roman"/>
          <w:i/>
          <w:sz w:val="24"/>
          <w:szCs w:val="24"/>
        </w:rPr>
        <w:t>zachytáva najvyššou mierou vysokokvalifikovaných pracovníkov oproti nízko kvalifikovaným,</w:t>
      </w:r>
      <w:r w:rsidRPr="00B23517">
        <w:rPr>
          <w:rFonts w:ascii="Times New Roman" w:hAnsi="Times New Roman"/>
          <w:i/>
          <w:sz w:val="24"/>
          <w:szCs w:val="24"/>
        </w:rPr>
        <w:t xml:space="preserve"> pričom tento </w:t>
      </w:r>
      <w:r w:rsidRPr="00B23517">
        <w:rPr>
          <w:rFonts w:ascii="Times New Roman" w:hAnsi="Times New Roman" w:cs="Times New Roman"/>
          <w:i/>
          <w:sz w:val="24"/>
          <w:szCs w:val="24"/>
        </w:rPr>
        <w:t>rozdiel je najväčší v rámci krajín OECD</w:t>
      </w:r>
      <w:r w:rsidRPr="00B2351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517">
        <w:rPr>
          <w:rFonts w:ascii="Times New Roman" w:hAnsi="Times New Roman"/>
          <w:i/>
          <w:sz w:val="24"/>
          <w:szCs w:val="24"/>
        </w:rPr>
        <w:t xml:space="preserve">Najvážnejším </w:t>
      </w:r>
      <w:r w:rsidRPr="00B23517">
        <w:rPr>
          <w:rFonts w:ascii="Times New Roman" w:hAnsi="Times New Roman" w:cs="Times New Roman"/>
          <w:i/>
          <w:sz w:val="24"/>
          <w:szCs w:val="24"/>
        </w:rPr>
        <w:t xml:space="preserve">problémom slovenskej ekonomiky a vzdelávania je práve ohrozenie podielu nízko kvalifikovanej práce na trhu práce v budúcnosti. </w:t>
      </w:r>
    </w:p>
    <w:p w:rsidR="00F866B0" w:rsidRDefault="00832A3D" w:rsidP="00F866B0">
      <w:pPr>
        <w:pStyle w:val="Odsekzoznamu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261">
        <w:rPr>
          <w:rFonts w:ascii="Times New Roman" w:hAnsi="Times New Roman" w:cs="Times New Roman"/>
          <w:sz w:val="24"/>
          <w:szCs w:val="24"/>
        </w:rPr>
        <w:t xml:space="preserve">Štúdia PIAAC poskytuje </w:t>
      </w:r>
      <w:r w:rsidR="00D51261">
        <w:rPr>
          <w:rFonts w:ascii="Times New Roman" w:hAnsi="Times New Roman" w:cs="Times New Roman"/>
          <w:sz w:val="24"/>
          <w:szCs w:val="24"/>
        </w:rPr>
        <w:t>údaje</w:t>
      </w:r>
      <w:r w:rsidRPr="00D51261">
        <w:rPr>
          <w:rFonts w:ascii="Times New Roman" w:hAnsi="Times New Roman" w:cs="Times New Roman"/>
          <w:sz w:val="24"/>
          <w:szCs w:val="24"/>
        </w:rPr>
        <w:t xml:space="preserve">, vďaka ktorým je možné reflektovať na nedostatky formálneho systému vzdelávania v oblasti kľúčových kompetencií a je možné využiť jeho výsledky v prospech </w:t>
      </w:r>
      <w:proofErr w:type="spellStart"/>
      <w:r w:rsidRPr="00D51261">
        <w:rPr>
          <w:rFonts w:ascii="Times New Roman" w:hAnsi="Times New Roman" w:cs="Times New Roman"/>
          <w:sz w:val="24"/>
          <w:szCs w:val="24"/>
        </w:rPr>
        <w:t>kurikulárnej</w:t>
      </w:r>
      <w:proofErr w:type="spellEnd"/>
      <w:r w:rsidRPr="00D51261">
        <w:rPr>
          <w:rFonts w:ascii="Times New Roman" w:hAnsi="Times New Roman" w:cs="Times New Roman"/>
          <w:sz w:val="24"/>
          <w:szCs w:val="24"/>
        </w:rPr>
        <w:t xml:space="preserve"> politiky, najmä v oblasti vzdelávania dospelých, ale aj na inováciu</w:t>
      </w:r>
      <w:r w:rsidR="001D69D4">
        <w:rPr>
          <w:rFonts w:ascii="Times New Roman" w:hAnsi="Times New Roman" w:cs="Times New Roman"/>
          <w:sz w:val="24"/>
          <w:szCs w:val="24"/>
        </w:rPr>
        <w:t xml:space="preserve"> </w:t>
      </w:r>
      <w:r w:rsidRPr="00D51261">
        <w:rPr>
          <w:rFonts w:ascii="Times New Roman" w:hAnsi="Times New Roman" w:cs="Times New Roman"/>
          <w:sz w:val="24"/>
          <w:szCs w:val="24"/>
        </w:rPr>
        <w:t>vzdelávacích programov rozvíjajúcich kompetencie pedagógov.</w:t>
      </w:r>
      <w:r w:rsidR="00B23517">
        <w:rPr>
          <w:rFonts w:ascii="Times New Roman" w:hAnsi="Times New Roman" w:cs="Times New Roman"/>
          <w:sz w:val="24"/>
          <w:szCs w:val="24"/>
        </w:rPr>
        <w:t xml:space="preserve"> </w:t>
      </w:r>
      <w:r w:rsidRPr="00D51261">
        <w:rPr>
          <w:rFonts w:ascii="Times New Roman" w:hAnsi="Times New Roman" w:cs="Times New Roman"/>
          <w:sz w:val="24"/>
          <w:szCs w:val="24"/>
        </w:rPr>
        <w:t xml:space="preserve">Nástroj „Vzdelanie a Zručnosti Online“ (tzv. PIAAC Online) sa odporúča aj </w:t>
      </w:r>
      <w:r w:rsidRPr="00D51261">
        <w:rPr>
          <w:rFonts w:ascii="Times New Roman" w:hAnsi="Times New Roman" w:cs="Times New Roman"/>
          <w:bCs/>
          <w:sz w:val="24"/>
          <w:szCs w:val="24"/>
        </w:rPr>
        <w:t xml:space="preserve">ako jeden z nástrojov na validáciu neformálneho vzdelávania a </w:t>
      </w:r>
      <w:proofErr w:type="spellStart"/>
      <w:r w:rsidRPr="00D51261">
        <w:rPr>
          <w:rFonts w:ascii="Times New Roman" w:hAnsi="Times New Roman" w:cs="Times New Roman"/>
          <w:bCs/>
          <w:sz w:val="24"/>
          <w:szCs w:val="24"/>
        </w:rPr>
        <w:t>informálneho</w:t>
      </w:r>
      <w:proofErr w:type="spellEnd"/>
      <w:r w:rsidRPr="00D51261">
        <w:rPr>
          <w:rFonts w:ascii="Times New Roman" w:hAnsi="Times New Roman" w:cs="Times New Roman"/>
          <w:bCs/>
          <w:sz w:val="24"/>
          <w:szCs w:val="24"/>
        </w:rPr>
        <w:t xml:space="preserve"> učenia sa.</w:t>
      </w:r>
    </w:p>
    <w:p w:rsidR="00F866B0" w:rsidRPr="00F866B0" w:rsidRDefault="00F866B0" w:rsidP="00F866B0">
      <w:pPr>
        <w:pStyle w:val="Odsekzoznamu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17">
        <w:rPr>
          <w:rFonts w:ascii="Times New Roman" w:hAnsi="Times New Roman" w:cs="Times New Roman"/>
          <w:sz w:val="24"/>
          <w:szCs w:val="24"/>
        </w:rPr>
        <w:t xml:space="preserve">Z predloženého materiálu vyplýva, že v rámci analýzy údajov výskumu PIAAC bola špecifická oblasť otázok zameraná na </w:t>
      </w:r>
      <w:r w:rsidRPr="00B23517">
        <w:rPr>
          <w:rFonts w:ascii="Times New Roman" w:hAnsi="Times New Roman" w:cs="Times New Roman"/>
          <w:b/>
          <w:sz w:val="24"/>
          <w:szCs w:val="24"/>
        </w:rPr>
        <w:t>využitie zručností v pracovnom prostredí</w:t>
      </w:r>
      <w:r w:rsidRPr="00B235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3517">
        <w:rPr>
          <w:rFonts w:ascii="Times New Roman" w:hAnsi="Times New Roman" w:cs="Times New Roman"/>
          <w:sz w:val="24"/>
          <w:szCs w:val="24"/>
        </w:rPr>
        <w:t>Štatistickými metódami boli</w:t>
      </w:r>
      <w:r>
        <w:rPr>
          <w:rFonts w:ascii="Times New Roman" w:hAnsi="Times New Roman" w:cs="Times New Roman"/>
          <w:sz w:val="24"/>
          <w:szCs w:val="24"/>
        </w:rPr>
        <w:t xml:space="preserve"> určené  </w:t>
      </w:r>
      <w:r w:rsidRPr="00B23517">
        <w:rPr>
          <w:rFonts w:ascii="Times New Roman" w:hAnsi="Times New Roman" w:cs="Times New Roman"/>
          <w:sz w:val="24"/>
          <w:szCs w:val="24"/>
        </w:rPr>
        <w:t xml:space="preserve">zručnosti, ktoré sú pomerne ľahko nahraditeľné strojmi či automatizáciou pracovného miesta. </w:t>
      </w:r>
      <w:r w:rsidRPr="00B23517">
        <w:rPr>
          <w:rFonts w:ascii="Times New Roman" w:hAnsi="Times New Roman" w:cs="Times New Roman"/>
          <w:i/>
          <w:sz w:val="24"/>
          <w:szCs w:val="24"/>
        </w:rPr>
        <w:t>Spomedzi všetkých krajín zahrnutých vo výskume, 13 percent súčasných pracovných pozícií je považovaných, s väčšou ako 70-percentnou pravdepodobnosťou, za ohrozené v blízkej budúcnosti automatizáciou.</w:t>
      </w:r>
      <w:r>
        <w:rPr>
          <w:rFonts w:ascii="Times New Roman" w:hAnsi="Times New Roman" w:cs="Times New Roman"/>
          <w:sz w:val="24"/>
          <w:szCs w:val="24"/>
        </w:rPr>
        <w:t xml:space="preserve"> Predkladateľ materiálu v tejto súvislosti uvádza, že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B23517">
        <w:rPr>
          <w:rFonts w:ascii="Times New Roman" w:hAnsi="Times New Roman" w:cs="Times New Roman"/>
          <w:b/>
          <w:bCs/>
          <w:sz w:val="24"/>
          <w:szCs w:val="24"/>
        </w:rPr>
        <w:t>Alarmujúca pre Slovenskú republiku je skutočnosť, že u nás je takto ohrozených až 33 percent súčasných pracovných pozícií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F866B0" w:rsidRDefault="00B23517" w:rsidP="00F866B0">
      <w:pPr>
        <w:pStyle w:val="Odsekzoznamu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9C">
        <w:rPr>
          <w:rFonts w:ascii="Times New Roman" w:hAnsi="Times New Roman" w:cs="Times New Roman"/>
          <w:sz w:val="24"/>
          <w:szCs w:val="24"/>
        </w:rPr>
        <w:t>Účasťou S</w:t>
      </w:r>
      <w:r>
        <w:rPr>
          <w:rFonts w:ascii="Times New Roman" w:hAnsi="Times New Roman"/>
          <w:sz w:val="24"/>
          <w:szCs w:val="24"/>
        </w:rPr>
        <w:t xml:space="preserve">lovenskej republiky </w:t>
      </w:r>
      <w:r w:rsidRPr="00C9609C">
        <w:rPr>
          <w:rFonts w:ascii="Times New Roman" w:hAnsi="Times New Roman" w:cs="Times New Roman"/>
          <w:sz w:val="24"/>
          <w:szCs w:val="24"/>
        </w:rPr>
        <w:t xml:space="preserve">v projekte PIAAC </w:t>
      </w:r>
      <w:r>
        <w:rPr>
          <w:rFonts w:ascii="Times New Roman" w:hAnsi="Times New Roman"/>
          <w:sz w:val="24"/>
          <w:szCs w:val="24"/>
        </w:rPr>
        <w:t xml:space="preserve">predkladateľ materiálu </w:t>
      </w:r>
      <w:r w:rsidRPr="00C9609C">
        <w:rPr>
          <w:rFonts w:ascii="Times New Roman" w:hAnsi="Times New Roman" w:cs="Times New Roman"/>
          <w:sz w:val="24"/>
          <w:szCs w:val="24"/>
        </w:rPr>
        <w:t xml:space="preserve">reaguje </w:t>
      </w:r>
      <w:r>
        <w:rPr>
          <w:rFonts w:ascii="Times New Roman" w:hAnsi="Times New Roman"/>
          <w:sz w:val="24"/>
          <w:szCs w:val="24"/>
        </w:rPr>
        <w:t xml:space="preserve">predovšetkým </w:t>
      </w:r>
      <w:r w:rsidRPr="00C9609C">
        <w:rPr>
          <w:rFonts w:ascii="Times New Roman" w:hAnsi="Times New Roman" w:cs="Times New Roman"/>
          <w:sz w:val="24"/>
          <w:szCs w:val="24"/>
        </w:rPr>
        <w:t xml:space="preserve">na problém nedostatku kvalitných a relevantných </w:t>
      </w:r>
      <w:r>
        <w:rPr>
          <w:rFonts w:ascii="Times New Roman" w:hAnsi="Times New Roman"/>
          <w:sz w:val="24"/>
          <w:szCs w:val="24"/>
        </w:rPr>
        <w:t xml:space="preserve">údajov  </w:t>
      </w:r>
      <w:r w:rsidRPr="00C9609C">
        <w:rPr>
          <w:rFonts w:ascii="Times New Roman" w:hAnsi="Times New Roman" w:cs="Times New Roman"/>
          <w:sz w:val="24"/>
          <w:szCs w:val="24"/>
        </w:rPr>
        <w:t>v oblasti celoživotného vzdelávania na Slovensku, na ktoré by mala nadviazať koncepcia</w:t>
      </w:r>
      <w:r w:rsidR="00F866B0">
        <w:rPr>
          <w:rFonts w:ascii="Times New Roman" w:hAnsi="Times New Roman" w:cs="Times New Roman"/>
          <w:sz w:val="24"/>
          <w:szCs w:val="24"/>
        </w:rPr>
        <w:t xml:space="preserve"> </w:t>
      </w:r>
      <w:r w:rsidRPr="00C9609C">
        <w:rPr>
          <w:rFonts w:ascii="Times New Roman" w:hAnsi="Times New Roman" w:cs="Times New Roman"/>
          <w:sz w:val="24"/>
          <w:szCs w:val="24"/>
        </w:rPr>
        <w:t>(stratégia) vzdelávacej politiky S</w:t>
      </w:r>
      <w:r>
        <w:rPr>
          <w:rFonts w:ascii="Times New Roman" w:hAnsi="Times New Roman"/>
          <w:sz w:val="24"/>
          <w:szCs w:val="24"/>
        </w:rPr>
        <w:t>lovenskej republiky</w:t>
      </w:r>
      <w:r w:rsidRPr="00C96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Podľa predkladateľa materiálu n</w:t>
      </w:r>
      <w:r w:rsidRPr="00C9609C">
        <w:rPr>
          <w:rFonts w:ascii="Times New Roman" w:hAnsi="Times New Roman" w:cs="Times New Roman"/>
          <w:sz w:val="24"/>
          <w:szCs w:val="24"/>
        </w:rPr>
        <w:t>a národnej úrovni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09C">
        <w:rPr>
          <w:rFonts w:ascii="Times New Roman" w:hAnsi="Times New Roman" w:cs="Times New Roman"/>
          <w:sz w:val="24"/>
          <w:szCs w:val="24"/>
        </w:rPr>
        <w:t xml:space="preserve">sú k dispozícii dostupné </w:t>
      </w:r>
      <w:r>
        <w:rPr>
          <w:rFonts w:ascii="Times New Roman" w:hAnsi="Times New Roman"/>
          <w:sz w:val="24"/>
          <w:szCs w:val="24"/>
        </w:rPr>
        <w:t>údaje</w:t>
      </w:r>
      <w:r w:rsidRPr="00C9609C">
        <w:rPr>
          <w:rFonts w:ascii="Times New Roman" w:hAnsi="Times New Roman" w:cs="Times New Roman"/>
          <w:sz w:val="24"/>
          <w:szCs w:val="24"/>
        </w:rPr>
        <w:t>, ktoré by okrem aktuálneho stavu poskytovali aj porovnávanie vývoja a trendov v</w:t>
      </w:r>
      <w:r>
        <w:rPr>
          <w:rFonts w:ascii="Times New Roman" w:hAnsi="Times New Roman"/>
          <w:sz w:val="24"/>
          <w:szCs w:val="24"/>
        </w:rPr>
        <w:t> </w:t>
      </w:r>
      <w:r w:rsidRPr="00C9609C">
        <w:rPr>
          <w:rFonts w:ascii="Times New Roman" w:hAnsi="Times New Roman" w:cs="Times New Roman"/>
          <w:sz w:val="24"/>
          <w:szCs w:val="24"/>
        </w:rPr>
        <w:t>čase</w:t>
      </w:r>
      <w:r>
        <w:rPr>
          <w:rFonts w:ascii="Times New Roman" w:hAnsi="Times New Roman"/>
          <w:sz w:val="24"/>
          <w:szCs w:val="24"/>
        </w:rPr>
        <w:t>, pričom t</w:t>
      </w:r>
      <w:r w:rsidRPr="00C9609C">
        <w:rPr>
          <w:rFonts w:ascii="Times New Roman" w:hAnsi="Times New Roman" w:cs="Times New Roman"/>
          <w:sz w:val="24"/>
          <w:szCs w:val="24"/>
        </w:rPr>
        <w:t xml:space="preserve">akto kvalitné </w:t>
      </w:r>
      <w:r>
        <w:rPr>
          <w:rFonts w:ascii="Times New Roman" w:hAnsi="Times New Roman"/>
          <w:sz w:val="24"/>
          <w:szCs w:val="24"/>
        </w:rPr>
        <w:t xml:space="preserve">údaje </w:t>
      </w:r>
      <w:r w:rsidRPr="00C9609C">
        <w:rPr>
          <w:rFonts w:ascii="Times New Roman" w:hAnsi="Times New Roman" w:cs="Times New Roman"/>
          <w:sz w:val="24"/>
          <w:szCs w:val="24"/>
        </w:rPr>
        <w:t>poskytuje medzinárodná štúdia OECD PIAAC,</w:t>
      </w:r>
      <w:r>
        <w:rPr>
          <w:rFonts w:ascii="Times New Roman" w:hAnsi="Times New Roman"/>
          <w:sz w:val="24"/>
          <w:szCs w:val="24"/>
        </w:rPr>
        <w:t xml:space="preserve"> z uvedeného dôvodu </w:t>
      </w:r>
      <w:r w:rsidRPr="00C9609C">
        <w:rPr>
          <w:rFonts w:ascii="Times New Roman" w:hAnsi="Times New Roman" w:cs="Times New Roman"/>
          <w:sz w:val="24"/>
          <w:szCs w:val="24"/>
        </w:rPr>
        <w:t>patrí medzi priority S</w:t>
      </w:r>
      <w:r>
        <w:rPr>
          <w:rFonts w:ascii="Times New Roman" w:hAnsi="Times New Roman"/>
          <w:sz w:val="24"/>
          <w:szCs w:val="24"/>
        </w:rPr>
        <w:t xml:space="preserve">lovenskej republiky </w:t>
      </w:r>
      <w:r w:rsidRPr="00C9609C">
        <w:rPr>
          <w:rFonts w:ascii="Times New Roman" w:hAnsi="Times New Roman" w:cs="Times New Roman"/>
          <w:sz w:val="24"/>
          <w:szCs w:val="24"/>
        </w:rPr>
        <w:t>zapojiť sa do nasledujúceho cyklu tejto štúdie a</w:t>
      </w:r>
      <w:r>
        <w:rPr>
          <w:rFonts w:ascii="Times New Roman" w:hAnsi="Times New Roman" w:cs="Times New Roman"/>
          <w:sz w:val="24"/>
          <w:szCs w:val="24"/>
        </w:rPr>
        <w:t xml:space="preserve"> súčasne </w:t>
      </w:r>
      <w:r w:rsidRPr="00C9609C">
        <w:rPr>
          <w:rFonts w:ascii="Times New Roman" w:hAnsi="Times New Roman" w:cs="Times New Roman"/>
          <w:sz w:val="24"/>
          <w:szCs w:val="24"/>
        </w:rPr>
        <w:t xml:space="preserve">dodatočne zanalyzovať dostupné </w:t>
      </w:r>
      <w:r>
        <w:rPr>
          <w:rFonts w:ascii="Times New Roman" w:hAnsi="Times New Roman"/>
          <w:sz w:val="24"/>
          <w:szCs w:val="24"/>
        </w:rPr>
        <w:t xml:space="preserve">údaje </w:t>
      </w:r>
      <w:r w:rsidRPr="00C9609C">
        <w:rPr>
          <w:rFonts w:ascii="Times New Roman" w:hAnsi="Times New Roman" w:cs="Times New Roman"/>
          <w:sz w:val="24"/>
          <w:szCs w:val="24"/>
        </w:rPr>
        <w:t xml:space="preserve">prvého cyklu štúdie PIAAC. </w:t>
      </w:r>
    </w:p>
    <w:p w:rsidR="00832A3D" w:rsidRPr="00F866B0" w:rsidRDefault="00D51261" w:rsidP="00F866B0">
      <w:pPr>
        <w:pStyle w:val="Odsekzoznamu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17">
        <w:rPr>
          <w:rFonts w:ascii="Times New Roman" w:hAnsi="Times New Roman" w:cs="Times New Roman"/>
          <w:sz w:val="24"/>
          <w:szCs w:val="24"/>
        </w:rPr>
        <w:t>P</w:t>
      </w:r>
      <w:r w:rsidR="00832A3D" w:rsidRPr="003F3617">
        <w:rPr>
          <w:rFonts w:ascii="Times New Roman" w:hAnsi="Times New Roman" w:cs="Times New Roman"/>
          <w:sz w:val="24"/>
          <w:szCs w:val="24"/>
        </w:rPr>
        <w:t xml:space="preserve">redkladaný materiál nemá vplyv na rozpočet verejnej správy, vplyv na podnikateľské prostredie, sociálne vplyvy, vplyv na životné prostredie, vplyv </w:t>
      </w:r>
      <w:r w:rsidR="003F3617">
        <w:rPr>
          <w:rFonts w:ascii="Times New Roman" w:hAnsi="Times New Roman" w:cs="Times New Roman"/>
          <w:sz w:val="24"/>
          <w:szCs w:val="24"/>
        </w:rPr>
        <w:t xml:space="preserve">na </w:t>
      </w:r>
      <w:r w:rsidR="00832A3D" w:rsidRPr="003F3617">
        <w:rPr>
          <w:rFonts w:ascii="Times New Roman" w:hAnsi="Times New Roman" w:cs="Times New Roman"/>
          <w:sz w:val="24"/>
          <w:szCs w:val="24"/>
        </w:rPr>
        <w:t>informatizáciu ani vplyv na služby verejnej správy pre občana</w:t>
      </w:r>
      <w:r w:rsidR="003F3617" w:rsidRPr="003F3617">
        <w:rPr>
          <w:rFonts w:ascii="Times New Roman" w:hAnsi="Times New Roman" w:cs="Times New Roman"/>
          <w:sz w:val="24"/>
          <w:szCs w:val="24"/>
        </w:rPr>
        <w:t>,</w:t>
      </w:r>
      <w:r w:rsidR="003F3617">
        <w:rPr>
          <w:rFonts w:ascii="Times New Roman" w:hAnsi="Times New Roman" w:cs="Times New Roman"/>
          <w:sz w:val="24"/>
          <w:szCs w:val="24"/>
        </w:rPr>
        <w:t xml:space="preserve"> má </w:t>
      </w:r>
      <w:r w:rsidR="00832A3D" w:rsidRPr="003F3617">
        <w:rPr>
          <w:rFonts w:ascii="Times New Roman" w:hAnsi="Times New Roman" w:cs="Times New Roman"/>
          <w:sz w:val="24"/>
          <w:szCs w:val="24"/>
        </w:rPr>
        <w:t>informatív</w:t>
      </w:r>
      <w:r w:rsidR="003F3617">
        <w:rPr>
          <w:rFonts w:ascii="Times New Roman" w:hAnsi="Times New Roman" w:cs="Times New Roman"/>
          <w:sz w:val="24"/>
          <w:szCs w:val="24"/>
        </w:rPr>
        <w:t xml:space="preserve">ny </w:t>
      </w:r>
      <w:r w:rsidR="00832A3D" w:rsidRPr="003F3617">
        <w:rPr>
          <w:rFonts w:ascii="Times New Roman" w:hAnsi="Times New Roman" w:cs="Times New Roman"/>
          <w:sz w:val="24"/>
          <w:szCs w:val="24"/>
        </w:rPr>
        <w:t>charakter</w:t>
      </w:r>
      <w:r w:rsidR="003F3617" w:rsidRPr="003F3617">
        <w:rPr>
          <w:rFonts w:ascii="Times New Roman" w:hAnsi="Times New Roman" w:cs="Times New Roman"/>
          <w:sz w:val="24"/>
          <w:szCs w:val="24"/>
        </w:rPr>
        <w:t xml:space="preserve"> a </w:t>
      </w:r>
      <w:r w:rsidR="00832A3D" w:rsidRPr="003F3617">
        <w:rPr>
          <w:rFonts w:ascii="Times New Roman" w:hAnsi="Times New Roman" w:cs="Times New Roman"/>
          <w:sz w:val="24"/>
          <w:szCs w:val="24"/>
        </w:rPr>
        <w:t>neprešiel medzirezortným pripomienkovým konaním</w:t>
      </w:r>
      <w:r w:rsidR="00832A3D" w:rsidRPr="003F3617">
        <w:rPr>
          <w:rFonts w:ascii="Times New Roman" w:hAnsi="Times New Roman" w:cs="Times New Roman"/>
          <w:bCs/>
          <w:sz w:val="24"/>
          <w:szCs w:val="24"/>
        </w:rPr>
        <w:t>.</w:t>
      </w:r>
    </w:p>
    <w:p w:rsidR="00A85F53" w:rsidRPr="00A85F53" w:rsidRDefault="00A85F53" w:rsidP="00A85F53">
      <w:pPr>
        <w:jc w:val="both"/>
        <w:rPr>
          <w:b/>
          <w:sz w:val="24"/>
          <w:szCs w:val="24"/>
        </w:rPr>
      </w:pPr>
      <w:r w:rsidRPr="00A85F53">
        <w:rPr>
          <w:b/>
          <w:sz w:val="24"/>
          <w:szCs w:val="24"/>
        </w:rPr>
        <w:t>2. Stanovisko KOZ SR</w:t>
      </w:r>
    </w:p>
    <w:p w:rsidR="00832A3D" w:rsidRPr="00A85F53" w:rsidRDefault="004F7814" w:rsidP="00A85F53">
      <w:pPr>
        <w:pStyle w:val="Nzov"/>
        <w:jc w:val="both"/>
        <w:rPr>
          <w:b w:val="0"/>
        </w:rPr>
      </w:pPr>
      <w:r w:rsidRPr="00A85F53">
        <w:rPr>
          <w:b w:val="0"/>
          <w:color w:val="000000"/>
          <w:lang w:eastAsia="cs-CZ"/>
        </w:rPr>
        <w:t xml:space="preserve">Konfederácia odborových zväzov SR </w:t>
      </w:r>
      <w:r w:rsidRPr="00A85F53">
        <w:rPr>
          <w:b w:val="0"/>
          <w:i/>
          <w:color w:val="000000"/>
          <w:lang w:eastAsia="cs-CZ"/>
        </w:rPr>
        <w:t xml:space="preserve">vyjadruje znepokojenie nad výsledkami vyplývajúcimi </w:t>
      </w:r>
      <w:r w:rsidRPr="00A85F53">
        <w:rPr>
          <w:b w:val="0"/>
          <w:color w:val="000000"/>
          <w:lang w:eastAsia="cs-CZ"/>
        </w:rPr>
        <w:t xml:space="preserve">zo Správy </w:t>
      </w:r>
      <w:r w:rsidR="003F3617" w:rsidRPr="00A85F53">
        <w:rPr>
          <w:b w:val="0"/>
          <w:iCs/>
          <w:szCs w:val="24"/>
        </w:rPr>
        <w:t xml:space="preserve">o stave </w:t>
      </w:r>
      <w:r w:rsidR="003F3617" w:rsidRPr="00A85F53">
        <w:rPr>
          <w:b w:val="0"/>
        </w:rPr>
        <w:t xml:space="preserve">implementácie výskumu „Vzdelanie a Zručnosti Online“ (tzv. PIAAC Online) – identifikácia a zhodnotenie úrovne kompetencií pre 21. storočie za účelom pravidelného sledovania zmien a vývoja zručností a lepšieho zacielenia vzdelávacích programov ďalšieho vzdelávania – návrh opatrení na šírenie výskumu </w:t>
      </w:r>
      <w:r w:rsidR="00591FF6" w:rsidRPr="00A85F53">
        <w:rPr>
          <w:b w:val="0"/>
        </w:rPr>
        <w:t>predložen</w:t>
      </w:r>
      <w:r w:rsidR="003F3617" w:rsidRPr="00A85F53">
        <w:rPr>
          <w:b w:val="0"/>
        </w:rPr>
        <w:t xml:space="preserve">ej </w:t>
      </w:r>
      <w:r w:rsidR="00591FF6" w:rsidRPr="00A85F53">
        <w:rPr>
          <w:b w:val="0"/>
        </w:rPr>
        <w:t xml:space="preserve">na </w:t>
      </w:r>
      <w:r w:rsidR="003F3617" w:rsidRPr="00A85F53">
        <w:rPr>
          <w:b w:val="0"/>
        </w:rPr>
        <w:t xml:space="preserve">plenárne </w:t>
      </w:r>
      <w:r w:rsidR="00591FF6" w:rsidRPr="00A85F53">
        <w:rPr>
          <w:b w:val="0"/>
        </w:rPr>
        <w:t>rokovanie HSR S</w:t>
      </w:r>
      <w:r w:rsidRPr="00A85F53">
        <w:rPr>
          <w:b w:val="0"/>
        </w:rPr>
        <w:t xml:space="preserve">R. </w:t>
      </w:r>
    </w:p>
    <w:p w:rsidR="00A85F53" w:rsidRDefault="00A85F53" w:rsidP="00A85F53">
      <w:pPr>
        <w:pStyle w:val="Nzov"/>
        <w:jc w:val="both"/>
      </w:pPr>
    </w:p>
    <w:p w:rsidR="00A85F53" w:rsidRDefault="00A85F53" w:rsidP="00A85F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D4354">
        <w:rPr>
          <w:b/>
          <w:sz w:val="24"/>
          <w:szCs w:val="24"/>
        </w:rPr>
        <w:t>Závery a</w:t>
      </w:r>
      <w:r>
        <w:rPr>
          <w:b/>
          <w:sz w:val="24"/>
          <w:szCs w:val="24"/>
        </w:rPr>
        <w:t> </w:t>
      </w:r>
      <w:r w:rsidRPr="00DD4354">
        <w:rPr>
          <w:b/>
          <w:sz w:val="24"/>
          <w:szCs w:val="24"/>
        </w:rPr>
        <w:t>odpor</w:t>
      </w:r>
      <w:r>
        <w:rPr>
          <w:b/>
          <w:sz w:val="24"/>
          <w:szCs w:val="24"/>
        </w:rPr>
        <w:t>účania</w:t>
      </w:r>
    </w:p>
    <w:p w:rsidR="00544548" w:rsidRPr="00A85F53" w:rsidRDefault="00591FF6" w:rsidP="00A85F53">
      <w:pPr>
        <w:pStyle w:val="Normlnywebov"/>
        <w:jc w:val="both"/>
      </w:pPr>
      <w:r w:rsidRPr="00A85F53">
        <w:t>K</w:t>
      </w:r>
      <w:r w:rsidR="00BF4A90" w:rsidRPr="00A85F53">
        <w:t>onfederácia odboro</w:t>
      </w:r>
      <w:bookmarkStart w:id="1" w:name="_GoBack"/>
      <w:bookmarkEnd w:id="1"/>
      <w:r w:rsidR="00BF4A90" w:rsidRPr="00A85F53">
        <w:t xml:space="preserve">vých zväzov </w:t>
      </w:r>
      <w:r w:rsidRPr="00A85F53">
        <w:t xml:space="preserve">SR odporúča </w:t>
      </w:r>
      <w:r w:rsidR="003F3617" w:rsidRPr="00A85F53">
        <w:t xml:space="preserve">predložený materiál vziať na vedomie. </w:t>
      </w:r>
    </w:p>
    <w:sectPr w:rsidR="00544548" w:rsidRPr="00A85F53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AE" w:rsidRDefault="000D6AAE">
      <w:r>
        <w:separator/>
      </w:r>
    </w:p>
  </w:endnote>
  <w:endnote w:type="continuationSeparator" w:id="0">
    <w:p w:rsidR="000D6AAE" w:rsidRDefault="000D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AE" w:rsidRDefault="000D6AAE">
      <w:r>
        <w:separator/>
      </w:r>
    </w:p>
  </w:footnote>
  <w:footnote w:type="continuationSeparator" w:id="0">
    <w:p w:rsidR="000D6AAE" w:rsidRDefault="000D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8"/>
  </w:num>
  <w:num w:numId="6">
    <w:abstractNumId w:val="8"/>
  </w:num>
  <w:num w:numId="7">
    <w:abstractNumId w:val="1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  <w:num w:numId="18">
    <w:abstractNumId w:val="19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18AA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9518B"/>
    <w:rsid w:val="000A5BEB"/>
    <w:rsid w:val="000C4C2A"/>
    <w:rsid w:val="000C4F4C"/>
    <w:rsid w:val="000C53A2"/>
    <w:rsid w:val="000D200F"/>
    <w:rsid w:val="000D471F"/>
    <w:rsid w:val="000D5305"/>
    <w:rsid w:val="000D6AAE"/>
    <w:rsid w:val="000F176D"/>
    <w:rsid w:val="000F1CBA"/>
    <w:rsid w:val="000F4AFC"/>
    <w:rsid w:val="0010284E"/>
    <w:rsid w:val="00105A5A"/>
    <w:rsid w:val="00107055"/>
    <w:rsid w:val="00120440"/>
    <w:rsid w:val="00126F6E"/>
    <w:rsid w:val="00134CAB"/>
    <w:rsid w:val="0013713B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2780"/>
    <w:rsid w:val="001D3396"/>
    <w:rsid w:val="001D69D4"/>
    <w:rsid w:val="001E0F7E"/>
    <w:rsid w:val="001E673B"/>
    <w:rsid w:val="001F300E"/>
    <w:rsid w:val="001F6823"/>
    <w:rsid w:val="001F7629"/>
    <w:rsid w:val="002053CB"/>
    <w:rsid w:val="00206FFE"/>
    <w:rsid w:val="00210EC7"/>
    <w:rsid w:val="00213E61"/>
    <w:rsid w:val="0021533F"/>
    <w:rsid w:val="0021628F"/>
    <w:rsid w:val="0022141C"/>
    <w:rsid w:val="002322F0"/>
    <w:rsid w:val="00234939"/>
    <w:rsid w:val="00236044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D12B0"/>
    <w:rsid w:val="002D54C5"/>
    <w:rsid w:val="002D54DA"/>
    <w:rsid w:val="002D63A9"/>
    <w:rsid w:val="002E0A4D"/>
    <w:rsid w:val="002E2DF9"/>
    <w:rsid w:val="002E4E02"/>
    <w:rsid w:val="002F0F7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09CC"/>
    <w:rsid w:val="003B39BA"/>
    <w:rsid w:val="003C04D2"/>
    <w:rsid w:val="003C125B"/>
    <w:rsid w:val="003D5201"/>
    <w:rsid w:val="003D5BFD"/>
    <w:rsid w:val="003D5E44"/>
    <w:rsid w:val="003D649C"/>
    <w:rsid w:val="003F07DC"/>
    <w:rsid w:val="003F2578"/>
    <w:rsid w:val="003F3617"/>
    <w:rsid w:val="003F4B32"/>
    <w:rsid w:val="00407397"/>
    <w:rsid w:val="00410315"/>
    <w:rsid w:val="00423BB8"/>
    <w:rsid w:val="00426384"/>
    <w:rsid w:val="00434D4F"/>
    <w:rsid w:val="0044337E"/>
    <w:rsid w:val="00443D36"/>
    <w:rsid w:val="00445D6B"/>
    <w:rsid w:val="00447123"/>
    <w:rsid w:val="0045602A"/>
    <w:rsid w:val="0046399C"/>
    <w:rsid w:val="0046616E"/>
    <w:rsid w:val="00467800"/>
    <w:rsid w:val="00471B0C"/>
    <w:rsid w:val="0048366E"/>
    <w:rsid w:val="00486A8C"/>
    <w:rsid w:val="00493EB4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6FC9"/>
    <w:rsid w:val="004F7814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37D98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75B9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1D2B"/>
    <w:rsid w:val="00654356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01F"/>
    <w:rsid w:val="006E5652"/>
    <w:rsid w:val="006E7136"/>
    <w:rsid w:val="006F293C"/>
    <w:rsid w:val="00701374"/>
    <w:rsid w:val="00705CC2"/>
    <w:rsid w:val="007149B0"/>
    <w:rsid w:val="00720470"/>
    <w:rsid w:val="00724E6F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14C6"/>
    <w:rsid w:val="00773E23"/>
    <w:rsid w:val="007805D0"/>
    <w:rsid w:val="00781F59"/>
    <w:rsid w:val="00785976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2A3D"/>
    <w:rsid w:val="00834622"/>
    <w:rsid w:val="0083564D"/>
    <w:rsid w:val="00840A11"/>
    <w:rsid w:val="0084110F"/>
    <w:rsid w:val="008423A4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D02"/>
    <w:rsid w:val="00882498"/>
    <w:rsid w:val="008855B0"/>
    <w:rsid w:val="00886020"/>
    <w:rsid w:val="008970FB"/>
    <w:rsid w:val="008B2F79"/>
    <w:rsid w:val="008B5011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905C2A"/>
    <w:rsid w:val="009065A0"/>
    <w:rsid w:val="00910429"/>
    <w:rsid w:val="0091081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1B6A"/>
    <w:rsid w:val="009D3A91"/>
    <w:rsid w:val="009D431F"/>
    <w:rsid w:val="009D5131"/>
    <w:rsid w:val="009E3CC9"/>
    <w:rsid w:val="009F03F3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57A22"/>
    <w:rsid w:val="00A64033"/>
    <w:rsid w:val="00A673F3"/>
    <w:rsid w:val="00A7129A"/>
    <w:rsid w:val="00A73E7C"/>
    <w:rsid w:val="00A745D5"/>
    <w:rsid w:val="00A749BC"/>
    <w:rsid w:val="00A85F53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17E73"/>
    <w:rsid w:val="00B20DC9"/>
    <w:rsid w:val="00B23517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4A90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0928"/>
    <w:rsid w:val="00C8355E"/>
    <w:rsid w:val="00C93998"/>
    <w:rsid w:val="00C9609C"/>
    <w:rsid w:val="00CA2301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43719"/>
    <w:rsid w:val="00D508FF"/>
    <w:rsid w:val="00D51261"/>
    <w:rsid w:val="00D53BB1"/>
    <w:rsid w:val="00D53F5F"/>
    <w:rsid w:val="00D56833"/>
    <w:rsid w:val="00D57704"/>
    <w:rsid w:val="00D61C17"/>
    <w:rsid w:val="00D62E91"/>
    <w:rsid w:val="00D70807"/>
    <w:rsid w:val="00D71971"/>
    <w:rsid w:val="00D71C37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B4299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1979"/>
    <w:rsid w:val="00F67947"/>
    <w:rsid w:val="00F72142"/>
    <w:rsid w:val="00F74071"/>
    <w:rsid w:val="00F80DA0"/>
    <w:rsid w:val="00F866B0"/>
    <w:rsid w:val="00F86C43"/>
    <w:rsid w:val="00F919DA"/>
    <w:rsid w:val="00F939EB"/>
    <w:rsid w:val="00F96636"/>
    <w:rsid w:val="00F96DAD"/>
    <w:rsid w:val="00FA1544"/>
    <w:rsid w:val="00FA4DA7"/>
    <w:rsid w:val="00FA5DA0"/>
    <w:rsid w:val="00FA75BF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F845E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724E6F"/>
    <w:rPr>
      <w:rFonts w:ascii="Calibri" w:hAnsi="Calibri" w:cs="Calibri"/>
      <w:sz w:val="22"/>
      <w:szCs w:val="22"/>
      <w:lang w:eastAsia="en-US"/>
    </w:rPr>
  </w:style>
  <w:style w:type="paragraph" w:customStyle="1" w:styleId="TEXTDOKUMENTU">
    <w:name w:val="TEXT DOKUMENTU"/>
    <w:basedOn w:val="Normlny"/>
    <w:link w:val="TEXTDOKUMENTUChar"/>
    <w:qFormat/>
    <w:rsid w:val="00C9609C"/>
    <w:pPr>
      <w:spacing w:before="240" w:after="120" w:line="360" w:lineRule="auto"/>
      <w:jc w:val="both"/>
    </w:pPr>
    <w:rPr>
      <w:rFonts w:asciiTheme="minorHAnsi" w:hAnsiTheme="minorHAnsi"/>
      <w:iCs/>
      <w:sz w:val="22"/>
      <w:szCs w:val="22"/>
    </w:rPr>
  </w:style>
  <w:style w:type="character" w:customStyle="1" w:styleId="TEXTDOKUMENTUChar">
    <w:name w:val="TEXT DOKUMENTU Char"/>
    <w:basedOn w:val="Predvolenpsmoodseku"/>
    <w:link w:val="TEXTDOKUMENTU"/>
    <w:rsid w:val="00C9609C"/>
    <w:rPr>
      <w:rFonts w:asciiTheme="minorHAnsi" w:hAnsiTheme="minorHAnsi"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BE69-1404-4544-8B49-10AC3170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4</cp:revision>
  <cp:lastPrinted>2018-12-11T12:30:00Z</cp:lastPrinted>
  <dcterms:created xsi:type="dcterms:W3CDTF">2018-12-11T12:36:00Z</dcterms:created>
  <dcterms:modified xsi:type="dcterms:W3CDTF">2018-12-12T11:58:00Z</dcterms:modified>
</cp:coreProperties>
</file>