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200F9E" w:rsidRDefault="00200F9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200F9E">
        <w:trPr>
          <w:divId w:val="104406449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00F9E">
        <w:trPr>
          <w:divId w:val="10440644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00F9E">
        <w:trPr>
          <w:divId w:val="10440644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131/2002 Z. z. o vysokých školách a o zmene a doplnení niektorých zákonov v znení neskorších predpisov</w:t>
            </w:r>
          </w:p>
        </w:tc>
      </w:tr>
      <w:tr w:rsidR="00200F9E">
        <w:trPr>
          <w:divId w:val="10440644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00F9E">
        <w:trPr>
          <w:divId w:val="10440644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200F9E">
        <w:trPr>
          <w:divId w:val="104406449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00F9E" w:rsidRDefault="00200F9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00F9E">
        <w:trPr>
          <w:divId w:val="104406449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00F9E">
        <w:trPr>
          <w:divId w:val="104406449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00F9E">
        <w:trPr>
          <w:divId w:val="104406449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00F9E">
        <w:trPr>
          <w:divId w:val="104406449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200F9E">
        <w:trPr>
          <w:divId w:val="104406449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22. 11. 2018</w:t>
            </w:r>
          </w:p>
        </w:tc>
      </w:tr>
      <w:tr w:rsidR="00200F9E">
        <w:trPr>
          <w:divId w:val="104406449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december 2018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200F9E" w:rsidRDefault="00200F9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00F9E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00F9E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Právny poriadok SR neupravuje postup v prípadoch, ak vysokoškolské vzdelanie, akademický titul v rigoróznom konaní, či vedecko-pedagogický alebo umelecko-pedagogický titul "docent" alebo "profesor" boli získané spôsobom v rozpore so zákonom, napr. prostredníctvom spáchania trestného činu, prostredníctvom "kúpenia" záverečnej práce, ...</w:t>
            </w:r>
          </w:p>
        </w:tc>
      </w:tr>
      <w:tr w:rsidR="00200F9E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00F9E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návrhu je zavedenie mechanizmu, na základe ktorého bude možné sankcionovať osoby, ktoré získali vysokoškolské vzdelanie, či príslušný titul spôsobom uvedeným v bode 2.</w:t>
            </w:r>
          </w:p>
        </w:tc>
      </w:tr>
      <w:tr w:rsidR="00200F9E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00F9E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Vysoké školy, osoby s vysokoškolským vzdelaním, Ministerstvo školstva, vedy, výskumu a športu SR</w:t>
            </w:r>
          </w:p>
        </w:tc>
      </w:tr>
      <w:tr w:rsidR="00200F9E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00F9E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t.j. neprijatie návrhu predpisu, čo by znamenalo, že prípadne odnímanie titulov alebo zneplatňovanie vysokoškolského vzdelania by ostalo neupravené právnymi predpismi.</w:t>
            </w:r>
          </w:p>
        </w:tc>
      </w:tr>
      <w:tr w:rsidR="00200F9E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00F9E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200F9E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00F9E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200F9E">
        <w:trPr>
          <w:divId w:val="8687651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00F9E">
        <w:trPr>
          <w:divId w:val="8687651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00F9E" w:rsidRDefault="00200F9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200F9E">
        <w:trPr>
          <w:divId w:val="207168860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00F9E">
        <w:trPr>
          <w:divId w:val="2071688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>
        <w:trPr>
          <w:divId w:val="2071688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00F9E">
        <w:trPr>
          <w:divId w:val="2071688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>
        <w:trPr>
          <w:divId w:val="2071688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>
        <w:trPr>
          <w:divId w:val="2071688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>
        <w:trPr>
          <w:divId w:val="2071688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>
        <w:trPr>
          <w:divId w:val="2071688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>
        <w:trPr>
          <w:divId w:val="207168860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>
        <w:trPr>
          <w:divId w:val="2071688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00F9E">
        <w:trPr>
          <w:divId w:val="2071688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00F9E" w:rsidRDefault="00200F9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00F9E">
        <w:trPr>
          <w:divId w:val="9676639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00F9E">
        <w:trPr>
          <w:divId w:val="9676639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Default="00200F9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upravuje ukladanie pokuty do 5000 eur osobe, ktorá nezabezpečí vrátenie neplatného dokladu o vzdelaní. Príjem z takej pokuty je príjmom štátneho rozpočtu. Vzhľadom na to, že ide o novozavádzaný inštitút, je problematické odhadnúť nielen počet prípadov "nevrátenia" dokladu, ale aj počet prípadov, kedy k zneplatneniu dokladu vôbec dôjde. Nepredpokladá sa však viac ako 1-2 prípady právoplatného rozhodnutia v priebehu viac rokov (keďže ide o mimoriadne situácie), pričom pri tomto počte možno odôvodnene predpokladať, že k nevráteniu dokladov ani nemusí prísť.</w:t>
            </w:r>
          </w:p>
        </w:tc>
      </w:tr>
      <w:tr w:rsidR="00200F9E">
        <w:trPr>
          <w:divId w:val="9676639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00F9E">
        <w:trPr>
          <w:divId w:val="9676639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Pr="00990655" w:rsidRDefault="00200F9E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90655">
              <w:rPr>
                <w:rFonts w:ascii="Times" w:hAnsi="Times" w:cs="Times"/>
                <w:sz w:val="20"/>
                <w:szCs w:val="20"/>
              </w:rPr>
              <w:t>Zuzana Tokárová, odbor legislatívy, zuzana.tokarova@minedu.sk</w:t>
            </w:r>
          </w:p>
          <w:p w:rsidR="00200F9E" w:rsidRPr="00990655" w:rsidRDefault="00200F9E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90655">
              <w:rPr>
                <w:rFonts w:ascii="Times" w:hAnsi="Times" w:cs="Times"/>
                <w:sz w:val="20"/>
                <w:szCs w:val="20"/>
              </w:rPr>
              <w:t>Marek Gilányi, odbor legislatívy, marek.gilanyi@minedu.sk</w:t>
            </w:r>
          </w:p>
          <w:p w:rsidR="00200F9E" w:rsidRPr="00990655" w:rsidRDefault="00200F9E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90655">
              <w:rPr>
                <w:rFonts w:ascii="Times" w:hAnsi="Times" w:cs="Times"/>
                <w:sz w:val="20"/>
                <w:szCs w:val="20"/>
              </w:rPr>
              <w:t>Andrej Piovarči, odbor vysokoškolského vzdelávania, andrej.piovarci@minedu.sk</w:t>
            </w:r>
          </w:p>
        </w:tc>
      </w:tr>
      <w:tr w:rsidR="00200F9E">
        <w:trPr>
          <w:divId w:val="9676639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00F9E">
        <w:trPr>
          <w:divId w:val="9676639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00F9E">
        <w:trPr>
          <w:divId w:val="9676639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00F9E">
        <w:trPr>
          <w:divId w:val="967663958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9E" w:rsidRDefault="00200F9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0F9E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2AF1C76-36D0-4254-B3F9-BEA1C4CB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12.2018 18:55:56"/>
    <f:field ref="objchangedby" par="" text="Administrator, System"/>
    <f:field ref="objmodifiedat" par="" text="30.12.2018 18:56:0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4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2018-12-30T17:55:00Z</dcterms:created>
  <dc:creator>grosjarova</dc:creator>
  <lastModifiedBy>ms.slx.P.fscsrv</lastModifiedBy>
  <dcterms:modified xsi:type="dcterms:W3CDTF">2018-12-30T17:55:00Z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Vysoké a vyššie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Martina Lubyová</vt:lpwstr>
  </property>
  <property name="FSC#SKEDITIONSLOVLEX@103.510:nazovpredpis" pid="10" fmtid="{D5CDD505-2E9C-101B-9397-08002B2CF9AE}">
    <vt:lpwstr>, ktorým sa mení a dopĺňa zákon č. 131/2002 Z. z. o vysokých školách a o zmene a doplnení niektorých zákonov v znení neskorších predpisov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>Ministerstvo školstva, vedy, výskumu a športu Slovenskej republiky, Ministerstvo školstva, vedy, výskumu a športu Slovenskej republiky, Ministerstvo školstva, vedy, výskumu a športu Slovenskej republiky</vt:lpwstr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iniciatívny materiál</vt:lpwstr>
  </property>
  <property name="FSC#SKEDITIONSLOVLEX@103.510:plnynazovpredpis" pid="16" fmtid="{D5CDD505-2E9C-101B-9397-08002B2CF9AE}">
    <vt:lpwstr> Zákon, ktorým sa mení a dopĺňa zákon č. 131/2002 Z. z. o vysokých školách a o zmene a doplnení niektorých zákonov v znení neskorších predpisov</vt:lpwstr>
  </property>
  <property name="FSC#SKEDITIONSLOVLEX@103.510:rezortcislopredpis" pid="17" fmtid="{D5CDD505-2E9C-101B-9397-08002B2CF9AE}">
    <vt:lpwstr>spis č. 2018/15430-60AA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LP/2018/859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upravený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úplne</vt:lpwstr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Návrh upravuje ukladanie pokuty do 5000 eur osobe, ktorá nezabezpečí vrátenie neplatného dokladu o vzdelaní. Príjem z takej pokuty je príjmom štátneho rozpočtu. Vzhľadom na to, že ide o novozavádzaný inštitút, je problematické odhadnúť nielen počet prípadov "nevrátenia" dokladu, ale aj počet prípadov, kedy k zneplatneniu dokladu vôbec dôjde. Nepredpokladá sa však viac ako 1-2 prípady právoplatného rozhodnutia v priebehu viac rokov (keďže ide o mimoriadne situácie), pričom pri tomto počte možno odôvodnene predpokladať, že k nevráteniu dokladov ani nemusí prísť.</vt:lpwstr>
  </property>
  <property name="FSC#SKEDITIONSLOVLEX@103.510:AttrStrListDocPropAltRiesenia" pid="56" fmtid="{D5CDD505-2E9C-101B-9397-08002B2CF9AE}">
    <vt:lpwstr>Alternatívnym riešením je nulový variant, t.j. neprijatie návrhu predpisu, čo by znamenalo, že prípadne odnímanie titulov alebo zneplatňovanie vysokoškolského vzdelania by ostalo neupravené právnymi predpismi.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/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republiky_x000d__x000a_ministerka školstva, vedy, výskumu a športu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style="margin: 0cm 0cm 0pt;"&gt;&lt;span style="font-family: &amp;quot;Times New Roman&amp;quot;,serif; font-size: 12pt;"&gt;Ministerstvo školstva, vedy, výskumu a&amp;nbsp;športu SR predkladá návrh zákona, ktorým sa mení a&amp;nbsp;dopĺňa zákon č. 131/2002 Z. z. o&amp;nbsp;vysokých školách a&amp;nbsp;o&amp;nbsp;zmene a&amp;nbsp;doplnení niektorých zákonov v&amp;nbsp;znení neskorších predpisov, ktorého cieľom je úprava odnímania titulov.&lt;/span&gt;&lt;/p&gt;&lt;p style="margin: 0cm 0cm 0pt;"&gt;&amp;nbsp;&lt;/p&gt;&lt;p style="margin: 0cm 0cm 0pt;"&gt;&lt;span style="font-family: &amp;quot;Times New Roman&amp;quot;,serif; font-size: 12pt;"&gt;Problematika odnímania titulov je témou, ktorá dlhodobo rezonuje vo verejnosti. V&amp;nbsp;tejto oblasti je potrebné sa vysporiadať s&amp;nbsp;niekoľkými otázkami, najmä&lt;/span&gt;&lt;/p&gt;&lt;ul&gt;_x0009_&lt;li style="margin: 0cm 0cm 0pt;"&gt;&lt;span style="font-family: &amp;quot;Times New Roman&amp;quot;,serif; font-size: 12pt;"&gt;čo odnímať,&lt;/span&gt;&lt;/li&gt;_x0009_&lt;li style="margin: 0cm 0cm 0pt;"&gt;&lt;span style="font-family: &amp;quot;Times New Roman&amp;quot;,serif; font-size: 12pt;"&gt;za akých okolností odnímať,&lt;/span&gt;&lt;/li&gt;_x0009_&lt;li style="margin: 0cm 0cm 0pt;"&gt;&lt;span style="font-family: &amp;quot;Times New Roman&amp;quot;,serif; font-size: 12pt;"&gt;kto má rozhodovať v&amp;nbsp;prvom stupni aj v&amp;nbsp;druhom stupni,&lt;/span&gt;&lt;/li&gt;_x0009_&lt;li style="margin: 0cm 0cm 0pt;"&gt;&lt;span style="font-family: &amp;quot;Times New Roman&amp;quot;,serif; font-size: 12pt;"&gt;do akého času od absolvovania štúdia/udelenia titulu je možné rozhodovať,&lt;/span&gt;&lt;/li&gt;_x0009_&lt;li style="margin: 0cm 0cm 0pt;"&gt;&lt;span style="font-family: &amp;quot;Times New Roman&amp;quot;,serif; font-size: 12pt;"&gt;aké majú byť následky rozhodnutia.&lt;/span&gt;&lt;/li&gt;&lt;/ul&gt;&lt;p style="margin: 0cm 0cm 0pt;"&gt;&lt;span style="font-family: &amp;quot;Times New Roman&amp;quot;,serif; font-size: 12pt;"&gt;Vo vzťahu k&amp;nbsp;otázke „čo odnímať“ je potrebné rozlišovať situácie, ktoré upravuje zákon o&amp;nbsp;vysokých školách:&lt;/span&gt;&lt;/p&gt;&lt;ul&gt;_x0009_&lt;li style="margin: 0cm 0cm 0pt;"&gt;&lt;span style="font-family: &amp;quot;Times New Roman&amp;quot;,serif; font-size: 12pt;"&gt;pri absolvovaní študijného programu absolvent získava vysokoškolské vzdelanie príslušného stupňa a&amp;nbsp;udelenie akademického titulu je „sprievodnou“ udalosťou, preto je nutné sa vysporiadať prioritne so samotným vysokoškolským vzdelaním prostredníctvom aktu riadneho skončenia štúdia,&lt;/span&gt;&lt;/li&gt;_x0009_&lt;li style="margin: 0cm 0cm 0pt;"&gt;&lt;span style="font-family: &amp;quot;Times New Roman&amp;quot;,serif; font-size: 12pt;"&gt;pri rigoróznom konaní absolvent nezískava ani vysokoškolské vzdelanie, ani inú kvalifikáciu, ale „len“ príslušný akademický titul, preto v&amp;nbsp;tomto prípade ako následok postačuje jeho odňatie; akademický titul udeľuje vysoká škola,&lt;/span&gt;&lt;/li&gt;_x0009_&lt;li style="margin: 0cm 0cm 0pt;"&gt;&lt;span style="font-family: &amp;quot;Times New Roman&amp;quot;,serif; font-size: 12pt;"&gt;pri habilitačnom konaní rovnako ako pri rigoróznom konaní sa „len“ udeľuje vedecko-pedagogický alebo umelecko-pedagogický titul docent, preto aj tu ako následok postačuje jeho odňatie; titul udeľuje vysoká škola (o návrhu rozhoduje vedecká rada vysokej školy),&lt;/span&gt;&lt;/li&gt;_x0009_&lt;li style="margin: 0cm 0cm 0pt;"&gt;&lt;span style="font-family: &amp;quot;Times New Roman&amp;quot;,serif; font-size: 12pt;"&gt;pri inauguračnom konaní sa osoba vymenúva za profesora, pričom vymenovanie (udelenie vedecko-pedagogického alebo umelecko-pedagogického titulu profesor) vykonáva prezident SR na návrh vysokej školy predložený prostredníctvom ministra školstva, vedy, výskumu a&amp;nbsp;športu SR, preto v&amp;nbsp;tomto prípade nie je možné hovoriť o&amp;nbsp;odňatí titulu, ale ako následok je možné upraviť konanie v&amp;nbsp;pôsobnosti vysokej školy, t.j. návrh na vymenovanie profesora.&lt;/span&gt;&lt;/li&gt;&lt;/ul&gt;&lt;p style="margin: 0cm 0cm 0pt;"&gt;&lt;span style="font-family: &amp;quot;Times New Roman&amp;quot;,serif; font-size: 12pt;"&gt;Návrh rozhodovanie zveruje do pôsobnosti vysokej školy, vzhľadom na princíp „kto udeľuje, ten odníma“, pričom za vysokú školu má konať rektor na návrh poradnej komisie.&lt;/span&gt;&lt;/p&gt;&lt;p style="margin: 0cm 0cm 0pt;"&gt;&amp;nbsp;&lt;/p&gt;&lt;p style="margin: 0cm 0cm 0pt;"&gt;&lt;span style="font-family: &amp;quot;Times New Roman&amp;quot;,serif; font-size: 12pt;"&gt;Účinnosť právnej úpravy sa navrhuje na 1. mája 2019 v&amp;nbsp;nadväznosti na harmonogram schôdzí Národnej rady SR na rok 2019.&lt;/span&gt;&lt;/p&gt;&lt;p style="margin: 0cm 0cm 0pt;"&gt;&amp;nbsp;&lt;/p&gt;&lt;p style="margin: 0cm 0cm 0pt;"&gt;&lt;span style="font-family: &amp;quot;Times New Roman&amp;quot;,serif; font-size: 12pt;"&gt;Návrh zákona nepredpokladá vplyv na rozpočet verejnej správy, na podnikateľské prostredie, sociálny vplyv, vplyvy na životné prostredie, na informatizáciu spoločnosti ani na služby verejnej správy pre občana.&lt;/span&gt;&lt;/p&gt;&lt;p style="margin: 0cm 0cm 0pt;"&gt;&amp;nbsp;&lt;/p&gt;&lt;p style="margin: 0cm 0cm 0pt;"&gt;&lt;span style="font-family: &amp;quot;Times New Roman&amp;quot;,serif; font-size: 12pt;"&gt;Návrh zákona je v súlade s Ústavou Slovenskej republiky, ústavnými zákonmi, inými právnymi predpismi, právne záväznými aktmi Európskej únie a medzinárodnými zmluvami, ktorými je Slovenská republika viazaná, ako aj v súlade s nálezmi Ústavného súdu Slovenskej republiky.&lt;/span&gt;&lt;/p&gt;&lt;p&gt;&lt;span style="line-height: 115%; font-family: &amp;quot;Times New Roman&amp;quot;,serif; font-size: 12pt; mso-fareast-font-family: &amp;quot;Times New Roman&amp;quot;; mso-fareast-theme-font: minor-fareast; mso-ansi-language: SK; mso-fareast-language: EN-US; mso-bidi-language: AR-SA; mso-no-proof: yes;"&gt;Návrh zákona nie je predmetom vnútrokomunitárneho pripomienkového konania.&lt;/span&gt;&lt;/p&gt;&lt;p&gt;Návrh zákona sa predkladá bez rozporov s ministerstvami a ostatnými ústrednými orgánmi štátnej správy. Rozpor trvá so Slovenskou rektorskou konferenciou vo veci požiadavky, aby návrh zákona bol predkladaný do legislatívneho procesu až po implementácii zákonov č. 269/2018 Z. z. a 270/2018 Z. z. a vo veci požiadavky na zapojenie&amp;nbsp;iných orgánov vysokej školy do rozhodovacieho procesu (napr. vedecká rada, skúšobná komisia). Rozpor trvá so Študentskou radou vysokých škôl vo veci požiadavky, aby predmetom posudzovania bolo - tak ako v ČR - aj "hrubé porušenie autorských práv", resp. "hrubé porušenie dobrých mravov".&lt;/p&gt;</vt:lpwstr>
  </property>
  <property name="FSC#COOSYSTEM@1.1:Container" pid="130" fmtid="{D5CDD505-2E9C-101B-9397-08002B2CF9AE}">
    <vt:lpwstr>COO.2145.1000.3.3145776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&lt;table align="left" border="1" cellpadding="0" cellspacing="0" width="99%"&gt;_x0009_&lt;tbody&gt;_x0009__x0009_&lt;tr&gt;_x0009__x0009__x0009_&lt;td colspan="5" style="width: 100%; height: 36px;"&gt;_x0009__x0009__x0009_&lt;h2 align="center"&gt;&lt;strong&gt;Správa o účasti verejnosti na tvorbe právneho predpisu&lt;/strong&gt;&lt;/h2&gt;_x0009__x0009__x0009_&lt;h2&gt;&lt;strong&gt;Scenár 1: Verejnosť je informovaná o tvorbe právneho predpisu&lt;/strong&gt;&lt;/h2&gt;_x0009__x0009__x0009_&lt;/td&gt;_x0009__x0009_&lt;/tr&gt;_x0009__x0009_&lt;tr&gt;_x0009__x0009__x0009_&lt;td style="width: 17%; height: 27px;"&gt;_x0009__x0009__x0009_&lt;p&gt;&lt;strong&gt;Fáza procesu&lt;/strong&gt;&lt;/p&gt;_x0009__x0009__x0009_&lt;/td&gt;_x0009__x0009__x0009_&lt;td style="width: 23.2%; height: 27px;"&gt;_x0009__x0009__x0009_&lt;p&gt;&lt;strong&gt;Subfáza&lt;/strong&gt;&lt;/p&gt;_x0009__x0009__x0009_&lt;/td&gt;_x0009__x0009__x0009_&lt;td style="width: 48.5%; height: 27px;"&gt;_x0009__x0009__x0009_&lt;p&gt;&lt;strong&gt;Kontrolná otázka&lt;/strong&gt;&lt;/p&gt;_x0009__x0009__x0009_&lt;/td&gt;_x0009__x0009__x0009_&lt;td style="width: 5.16%; height: 27px;"&gt;_x0009__x0009__x0009_&lt;p&gt;&lt;strong&gt;Á&lt;/strong&gt;&lt;/p&gt;_x0009__x0009__x0009_&lt;/td&gt;_x0009__x0009__x0009_&lt;td style="width: 6.14%; height: 27px;"&gt;_x0009__x0009__x0009_&lt;p&gt;&lt;strong&gt;N&lt;/strong&gt;&lt;/p&gt;_x0009__x0009__x0009_&lt;/td&gt;_x0009__x0009_&lt;/tr&gt;_x0009__x0009_&lt;tr&gt;_x0009__x0009__x0009_&lt;td rowspan="2" style="width: 17%; height: 37px;"&gt;_x0009__x0009__x0009_&lt;p&gt;&lt;strong&gt;1. Príprava tvorby právneho predpisu&lt;/strong&gt;&lt;/p&gt;_x0009__x0009__x0009_&lt;/td&gt;_x0009__x0009__x0009_&lt;td style="width: 23.2%; height: 37px;"&gt;_x0009__x0009__x0009_&lt;p&gt;1.1 Identifikácia cieľa&lt;/p&gt;_x0009__x0009__x0009_&lt;/td&gt;_x0009__x0009__x0009_&lt;td style="width: 48.5%; height: 37px;"&gt;_x0009__x0009__x0009_&lt;p&gt;Bol zadefinovaný cieľ účasti verejnosti na tvorbe právneho predpisu?&lt;/p&gt;_x0009__x0009__x0009_&lt;/td&gt;_x0009__x0009__x0009_&lt;td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style="width: 23.2%; height: 37px;"&gt;_x0009__x0009__x0009_&lt;p&gt;1.2 Identifikácia problému a alternatív&lt;/p&gt;_x0009__x0009__x0009_&lt;/td&gt;_x0009__x0009__x0009_&lt;td style="width: 48.5%; height: 37px;"&gt;_x0009__x0009__x0009_&lt;p&gt;Bola vykonaná identifikácia problému a alternatív riešení?&lt;/p&gt;_x0009__x0009__x0009_&lt;/td&gt;_x0009__x0009__x0009_&lt;td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rowspan="9" style="width: 17%; height: 37px;"&gt;_x0009__x0009__x0009_&lt;p&gt;&lt;strong&gt;2. Informovanie verejnosti o&amp;nbsp;tvorbe právneho predpisu&lt;/strong&gt;&lt;/p&gt;_x0009__x0009__x0009_&lt;/td&gt;_x0009__x0009__x0009_&lt;td rowspan="3" style="width: 23.2%; height: 37px;"&gt;_x0009__x0009__x0009_&lt;p&gt;2.1 Rozsah informácií&lt;/p&gt;_x0009__x0009__x0009_&lt;/td&gt;_x0009__x0009__x0009_&lt;td style="width: 48.5%; height: 37px;"&gt;_x0009__x0009__x0009_&lt;p&gt;Boli verejnosti poskytnuté informácie o probléme, ktorý má predmetný právny predpis riešiť?&lt;/p&gt;_x0009__x0009__x0009_&lt;/td&gt;_x0009__x0009__x0009_&lt;td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style="width: 48.5%; height: 37px;"&gt;_x0009__x0009__x0009_&lt;p&gt;Boli verejnosti poskytnuté informácie o cieli účasti verejnosti na tvorbe právneho predpisu spolu s&amp;nbsp;časovým rámcom jeho tvorby?&lt;/p&gt;_x0009__x0009__x0009_&lt;/td&gt;_x0009__x0009__x0009_&lt;td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style="width: 48.5%; height: 37px;"&gt;_x0009__x0009__x0009_&lt;p&gt;Boli verejnosti poskytnuté informácie o plánovanom procese tvorby právneho predpisu?&lt;/p&gt;_x0009__x0009__x0009_&lt;/td&gt;_x0009__x0009__x0009_&lt;td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rowspan="3" style="width: 23.2%; height: 37px;"&gt;_x0009__x0009__x0009_&lt;p&gt;2.2 Kontinuita informovania&lt;/p&gt;_x0009__x0009__x0009_&lt;/td&gt;_x0009__x0009__x0009_&lt;td style="width: 48.5%; height: 37px;"&gt;_x0009__x0009__x0009_&lt;p&gt;Boli verejnosti poskytnuté relevantné informácie pred začatím tvorby právneho predpisu?&lt;/p&gt;_x0009__x0009__x0009_&lt;/td&gt;_x0009__x0009__x0009_&lt;td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style="width: 48.5%; height: 37px;"&gt;_x0009__x0009__x0009_&lt;p&gt;Boli verejnosti poskytnuté relevantné informácie počas tvorby právneho predpisu?&lt;/p&gt;_x0009__x0009__x0009_&lt;/td&gt;_x0009__x0009__x0009_&lt;td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style="width: 48.5%; height: 37px;"&gt;_x0009__x0009__x0009_&lt;p&gt;Boli verejnosti poskytnuté relevantné informácie aj po ukončení tvorby právneho predpisu?&lt;/p&gt;_x0009__x0009__x0009_&lt;/td&gt;_x0009__x0009__x0009_&lt;td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rowspan="2" style="width: 23.2%; height: 37px;"&gt;_x0009__x0009__x0009_&lt;p&gt;2.3 Kvalita a včasnosť informácií&lt;/p&gt;_x0009__x0009__x0009_&lt;/td&gt;_x0009__x0009__x0009_&lt;td style="width: 48.5%; height: 37px;"&gt;_x0009__x0009__x0009_&lt;p&gt;Boli relevantné informácie o&amp;nbsp;tvorbe právneho predpisu verejnosti poskytnuté včas?&lt;/p&gt;_x0009__x0009__x0009_&lt;/td&gt;_x0009__x0009__x0009_&lt;td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style="width: 48.5%; height: 37px;"&gt;_x0009__x0009__x0009_&lt;p&gt;Boli relevantné informácie o&amp;nbsp;tvorbe právneho predpisu a&amp;nbsp;o samotnom&amp;nbsp;právnom predpise poskytnuté vo vyhovujúcej technickej kvalite?&lt;/p&gt;_x0009__x0009__x0009_&lt;/td&gt;_x0009__x0009__x0009_&lt;td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style="width: 23.2%; height: 37px;"&gt;_x0009__x0009__x0009_&lt;p&gt;2.4 Adresnosť informácií&lt;/p&gt;_x0009__x0009__x0009_&lt;/td&gt;_x0009__x0009__x0009_&lt;td style="width: 48.5%; height: 37px;"&gt;_x0009__x0009__x0009_&lt;p&gt;Boli zvolené komunikačné kanály dostatočné vzhľadom na prenos relevantných informácií o&amp;nbsp; právnom predpise smerom k&amp;nbsp;verejnosti?&lt;/p&gt;_x0009__x0009__x0009_&lt;/td&gt;_x0009__x0009__x0009_&lt;td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rowspan="3" style="width: 17%; height: 37px;"&gt;_x0009__x0009__x0009_&lt;p&gt;&lt;strong&gt;3. Vyhodnotenie procesu tvorby právneho predpisu&lt;/strong&gt;&lt;/p&gt;_x0009__x0009__x0009_&lt;/td&gt;_x0009__x0009__x0009_&lt;td rowspan="3" style="width: 23.2%; height: 37px;"&gt;_x0009__x0009__x0009_&lt;p&gt;4.1 Hodnotenie procesu&lt;/p&gt;_x0009__x0009__x0009_&lt;/td&gt;_x0009__x0009__x0009_&lt;td style="width: 48.5%; height: 37px;"&gt;_x0009__x0009__x0009_&lt;p&gt;Bolo vykonané hodnotenie procesu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37px;"&gt;_x0009__x0009__x0009_&lt;p&gt;Bola zverejnená hodnotiaca správa procesu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 splnený cieľ účasti verejnosti na tvorbe právneho predpisu?&lt;/p&gt;_x0009__x0009__x0009_&lt;/td&gt;_x0009__x0009__x0009_&lt;td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37px;"&gt;_x0009__x0009__x0009_&lt;p&gt;☐&lt;/p&gt;_x0009__x0009__x0009_&lt;/td&gt;_x0009__x0009_&lt;/tr&gt;_x0009_&lt;/tbody&gt;&lt;/table&gt;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ministerka školstva, vedy, výskumu a športu Slovenskej republiky</vt:lpwstr>
  </property>
  <property name="FSC#SKEDITIONSLOVLEX@103.510:funkciaZodpPredAkuzativ" pid="145" fmtid="{D5CDD505-2E9C-101B-9397-08002B2CF9AE}">
    <vt:lpwstr>ministerke školstva, vedy, výskumu a športu Slovenskej republiky</vt:lpwstr>
  </property>
  <property name="FSC#SKEDITIONSLOVLEX@103.510:funkciaZodpPredDativ" pid="146" fmtid="{D5CDD505-2E9C-101B-9397-08002B2CF9AE}">
    <vt:lpwstr>ministerky školstva, vedy, výskumu a športu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Martina Lubyová_x000d__x000a_ministerka školstva, vedy, výskumu a športu Slovenskej republiky</vt:lpwstr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30. 12. 2018</vt:lpwstr>
  </property>
</Properties>
</file>