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jc w:val="center"/>
        <w:tblLook w:val="04A0" w:firstRow="1" w:lastRow="0" w:firstColumn="1" w:lastColumn="0" w:noHBand="0" w:noVBand="1"/>
      </w:tblPr>
      <w:tblGrid>
        <w:gridCol w:w="9062"/>
      </w:tblGrid>
      <w:tr w:rsidR="00E006A7" w:rsidRPr="00847178" w14:paraId="777D2444" w14:textId="77777777" w:rsidTr="00E006A7">
        <w:trPr>
          <w:trHeight w:val="567"/>
          <w:jc w:val="center"/>
        </w:trPr>
        <w:tc>
          <w:tcPr>
            <w:tcW w:w="9212" w:type="dxa"/>
            <w:shd w:val="clear" w:color="auto" w:fill="D9D9D9" w:themeFill="background1" w:themeFillShade="D9"/>
          </w:tcPr>
          <w:p w14:paraId="32740E3E" w14:textId="74FAC544" w:rsidR="00E006A7" w:rsidRPr="00847178" w:rsidRDefault="00115717" w:rsidP="00B51CD5">
            <w:pPr>
              <w:jc w:val="center"/>
              <w:rPr>
                <w:b/>
              </w:rPr>
            </w:pPr>
            <w:r>
              <w:rPr>
                <w:rFonts w:eastAsia="Calibri"/>
                <w:sz w:val="22"/>
                <w:szCs w:val="22"/>
              </w:rPr>
              <w:tab/>
            </w:r>
            <w:r w:rsidR="00E006A7" w:rsidRPr="00847178">
              <w:rPr>
                <w:b/>
                <w:sz w:val="28"/>
              </w:rPr>
              <w:t xml:space="preserve">Analýza vplyvov na podnikateľské prostredie </w:t>
            </w:r>
          </w:p>
          <w:p w14:paraId="295330A0" w14:textId="77777777" w:rsidR="00E006A7" w:rsidRPr="00847178" w:rsidRDefault="00E006A7" w:rsidP="00B51CD5">
            <w:pPr>
              <w:jc w:val="center"/>
              <w:rPr>
                <w:b/>
              </w:rPr>
            </w:pPr>
            <w:r w:rsidRPr="00847178">
              <w:rPr>
                <w:b/>
              </w:rPr>
              <w:t>(vrátane testu MSP)</w:t>
            </w:r>
          </w:p>
        </w:tc>
      </w:tr>
      <w:tr w:rsidR="00E006A7" w:rsidRPr="00847178" w14:paraId="744C4D21" w14:textId="77777777" w:rsidTr="00E006A7">
        <w:trPr>
          <w:trHeight w:val="567"/>
          <w:jc w:val="center"/>
        </w:trPr>
        <w:tc>
          <w:tcPr>
            <w:tcW w:w="9212" w:type="dxa"/>
            <w:shd w:val="clear" w:color="auto" w:fill="D9D9D9" w:themeFill="background1" w:themeFillShade="D9"/>
          </w:tcPr>
          <w:p w14:paraId="16E5431C" w14:textId="77777777" w:rsidR="00E006A7" w:rsidRPr="00847178" w:rsidRDefault="00E006A7" w:rsidP="00B51CD5">
            <w:pPr>
              <w:rPr>
                <w:b/>
              </w:rPr>
            </w:pPr>
            <w:r w:rsidRPr="00847178">
              <w:rPr>
                <w:b/>
              </w:rPr>
              <w:t>Materiál bude mať vplyv s ohľadom na veľkostnú kategóriu podnikov:</w:t>
            </w:r>
          </w:p>
        </w:tc>
      </w:tr>
      <w:tr w:rsidR="00E006A7" w:rsidRPr="00847178" w14:paraId="18C20418" w14:textId="77777777" w:rsidTr="00E006A7">
        <w:trPr>
          <w:trHeight w:val="567"/>
          <w:jc w:val="center"/>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90"/>
            </w:tblGrid>
            <w:tr w:rsidR="00E006A7" w:rsidRPr="00847178" w14:paraId="4578C731" w14:textId="77777777" w:rsidTr="00B51CD5">
              <w:sdt>
                <w:sdtPr>
                  <w:id w:val="43339831"/>
                  <w14:checkbox>
                    <w14:checked w14:val="0"/>
                    <w14:checkedState w14:val="2612" w14:font="MS Gothic"/>
                    <w14:uncheckedState w14:val="2610" w14:font="MS Gothic"/>
                  </w14:checkbox>
                </w:sdtPr>
                <w:sdtEndPr/>
                <w:sdtContent>
                  <w:tc>
                    <w:tcPr>
                      <w:tcW w:w="436" w:type="dxa"/>
                    </w:tcPr>
                    <w:p w14:paraId="2E37E187" w14:textId="77777777" w:rsidR="00E006A7" w:rsidRPr="00847178" w:rsidRDefault="00E006A7" w:rsidP="00B51CD5">
                      <w:pPr>
                        <w:jc w:val="center"/>
                      </w:pPr>
                      <w:r w:rsidRPr="00847178">
                        <w:rPr>
                          <w:rFonts w:ascii="MS Gothic" w:eastAsia="MS Gothic" w:hAnsi="MS Gothic"/>
                        </w:rPr>
                        <w:t>☐</w:t>
                      </w:r>
                    </w:p>
                  </w:tc>
                </w:sdtContent>
              </w:sdt>
              <w:tc>
                <w:tcPr>
                  <w:tcW w:w="8545" w:type="dxa"/>
                </w:tcPr>
                <w:p w14:paraId="30D3B94F" w14:textId="77777777" w:rsidR="00E006A7" w:rsidRPr="00847178" w:rsidRDefault="00E006A7" w:rsidP="00B51CD5">
                  <w:pPr>
                    <w:rPr>
                      <w:b/>
                    </w:rPr>
                  </w:pPr>
                  <w:r w:rsidRPr="00847178">
                    <w:rPr>
                      <w:b/>
                    </w:rPr>
                    <w:t>iba na MSP (0 - 249 zamestnancov)</w:t>
                  </w:r>
                </w:p>
              </w:tc>
            </w:tr>
            <w:tr w:rsidR="00E006A7" w:rsidRPr="00847178" w14:paraId="15E0A52E" w14:textId="77777777" w:rsidTr="00B51CD5">
              <w:sdt>
                <w:sdtPr>
                  <w:id w:val="-79453833"/>
                  <w14:checkbox>
                    <w14:checked w14:val="0"/>
                    <w14:checkedState w14:val="2612" w14:font="MS Gothic"/>
                    <w14:uncheckedState w14:val="2610" w14:font="MS Gothic"/>
                  </w14:checkbox>
                </w:sdtPr>
                <w:sdtEndPr/>
                <w:sdtContent>
                  <w:tc>
                    <w:tcPr>
                      <w:tcW w:w="436" w:type="dxa"/>
                    </w:tcPr>
                    <w:p w14:paraId="457E852E" w14:textId="77777777" w:rsidR="00E006A7" w:rsidRPr="00847178" w:rsidRDefault="00E006A7" w:rsidP="00B51CD5">
                      <w:pPr>
                        <w:jc w:val="center"/>
                      </w:pPr>
                      <w:r w:rsidRPr="00847178">
                        <w:rPr>
                          <w:rFonts w:ascii="MS Gothic" w:eastAsia="MS Gothic" w:hAnsi="MS Gothic"/>
                        </w:rPr>
                        <w:t>☐</w:t>
                      </w:r>
                    </w:p>
                  </w:tc>
                </w:sdtContent>
              </w:sdt>
              <w:tc>
                <w:tcPr>
                  <w:tcW w:w="8545" w:type="dxa"/>
                </w:tcPr>
                <w:p w14:paraId="21C82282" w14:textId="77777777" w:rsidR="00E006A7" w:rsidRPr="00847178" w:rsidRDefault="00E006A7" w:rsidP="00B51CD5">
                  <w:pPr>
                    <w:rPr>
                      <w:b/>
                    </w:rPr>
                  </w:pPr>
                  <w:r w:rsidRPr="00847178">
                    <w:rPr>
                      <w:b/>
                    </w:rPr>
                    <w:t>iba na veľké podniky (250 a viac zamestnancov)</w:t>
                  </w:r>
                </w:p>
              </w:tc>
            </w:tr>
            <w:tr w:rsidR="00E006A7" w:rsidRPr="00847178" w14:paraId="2FFF942B" w14:textId="77777777" w:rsidTr="00B51CD5">
              <w:sdt>
                <w:sdtPr>
                  <w:id w:val="1290634502"/>
                  <w14:checkbox>
                    <w14:checked w14:val="1"/>
                    <w14:checkedState w14:val="2612" w14:font="MS Gothic"/>
                    <w14:uncheckedState w14:val="2610" w14:font="MS Gothic"/>
                  </w14:checkbox>
                </w:sdtPr>
                <w:sdtEndPr/>
                <w:sdtContent>
                  <w:tc>
                    <w:tcPr>
                      <w:tcW w:w="436" w:type="dxa"/>
                    </w:tcPr>
                    <w:p w14:paraId="662D81EB" w14:textId="77777777" w:rsidR="00E006A7" w:rsidRPr="00847178" w:rsidRDefault="00E006A7" w:rsidP="00B51CD5">
                      <w:pPr>
                        <w:jc w:val="center"/>
                      </w:pPr>
                      <w:r w:rsidRPr="00847178">
                        <w:rPr>
                          <w:rFonts w:ascii="MS Gothic" w:eastAsia="MS Gothic" w:hAnsi="MS Gothic"/>
                        </w:rPr>
                        <w:t>☒</w:t>
                      </w:r>
                    </w:p>
                  </w:tc>
                </w:sdtContent>
              </w:sdt>
              <w:tc>
                <w:tcPr>
                  <w:tcW w:w="8545" w:type="dxa"/>
                </w:tcPr>
                <w:p w14:paraId="7ADDF4A7" w14:textId="77777777" w:rsidR="00E006A7" w:rsidRPr="00847178" w:rsidRDefault="00E006A7" w:rsidP="00B51CD5">
                  <w:r w:rsidRPr="00847178">
                    <w:rPr>
                      <w:b/>
                    </w:rPr>
                    <w:t>na všetky kategórie podnikov</w:t>
                  </w:r>
                </w:p>
              </w:tc>
            </w:tr>
          </w:tbl>
          <w:p w14:paraId="7AE405DE" w14:textId="77777777" w:rsidR="00E006A7" w:rsidRPr="00847178" w:rsidRDefault="00E006A7" w:rsidP="00B51CD5">
            <w:pPr>
              <w:rPr>
                <w:b/>
              </w:rPr>
            </w:pPr>
          </w:p>
        </w:tc>
      </w:tr>
      <w:tr w:rsidR="00E006A7" w:rsidRPr="00847178" w14:paraId="7C9E8C95" w14:textId="77777777" w:rsidTr="00E006A7">
        <w:trPr>
          <w:jc w:val="center"/>
        </w:trPr>
        <w:tc>
          <w:tcPr>
            <w:tcW w:w="9212" w:type="dxa"/>
            <w:shd w:val="clear" w:color="auto" w:fill="D9D9D9" w:themeFill="background1" w:themeFillShade="D9"/>
          </w:tcPr>
          <w:p w14:paraId="6623DCAA" w14:textId="77777777" w:rsidR="00E006A7" w:rsidRPr="00847178" w:rsidRDefault="00E006A7" w:rsidP="00B51CD5">
            <w:pPr>
              <w:rPr>
                <w:b/>
              </w:rPr>
            </w:pPr>
            <w:r w:rsidRPr="00847178">
              <w:rPr>
                <w:b/>
              </w:rPr>
              <w:t>3.1 Dotknuté podnikateľské subjekty</w:t>
            </w:r>
          </w:p>
          <w:p w14:paraId="08D55EB2" w14:textId="77777777" w:rsidR="00E006A7" w:rsidRPr="00847178" w:rsidRDefault="00E006A7" w:rsidP="00B51CD5">
            <w:pPr>
              <w:ind w:left="284"/>
              <w:rPr>
                <w:b/>
              </w:rPr>
            </w:pPr>
            <w:r w:rsidRPr="00847178">
              <w:t xml:space="preserve"> - </w:t>
            </w:r>
            <w:r w:rsidRPr="00847178">
              <w:rPr>
                <w:b/>
              </w:rPr>
              <w:t>z toho MSP</w:t>
            </w:r>
          </w:p>
        </w:tc>
      </w:tr>
      <w:tr w:rsidR="00E006A7" w:rsidRPr="00847178" w14:paraId="0BD805BD" w14:textId="77777777" w:rsidTr="00E006A7">
        <w:trPr>
          <w:trHeight w:val="1440"/>
          <w:jc w:val="center"/>
        </w:trPr>
        <w:tc>
          <w:tcPr>
            <w:tcW w:w="9212" w:type="dxa"/>
            <w:tcBorders>
              <w:bottom w:val="single" w:sz="4" w:space="0" w:color="auto"/>
            </w:tcBorders>
          </w:tcPr>
          <w:p w14:paraId="27A296F9" w14:textId="77777777" w:rsidR="00E56706" w:rsidRDefault="00E006A7" w:rsidP="00F31AFE">
            <w:pPr>
              <w:jc w:val="both"/>
            </w:pPr>
            <w:r w:rsidRPr="00005674">
              <w:t xml:space="preserve">Navrhovaný materiál </w:t>
            </w:r>
            <w:r w:rsidR="00AF7967">
              <w:t>predpokladá</w:t>
            </w:r>
            <w:r w:rsidRPr="00005674">
              <w:t xml:space="preserve"> pozitívny vplyv na niektoré podnikateľské subjekty v SR,                   a to v závislosti od druhu navrhovaného opatrenia. </w:t>
            </w:r>
            <w:r w:rsidR="0038338E">
              <w:t xml:space="preserve">Ide najmä o </w:t>
            </w:r>
            <w:r w:rsidR="0038338E" w:rsidRPr="00C41C1C">
              <w:t>výrobcov elektromobilov,</w:t>
            </w:r>
            <w:r w:rsidR="00F31AFE">
              <w:t xml:space="preserve"> komponentov pre automobilový priemysel,</w:t>
            </w:r>
            <w:r w:rsidR="0038338E" w:rsidRPr="00C41C1C">
              <w:t xml:space="preserve"> batérií, predajcov, prevádzkovate</w:t>
            </w:r>
            <w:r w:rsidR="00F31AFE">
              <w:t>ľov</w:t>
            </w:r>
            <w:r w:rsidR="0038338E" w:rsidRPr="00C41C1C">
              <w:t xml:space="preserve"> dobíjacích staníc a</w:t>
            </w:r>
            <w:r w:rsidR="00E56706">
              <w:t> </w:t>
            </w:r>
            <w:r w:rsidR="0038338E" w:rsidRPr="00C41C1C">
              <w:t>pod</w:t>
            </w:r>
            <w:r w:rsidR="00E56706">
              <w:t xml:space="preserve">. </w:t>
            </w:r>
          </w:p>
          <w:p w14:paraId="4D4A521F" w14:textId="1F52F068" w:rsidR="00F31AFE" w:rsidRDefault="00F31AFE" w:rsidP="00F31AFE">
            <w:pPr>
              <w:jc w:val="both"/>
            </w:pPr>
            <w:r>
              <w:t>Materiál na základe opatrení predpokladá viaceré pozitívne vplyvy</w:t>
            </w:r>
            <w:r w:rsidR="00E56706">
              <w:t xml:space="preserve"> </w:t>
            </w:r>
            <w:r>
              <w:t>v zmysle napr. priamej podpory na používanie nízko emisných vozidiel, poskytovania dotácií na podporu rozvoja nabíjacej infraštruktúry, investičnej pomoci pri tvorbe ekosystému batérií, zavedenie možnosti zrýchlených odpisov elektromobilov a nabíjacích staníc pre elektrické vozidlá,</w:t>
            </w:r>
            <w:r w:rsidR="00E56706">
              <w:t xml:space="preserve">             </w:t>
            </w:r>
            <w:r>
              <w:t xml:space="preserve"> či nepriama finančná podpora vo forme úľavy z dane z motorových vozidiel či znížení registračného poplatku nového </w:t>
            </w:r>
            <w:proofErr w:type="spellStart"/>
            <w:r>
              <w:t>elektrovozidla</w:t>
            </w:r>
            <w:proofErr w:type="spellEnd"/>
            <w:r>
              <w:t xml:space="preserve">. </w:t>
            </w:r>
          </w:p>
          <w:p w14:paraId="48B69340" w14:textId="77777777" w:rsidR="00F31AFE" w:rsidRDefault="00F31AFE" w:rsidP="00F31AFE">
            <w:pPr>
              <w:jc w:val="both"/>
            </w:pPr>
          </w:p>
          <w:p w14:paraId="24D5A53D" w14:textId="0FF779ED" w:rsidR="00F31AFE" w:rsidRDefault="00F31AFE" w:rsidP="00F31AFE">
            <w:pPr>
              <w:jc w:val="both"/>
            </w:pPr>
            <w:r>
              <w:t>N</w:t>
            </w:r>
            <w:r w:rsidRPr="00005674">
              <w:t xml:space="preserve">avrhovaný materiál </w:t>
            </w:r>
            <w:r>
              <w:t>z</w:t>
            </w:r>
            <w:r w:rsidRPr="00005674">
              <w:t>ároveň môže mať negatívny vplyv na tie podnikateľské subjekty, ktoré uvádzajú na trh iné pohonné látky, ako sú tzv. alternatívne pohonné látky, na ktoré sa</w:t>
            </w:r>
            <w:r w:rsidR="00E11B61">
              <w:t> </w:t>
            </w:r>
            <w:r w:rsidRPr="00005674">
              <w:t>vzťahujú navrhované opatrenia.</w:t>
            </w:r>
            <w:r>
              <w:t xml:space="preserve"> </w:t>
            </w:r>
          </w:p>
          <w:p w14:paraId="698419A0" w14:textId="71C12C11" w:rsidR="00E006A7" w:rsidRPr="00005674" w:rsidRDefault="00F31AFE" w:rsidP="00C41C1C">
            <w:pPr>
              <w:jc w:val="both"/>
            </w:pPr>
            <w:r>
              <w:t xml:space="preserve">Negatívny vplyv nielen pre podnikateľské prostredie sa dá predpokladať napr. pri zavedení </w:t>
            </w:r>
            <w:proofErr w:type="spellStart"/>
            <w:r>
              <w:t>nízkoemiských</w:t>
            </w:r>
            <w:proofErr w:type="spellEnd"/>
            <w:r>
              <w:t xml:space="preserve"> zón a eliminácii vjazdu niektorých emisných tried do miest, či zamýšľané zavedenie povinnosti zabezpečiť inštaláciu najmenej jednej nabíjacej stanice a trubkových rozvodov pre neskoršiu inštaláciu nabíjacieho bodu v nových nebytových budovách a</w:t>
            </w:r>
            <w:r w:rsidR="00C41C1C">
              <w:t> </w:t>
            </w:r>
            <w:r>
              <w:t>nebytových budovách prechádzajúcich významnou obnovou, za predpokladu, že budova má viac ako desať parkovacích miest a</w:t>
            </w:r>
            <w:r w:rsidR="00781C7B">
              <w:t> </w:t>
            </w:r>
            <w:r>
              <w:t>budova</w:t>
            </w:r>
            <w:r w:rsidR="00781C7B">
              <w:t>,</w:t>
            </w:r>
            <w:r>
              <w:t xml:space="preserve"> a parkovisko sú vo vlastníctve jedného subjektu.</w:t>
            </w:r>
            <w:r w:rsidR="00E006A7" w:rsidRPr="00005674">
              <w:t xml:space="preserve"> </w:t>
            </w:r>
          </w:p>
        </w:tc>
      </w:tr>
      <w:tr w:rsidR="00E006A7" w:rsidRPr="00847178" w14:paraId="49730E5D" w14:textId="77777777" w:rsidTr="00E006A7">
        <w:trPr>
          <w:trHeight w:val="339"/>
          <w:jc w:val="center"/>
        </w:trPr>
        <w:tc>
          <w:tcPr>
            <w:tcW w:w="9212" w:type="dxa"/>
            <w:tcBorders>
              <w:bottom w:val="single" w:sz="4" w:space="0" w:color="auto"/>
            </w:tcBorders>
            <w:shd w:val="clear" w:color="auto" w:fill="D9D9D9" w:themeFill="background1" w:themeFillShade="D9"/>
          </w:tcPr>
          <w:p w14:paraId="7960EBBD" w14:textId="77777777" w:rsidR="00E006A7" w:rsidRPr="002F0026" w:rsidRDefault="00E006A7" w:rsidP="00B51CD5">
            <w:pPr>
              <w:rPr>
                <w:b/>
              </w:rPr>
            </w:pPr>
            <w:r w:rsidRPr="002F0026">
              <w:rPr>
                <w:b/>
              </w:rPr>
              <w:t>3.2 Vyhodnotenie konzultácií</w:t>
            </w:r>
          </w:p>
          <w:p w14:paraId="1640A7D3" w14:textId="77777777" w:rsidR="00E006A7" w:rsidRPr="002F0026" w:rsidRDefault="00E006A7" w:rsidP="00B51CD5">
            <w:pPr>
              <w:rPr>
                <w:b/>
              </w:rPr>
            </w:pPr>
            <w:r w:rsidRPr="002F0026">
              <w:t xml:space="preserve">       - </w:t>
            </w:r>
            <w:r w:rsidRPr="002F0026">
              <w:rPr>
                <w:b/>
              </w:rPr>
              <w:t>z toho MSP</w:t>
            </w:r>
          </w:p>
        </w:tc>
      </w:tr>
      <w:tr w:rsidR="00E006A7" w:rsidRPr="00847178" w14:paraId="3FF103E2" w14:textId="77777777" w:rsidTr="00E006A7">
        <w:trPr>
          <w:trHeight w:val="1440"/>
          <w:jc w:val="center"/>
        </w:trPr>
        <w:tc>
          <w:tcPr>
            <w:tcW w:w="9212" w:type="dxa"/>
            <w:tcBorders>
              <w:bottom w:val="single" w:sz="4" w:space="0" w:color="auto"/>
            </w:tcBorders>
          </w:tcPr>
          <w:p w14:paraId="20A4CFDD" w14:textId="4BDD8060" w:rsidR="009B5DED" w:rsidRDefault="00CE6A61" w:rsidP="00B51CD5">
            <w:pPr>
              <w:jc w:val="both"/>
            </w:pPr>
            <w:r w:rsidRPr="00CE6A61">
              <w:rPr>
                <w:color w:val="000000"/>
              </w:rPr>
              <w:t xml:space="preserve">Materiál bol predmetom konzultačného procesu aj so zástupcami podnikateľov v čase </w:t>
            </w:r>
            <w:r w:rsidR="00E56706">
              <w:rPr>
                <w:color w:val="000000"/>
              </w:rPr>
              <w:t xml:space="preserve">           </w:t>
            </w:r>
            <w:r w:rsidRPr="00CE6A61">
              <w:rPr>
                <w:color w:val="000000"/>
              </w:rPr>
              <w:t>od mája 2017 v rámci Pracovnej skupiny pre elektromobilitu. Informácia o pracovnej skupine je zverejnená na webovom sídle Ministerstva hospodárstva SR v časti „</w:t>
            </w:r>
            <w:r w:rsidRPr="00CE6A61">
              <w:rPr>
                <w:i/>
                <w:color w:val="000000"/>
              </w:rPr>
              <w:t>Priemysel</w:t>
            </w:r>
            <w:r w:rsidRPr="00CE6A61">
              <w:rPr>
                <w:color w:val="000000"/>
              </w:rPr>
              <w:t>“.</w:t>
            </w:r>
            <w:r w:rsidR="00E006A7" w:rsidRPr="00CE6A61">
              <w:t xml:space="preserve"> </w:t>
            </w:r>
          </w:p>
          <w:p w14:paraId="5DFACEEA" w14:textId="6DC71D69" w:rsidR="00E006A7" w:rsidRPr="00CE6A61" w:rsidRDefault="00E006A7" w:rsidP="00B51CD5">
            <w:pPr>
              <w:jc w:val="both"/>
            </w:pPr>
            <w:r w:rsidRPr="00CE6A61">
              <w:t>Vyznačenie vplyvov na podnikateľské prostredie v doložke vybraných vplyvov je výsledkom konzultačného procesu. V rámci Pracovnej skupiny pre elektromobilitu sa konzultovali najmä opatrenia vyplývajúce z koncepcie opatrení rozvoja trhu alternatívnych palív v odvetví dopravy a rozvoja príslušnej infraštruktúry.</w:t>
            </w:r>
          </w:p>
          <w:p w14:paraId="79E0CBA2" w14:textId="77777777" w:rsidR="00E006A7" w:rsidRPr="002F0026" w:rsidRDefault="00E006A7" w:rsidP="00B51CD5">
            <w:pPr>
              <w:rPr>
                <w:i/>
              </w:rPr>
            </w:pPr>
          </w:p>
        </w:tc>
      </w:tr>
      <w:tr w:rsidR="00E006A7" w:rsidRPr="00847178" w14:paraId="050F07C7" w14:textId="77777777" w:rsidTr="00E006A7">
        <w:trPr>
          <w:jc w:val="center"/>
        </w:trPr>
        <w:tc>
          <w:tcPr>
            <w:tcW w:w="9212" w:type="dxa"/>
            <w:shd w:val="clear" w:color="auto" w:fill="D9D9D9" w:themeFill="background1" w:themeFillShade="D9"/>
          </w:tcPr>
          <w:p w14:paraId="1C2EBCA9" w14:textId="77777777" w:rsidR="00E006A7" w:rsidRPr="002F0026" w:rsidRDefault="00E006A7" w:rsidP="00B51CD5">
            <w:pPr>
              <w:rPr>
                <w:b/>
              </w:rPr>
            </w:pPr>
            <w:r w:rsidRPr="002F0026">
              <w:rPr>
                <w:b/>
              </w:rPr>
              <w:t>3.3 Náklady regulácie</w:t>
            </w:r>
          </w:p>
          <w:p w14:paraId="480864C7" w14:textId="77777777" w:rsidR="00E006A7" w:rsidRPr="002F0026" w:rsidRDefault="00E006A7" w:rsidP="00B51CD5">
            <w:pPr>
              <w:rPr>
                <w:b/>
              </w:rPr>
            </w:pPr>
            <w:r w:rsidRPr="002F0026">
              <w:t xml:space="preserve">      - </w:t>
            </w:r>
            <w:r w:rsidRPr="002F0026">
              <w:rPr>
                <w:b/>
              </w:rPr>
              <w:t>z toho MSP</w:t>
            </w:r>
          </w:p>
        </w:tc>
      </w:tr>
      <w:tr w:rsidR="00E006A7" w:rsidRPr="00847178" w14:paraId="1520F26B" w14:textId="77777777" w:rsidTr="00E006A7">
        <w:trPr>
          <w:jc w:val="center"/>
        </w:trPr>
        <w:tc>
          <w:tcPr>
            <w:tcW w:w="9212" w:type="dxa"/>
            <w:tcBorders>
              <w:bottom w:val="single" w:sz="4" w:space="0" w:color="auto"/>
            </w:tcBorders>
          </w:tcPr>
          <w:p w14:paraId="2CAA1CD5" w14:textId="77777777" w:rsidR="00E006A7" w:rsidRPr="002F0026" w:rsidRDefault="00E006A7" w:rsidP="00B51CD5">
            <w:pPr>
              <w:rPr>
                <w:b/>
                <w:i/>
              </w:rPr>
            </w:pPr>
            <w:r w:rsidRPr="002F0026">
              <w:rPr>
                <w:b/>
                <w:i/>
              </w:rPr>
              <w:t>3.3.1 Priame finančné náklady</w:t>
            </w:r>
          </w:p>
        </w:tc>
      </w:tr>
      <w:tr w:rsidR="00E006A7" w:rsidRPr="00847178" w14:paraId="236C1930" w14:textId="77777777" w:rsidTr="00E006A7">
        <w:trPr>
          <w:jc w:val="center"/>
        </w:trPr>
        <w:tc>
          <w:tcPr>
            <w:tcW w:w="9212" w:type="dxa"/>
            <w:tcBorders>
              <w:bottom w:val="single" w:sz="4" w:space="0" w:color="auto"/>
            </w:tcBorders>
          </w:tcPr>
          <w:p w14:paraId="2C00C0F3" w14:textId="77777777" w:rsidR="00E006A7" w:rsidRPr="00005674" w:rsidRDefault="00E006A7" w:rsidP="00B51CD5">
            <w:pPr>
              <w:jc w:val="both"/>
            </w:pPr>
            <w:r w:rsidRPr="00B7670F">
              <w:t>Akčn</w:t>
            </w:r>
            <w:r>
              <w:t>ý plán</w:t>
            </w:r>
            <w:r w:rsidRPr="00B7670F">
              <w:t xml:space="preserve"> rozvoja elektromobility v Slovenskej republike </w:t>
            </w:r>
            <w:r w:rsidRPr="00005674">
              <w:t>predpokladá priame finančné náklady, ktoré vyplývajú z povinnosti informovať spotrebiteľa o druhu používanej pohonnej látky, a to najmä:</w:t>
            </w:r>
          </w:p>
          <w:p w14:paraId="33F6E818" w14:textId="77777777" w:rsidR="00E006A7" w:rsidRPr="00005674" w:rsidRDefault="00E006A7" w:rsidP="00E006A7">
            <w:pPr>
              <w:pStyle w:val="Odsekzoznamu"/>
              <w:numPr>
                <w:ilvl w:val="0"/>
                <w:numId w:val="32"/>
              </w:numPr>
              <w:jc w:val="both"/>
            </w:pPr>
            <w:r w:rsidRPr="00005674">
              <w:t xml:space="preserve">o druhu vozidiel, ktoré možno na danej nabíjacej stanici nabíjať, </w:t>
            </w:r>
          </w:p>
          <w:p w14:paraId="2232B4F1" w14:textId="77777777" w:rsidR="00E006A7" w:rsidRPr="00005674" w:rsidRDefault="00E006A7" w:rsidP="00E006A7">
            <w:pPr>
              <w:pStyle w:val="Odsekzoznamu"/>
              <w:numPr>
                <w:ilvl w:val="0"/>
                <w:numId w:val="32"/>
              </w:numPr>
              <w:jc w:val="both"/>
            </w:pPr>
            <w:r w:rsidRPr="00005674">
              <w:t>vypracovaní a vydaní návodov na používanie,</w:t>
            </w:r>
          </w:p>
          <w:p w14:paraId="0E543B53" w14:textId="77777777" w:rsidR="00E006A7" w:rsidRPr="00005674" w:rsidRDefault="00E006A7" w:rsidP="00E006A7">
            <w:pPr>
              <w:pStyle w:val="Odsekzoznamu"/>
              <w:numPr>
                <w:ilvl w:val="0"/>
                <w:numId w:val="32"/>
              </w:numPr>
              <w:jc w:val="both"/>
            </w:pPr>
            <w:r w:rsidRPr="00005674">
              <w:lastRenderedPageBreak/>
              <w:t xml:space="preserve">nákladov na  označovanie vozidiel v súvislosti s kompatibilitou používanej pohonnej látky, </w:t>
            </w:r>
          </w:p>
          <w:p w14:paraId="7A9386CC" w14:textId="77777777" w:rsidR="00F31AFE" w:rsidRPr="00C41C1C" w:rsidRDefault="00E006A7" w:rsidP="00F31AFE">
            <w:pPr>
              <w:pStyle w:val="Odsekzoznamu"/>
              <w:numPr>
                <w:ilvl w:val="0"/>
                <w:numId w:val="32"/>
              </w:numPr>
              <w:jc w:val="both"/>
              <w:rPr>
                <w:i/>
              </w:rPr>
            </w:pPr>
            <w:r w:rsidRPr="00005674">
              <w:t>povinnosťou zobrazovať ceny alternatívnych pohonných látok a ich porovnanie s cenami tradičných pohonných látok.</w:t>
            </w:r>
          </w:p>
          <w:p w14:paraId="5074945A" w14:textId="12ECE286" w:rsidR="00F31AFE" w:rsidRPr="00F31AFE" w:rsidRDefault="00F31AFE" w:rsidP="00C41C1C">
            <w:pPr>
              <w:jc w:val="both"/>
              <w:rPr>
                <w:i/>
              </w:rPr>
            </w:pPr>
            <w:r>
              <w:t>Predpokladané priame fi</w:t>
            </w:r>
            <w:r w:rsidR="00623E68">
              <w:t>n</w:t>
            </w:r>
            <w:r>
              <w:t xml:space="preserve">ančné náklady sa dotknú </w:t>
            </w:r>
            <w:r w:rsidR="00623E68">
              <w:t xml:space="preserve">najmä </w:t>
            </w:r>
            <w:r w:rsidRPr="00AB14A2">
              <w:t xml:space="preserve">výrobcov </w:t>
            </w:r>
            <w:r>
              <w:t xml:space="preserve">a predajcov elektromobilov, ako aj </w:t>
            </w:r>
            <w:r w:rsidRPr="00AB14A2">
              <w:t>prevádzkovate</w:t>
            </w:r>
            <w:r>
              <w:t>ľov dobíjacích staníc.</w:t>
            </w:r>
          </w:p>
        </w:tc>
      </w:tr>
      <w:tr w:rsidR="00E006A7" w:rsidRPr="00847178" w14:paraId="2D901569" w14:textId="77777777" w:rsidTr="00E006A7">
        <w:trPr>
          <w:jc w:val="center"/>
        </w:trPr>
        <w:tc>
          <w:tcPr>
            <w:tcW w:w="9212" w:type="dxa"/>
            <w:tcBorders>
              <w:bottom w:val="single" w:sz="4" w:space="0" w:color="auto"/>
            </w:tcBorders>
          </w:tcPr>
          <w:p w14:paraId="050F0DC6" w14:textId="77777777" w:rsidR="00E006A7" w:rsidRPr="002F0026" w:rsidRDefault="00E006A7" w:rsidP="00B51CD5">
            <w:pPr>
              <w:jc w:val="both"/>
              <w:rPr>
                <w:b/>
                <w:i/>
              </w:rPr>
            </w:pPr>
            <w:r w:rsidRPr="002F0026">
              <w:rPr>
                <w:b/>
                <w:i/>
              </w:rPr>
              <w:lastRenderedPageBreak/>
              <w:t>3.3.2 Nepriame finančné náklady</w:t>
            </w:r>
          </w:p>
        </w:tc>
      </w:tr>
      <w:tr w:rsidR="00E006A7" w:rsidRPr="00847178" w14:paraId="46DA6D85" w14:textId="77777777" w:rsidTr="00E006A7">
        <w:trPr>
          <w:jc w:val="center"/>
        </w:trPr>
        <w:tc>
          <w:tcPr>
            <w:tcW w:w="9212" w:type="dxa"/>
            <w:tcBorders>
              <w:bottom w:val="single" w:sz="4" w:space="0" w:color="auto"/>
            </w:tcBorders>
          </w:tcPr>
          <w:p w14:paraId="0093F2E8" w14:textId="24047E30" w:rsidR="00E006A7" w:rsidRPr="00005674" w:rsidRDefault="00E006A7" w:rsidP="002A4A5A">
            <w:pPr>
              <w:jc w:val="both"/>
            </w:pPr>
            <w:r w:rsidRPr="00B7670F">
              <w:t xml:space="preserve">Akčný plán rozvoja elektromobility v Slovenskej republike </w:t>
            </w:r>
            <w:r w:rsidR="00B31862">
              <w:t>ne</w:t>
            </w:r>
            <w:r w:rsidRPr="00005674">
              <w:t>predpokladá nepriame finančné náklad</w:t>
            </w:r>
            <w:r>
              <w:t>y</w:t>
            </w:r>
            <w:r w:rsidR="00B31862">
              <w:t>.</w:t>
            </w:r>
          </w:p>
        </w:tc>
      </w:tr>
      <w:tr w:rsidR="00E006A7" w:rsidRPr="00847178" w14:paraId="0C64847F" w14:textId="77777777" w:rsidTr="00E006A7">
        <w:trPr>
          <w:jc w:val="center"/>
        </w:trPr>
        <w:tc>
          <w:tcPr>
            <w:tcW w:w="9212" w:type="dxa"/>
            <w:tcBorders>
              <w:bottom w:val="single" w:sz="4" w:space="0" w:color="auto"/>
            </w:tcBorders>
          </w:tcPr>
          <w:p w14:paraId="44A86CD8" w14:textId="77777777" w:rsidR="00E006A7" w:rsidRPr="002F0026" w:rsidRDefault="00E006A7" w:rsidP="00B51CD5">
            <w:pPr>
              <w:jc w:val="both"/>
              <w:rPr>
                <w:b/>
                <w:i/>
              </w:rPr>
            </w:pPr>
            <w:r w:rsidRPr="002F0026">
              <w:rPr>
                <w:b/>
                <w:i/>
              </w:rPr>
              <w:t>3.3.3 Administratívne náklady</w:t>
            </w:r>
          </w:p>
        </w:tc>
      </w:tr>
      <w:tr w:rsidR="00E006A7" w:rsidRPr="00847178" w14:paraId="6881E4F0" w14:textId="77777777" w:rsidTr="00E006A7">
        <w:trPr>
          <w:jc w:val="center"/>
        </w:trPr>
        <w:tc>
          <w:tcPr>
            <w:tcW w:w="9212" w:type="dxa"/>
            <w:tcBorders>
              <w:bottom w:val="single" w:sz="4" w:space="0" w:color="auto"/>
            </w:tcBorders>
          </w:tcPr>
          <w:p w14:paraId="073BB071" w14:textId="77777777" w:rsidR="00E006A7" w:rsidRPr="00005674" w:rsidRDefault="00E006A7" w:rsidP="00B51CD5">
            <w:pPr>
              <w:jc w:val="both"/>
            </w:pPr>
            <w:r w:rsidRPr="00B7670F">
              <w:t>Akčný plán rozvoja elektromobility v Slovenskej republike</w:t>
            </w:r>
            <w:r w:rsidRPr="00005674">
              <w:t xml:space="preserve"> nepredpokladá žiadne administratívne náklady.</w:t>
            </w:r>
          </w:p>
          <w:p w14:paraId="17EC8A4A" w14:textId="77777777" w:rsidR="00E006A7" w:rsidRPr="002F0026" w:rsidRDefault="00E006A7" w:rsidP="00B51CD5">
            <w:pPr>
              <w:jc w:val="both"/>
              <w:rPr>
                <w:b/>
                <w:i/>
              </w:rPr>
            </w:pPr>
          </w:p>
        </w:tc>
      </w:tr>
      <w:tr w:rsidR="00E006A7" w:rsidRPr="00847178" w14:paraId="25FBF551" w14:textId="77777777" w:rsidTr="00E006A7">
        <w:trPr>
          <w:trHeight w:val="2318"/>
          <w:jc w:val="center"/>
        </w:trPr>
        <w:tc>
          <w:tcPr>
            <w:tcW w:w="9212" w:type="dxa"/>
            <w:tcBorders>
              <w:bottom w:val="single" w:sz="4" w:space="0" w:color="auto"/>
            </w:tcBorders>
          </w:tcPr>
          <w:p w14:paraId="5A38C3E5" w14:textId="77777777" w:rsidR="00E006A7" w:rsidRPr="002F0026" w:rsidRDefault="00E006A7" w:rsidP="00B51CD5">
            <w:pPr>
              <w:rPr>
                <w:i/>
              </w:rPr>
            </w:pPr>
            <w:r w:rsidRPr="002F0026">
              <w:rPr>
                <w:b/>
                <w:i/>
              </w:rPr>
              <w:t>3.3.4 Súhrnná tabuľka nákladov regulácie</w:t>
            </w:r>
          </w:p>
          <w:tbl>
            <w:tblPr>
              <w:tblStyle w:val="Mriekatabuky"/>
              <w:tblW w:w="0" w:type="auto"/>
              <w:tblLook w:val="04A0" w:firstRow="1" w:lastRow="0" w:firstColumn="1" w:lastColumn="0" w:noHBand="0" w:noVBand="1"/>
            </w:tblPr>
            <w:tblGrid>
              <w:gridCol w:w="2951"/>
              <w:gridCol w:w="2939"/>
              <w:gridCol w:w="2946"/>
            </w:tblGrid>
            <w:tr w:rsidR="00E006A7" w:rsidRPr="002F0026" w14:paraId="0A337671" w14:textId="77777777" w:rsidTr="00B51CD5">
              <w:tc>
                <w:tcPr>
                  <w:tcW w:w="2993" w:type="dxa"/>
                </w:tcPr>
                <w:p w14:paraId="4EC019EF" w14:textId="77777777" w:rsidR="00E006A7" w:rsidRPr="002F0026" w:rsidRDefault="00E006A7" w:rsidP="00B51CD5">
                  <w:pPr>
                    <w:rPr>
                      <w:i/>
                    </w:rPr>
                  </w:pPr>
                </w:p>
              </w:tc>
              <w:tc>
                <w:tcPr>
                  <w:tcW w:w="2994" w:type="dxa"/>
                </w:tcPr>
                <w:p w14:paraId="3AAFB553" w14:textId="77777777" w:rsidR="00E006A7" w:rsidRPr="002F0026" w:rsidRDefault="00E006A7" w:rsidP="00B51CD5">
                  <w:pPr>
                    <w:jc w:val="center"/>
                    <w:rPr>
                      <w:i/>
                    </w:rPr>
                  </w:pPr>
                  <w:r w:rsidRPr="002F0026">
                    <w:rPr>
                      <w:i/>
                    </w:rPr>
                    <w:t>Náklady na 1 podnikateľa</w:t>
                  </w:r>
                </w:p>
              </w:tc>
              <w:tc>
                <w:tcPr>
                  <w:tcW w:w="2994" w:type="dxa"/>
                </w:tcPr>
                <w:p w14:paraId="01CC0048" w14:textId="77777777" w:rsidR="00E006A7" w:rsidRPr="002F0026" w:rsidRDefault="00E006A7" w:rsidP="00B51CD5">
                  <w:pPr>
                    <w:jc w:val="center"/>
                    <w:rPr>
                      <w:i/>
                    </w:rPr>
                  </w:pPr>
                  <w:r w:rsidRPr="002F0026">
                    <w:rPr>
                      <w:i/>
                    </w:rPr>
                    <w:t>Náklady na celé podnikateľské prostredie</w:t>
                  </w:r>
                </w:p>
              </w:tc>
            </w:tr>
            <w:tr w:rsidR="00E006A7" w:rsidRPr="002F0026" w14:paraId="15862586" w14:textId="77777777" w:rsidTr="00B51CD5">
              <w:tc>
                <w:tcPr>
                  <w:tcW w:w="2993" w:type="dxa"/>
                </w:tcPr>
                <w:p w14:paraId="73538DF0" w14:textId="77777777" w:rsidR="00E006A7" w:rsidRPr="002F0026" w:rsidRDefault="00E006A7" w:rsidP="00B51CD5">
                  <w:pPr>
                    <w:rPr>
                      <w:i/>
                    </w:rPr>
                  </w:pPr>
                  <w:r w:rsidRPr="002F0026">
                    <w:rPr>
                      <w:i/>
                    </w:rPr>
                    <w:t>Priame finančné náklady</w:t>
                  </w:r>
                </w:p>
              </w:tc>
              <w:tc>
                <w:tcPr>
                  <w:tcW w:w="2994" w:type="dxa"/>
                </w:tcPr>
                <w:p w14:paraId="67792C8F" w14:textId="77777777" w:rsidR="00E006A7" w:rsidRPr="002F0026" w:rsidRDefault="00E006A7" w:rsidP="00B51CD5">
                  <w:pPr>
                    <w:jc w:val="center"/>
                    <w:rPr>
                      <w:i/>
                    </w:rPr>
                  </w:pPr>
                  <w:r w:rsidRPr="002F0026">
                    <w:rPr>
                      <w:i/>
                    </w:rPr>
                    <w:t>0</w:t>
                  </w:r>
                </w:p>
              </w:tc>
              <w:tc>
                <w:tcPr>
                  <w:tcW w:w="2994" w:type="dxa"/>
                </w:tcPr>
                <w:p w14:paraId="2EAF48BC" w14:textId="77777777" w:rsidR="00E006A7" w:rsidRPr="002F0026" w:rsidRDefault="00E006A7" w:rsidP="00B51CD5">
                  <w:pPr>
                    <w:jc w:val="center"/>
                    <w:rPr>
                      <w:i/>
                    </w:rPr>
                  </w:pPr>
                  <w:r w:rsidRPr="002F0026">
                    <w:rPr>
                      <w:i/>
                    </w:rPr>
                    <w:t>0</w:t>
                  </w:r>
                </w:p>
              </w:tc>
            </w:tr>
            <w:tr w:rsidR="00E006A7" w:rsidRPr="002F0026" w14:paraId="530F4ED6" w14:textId="77777777" w:rsidTr="00B51CD5">
              <w:tc>
                <w:tcPr>
                  <w:tcW w:w="2993" w:type="dxa"/>
                </w:tcPr>
                <w:p w14:paraId="565A3542" w14:textId="77777777" w:rsidR="00E006A7" w:rsidRPr="002F0026" w:rsidRDefault="00E006A7" w:rsidP="00B51CD5">
                  <w:pPr>
                    <w:rPr>
                      <w:i/>
                    </w:rPr>
                  </w:pPr>
                  <w:r w:rsidRPr="002F0026">
                    <w:rPr>
                      <w:i/>
                    </w:rPr>
                    <w:t>Nepriame finančné náklady</w:t>
                  </w:r>
                </w:p>
              </w:tc>
              <w:tc>
                <w:tcPr>
                  <w:tcW w:w="2994" w:type="dxa"/>
                </w:tcPr>
                <w:p w14:paraId="5DBA0BED" w14:textId="77777777" w:rsidR="00E006A7" w:rsidRPr="002F0026" w:rsidRDefault="00E006A7" w:rsidP="00B51CD5">
                  <w:pPr>
                    <w:jc w:val="center"/>
                    <w:rPr>
                      <w:i/>
                    </w:rPr>
                  </w:pPr>
                  <w:r w:rsidRPr="002F0026">
                    <w:rPr>
                      <w:i/>
                    </w:rPr>
                    <w:t>0</w:t>
                  </w:r>
                </w:p>
              </w:tc>
              <w:tc>
                <w:tcPr>
                  <w:tcW w:w="2994" w:type="dxa"/>
                </w:tcPr>
                <w:p w14:paraId="456872F7" w14:textId="77777777" w:rsidR="00E006A7" w:rsidRPr="002F0026" w:rsidRDefault="00E006A7" w:rsidP="00B51CD5">
                  <w:pPr>
                    <w:jc w:val="center"/>
                    <w:rPr>
                      <w:i/>
                    </w:rPr>
                  </w:pPr>
                  <w:r w:rsidRPr="002F0026">
                    <w:rPr>
                      <w:i/>
                    </w:rPr>
                    <w:t>0</w:t>
                  </w:r>
                </w:p>
              </w:tc>
            </w:tr>
            <w:tr w:rsidR="00E006A7" w:rsidRPr="002F0026" w14:paraId="03CB15B1" w14:textId="77777777" w:rsidTr="00B51CD5">
              <w:tc>
                <w:tcPr>
                  <w:tcW w:w="2993" w:type="dxa"/>
                </w:tcPr>
                <w:p w14:paraId="0D50512B" w14:textId="77777777" w:rsidR="00E006A7" w:rsidRPr="002F0026" w:rsidRDefault="00E006A7" w:rsidP="00B51CD5">
                  <w:pPr>
                    <w:rPr>
                      <w:i/>
                    </w:rPr>
                  </w:pPr>
                  <w:r w:rsidRPr="002F0026">
                    <w:rPr>
                      <w:i/>
                    </w:rPr>
                    <w:t>Administratívne náklady</w:t>
                  </w:r>
                </w:p>
              </w:tc>
              <w:tc>
                <w:tcPr>
                  <w:tcW w:w="2994" w:type="dxa"/>
                </w:tcPr>
                <w:p w14:paraId="5D46A7E6" w14:textId="77777777" w:rsidR="00E006A7" w:rsidRPr="002F0026" w:rsidRDefault="00E006A7" w:rsidP="00B51CD5">
                  <w:pPr>
                    <w:jc w:val="center"/>
                    <w:rPr>
                      <w:i/>
                    </w:rPr>
                  </w:pPr>
                  <w:r w:rsidRPr="002F0026">
                    <w:rPr>
                      <w:i/>
                    </w:rPr>
                    <w:t>0</w:t>
                  </w:r>
                </w:p>
              </w:tc>
              <w:tc>
                <w:tcPr>
                  <w:tcW w:w="2994" w:type="dxa"/>
                </w:tcPr>
                <w:p w14:paraId="7AA4151E" w14:textId="77777777" w:rsidR="00E006A7" w:rsidRPr="002F0026" w:rsidRDefault="00E006A7" w:rsidP="00B51CD5">
                  <w:pPr>
                    <w:jc w:val="center"/>
                    <w:rPr>
                      <w:i/>
                    </w:rPr>
                  </w:pPr>
                  <w:r w:rsidRPr="002F0026">
                    <w:rPr>
                      <w:i/>
                    </w:rPr>
                    <w:t>0</w:t>
                  </w:r>
                </w:p>
              </w:tc>
            </w:tr>
            <w:tr w:rsidR="00E006A7" w:rsidRPr="002F0026" w14:paraId="59FF09A2" w14:textId="77777777" w:rsidTr="00B51CD5">
              <w:tc>
                <w:tcPr>
                  <w:tcW w:w="2993" w:type="dxa"/>
                </w:tcPr>
                <w:p w14:paraId="210BC918" w14:textId="77777777" w:rsidR="00E006A7" w:rsidRPr="002F0026" w:rsidRDefault="00E006A7" w:rsidP="00B51CD5">
                  <w:pPr>
                    <w:rPr>
                      <w:b/>
                      <w:i/>
                    </w:rPr>
                  </w:pPr>
                  <w:r w:rsidRPr="002F0026">
                    <w:rPr>
                      <w:b/>
                      <w:i/>
                    </w:rPr>
                    <w:t>Celkové náklady regulácie</w:t>
                  </w:r>
                </w:p>
              </w:tc>
              <w:tc>
                <w:tcPr>
                  <w:tcW w:w="2994" w:type="dxa"/>
                </w:tcPr>
                <w:p w14:paraId="5C2E747C" w14:textId="77777777" w:rsidR="00E006A7" w:rsidRPr="002F0026" w:rsidRDefault="00E006A7" w:rsidP="00B51CD5">
                  <w:pPr>
                    <w:jc w:val="center"/>
                    <w:rPr>
                      <w:b/>
                      <w:i/>
                    </w:rPr>
                  </w:pPr>
                  <w:r w:rsidRPr="002F0026">
                    <w:rPr>
                      <w:b/>
                      <w:i/>
                    </w:rPr>
                    <w:t>0</w:t>
                  </w:r>
                </w:p>
              </w:tc>
              <w:tc>
                <w:tcPr>
                  <w:tcW w:w="2994" w:type="dxa"/>
                </w:tcPr>
                <w:p w14:paraId="7D379FEC" w14:textId="77777777" w:rsidR="00E006A7" w:rsidRPr="002F0026" w:rsidRDefault="00E006A7" w:rsidP="00B51CD5">
                  <w:pPr>
                    <w:jc w:val="center"/>
                    <w:rPr>
                      <w:b/>
                      <w:i/>
                    </w:rPr>
                  </w:pPr>
                  <w:r w:rsidRPr="002F0026">
                    <w:rPr>
                      <w:b/>
                      <w:i/>
                    </w:rPr>
                    <w:t>0</w:t>
                  </w:r>
                </w:p>
              </w:tc>
            </w:tr>
          </w:tbl>
          <w:p w14:paraId="28217115" w14:textId="77777777" w:rsidR="00E006A7" w:rsidRPr="002F0026" w:rsidRDefault="00E006A7" w:rsidP="00B51CD5">
            <w:pPr>
              <w:rPr>
                <w:i/>
              </w:rPr>
            </w:pPr>
          </w:p>
        </w:tc>
      </w:tr>
      <w:tr w:rsidR="00E006A7" w:rsidRPr="00847178" w14:paraId="69A26B49" w14:textId="77777777" w:rsidTr="00E006A7">
        <w:trPr>
          <w:jc w:val="center"/>
        </w:trPr>
        <w:tc>
          <w:tcPr>
            <w:tcW w:w="9212" w:type="dxa"/>
            <w:shd w:val="clear" w:color="auto" w:fill="D9D9D9" w:themeFill="background1" w:themeFillShade="D9"/>
          </w:tcPr>
          <w:p w14:paraId="4DFEF13A" w14:textId="77777777" w:rsidR="00E006A7" w:rsidRPr="002F0026" w:rsidRDefault="00E006A7" w:rsidP="00B51CD5">
            <w:pPr>
              <w:rPr>
                <w:b/>
              </w:rPr>
            </w:pPr>
            <w:r w:rsidRPr="002F0026">
              <w:rPr>
                <w:b/>
              </w:rPr>
              <w:t>3.4 Konkurencieschopnosť a správanie sa podnikov na trhu</w:t>
            </w:r>
          </w:p>
          <w:p w14:paraId="48791EE1" w14:textId="77777777" w:rsidR="00E006A7" w:rsidRPr="002F0026" w:rsidRDefault="00E006A7" w:rsidP="00B51CD5">
            <w:r w:rsidRPr="002F0026">
              <w:rPr>
                <w:b/>
              </w:rPr>
              <w:t xml:space="preserve">       </w:t>
            </w:r>
            <w:r w:rsidRPr="002F0026">
              <w:t xml:space="preserve">- </w:t>
            </w:r>
            <w:r w:rsidRPr="002F0026">
              <w:rPr>
                <w:b/>
              </w:rPr>
              <w:t>z toho MSP</w:t>
            </w:r>
          </w:p>
        </w:tc>
      </w:tr>
      <w:tr w:rsidR="00E006A7" w:rsidRPr="00847178" w14:paraId="35DDD03D" w14:textId="77777777" w:rsidTr="00E006A7">
        <w:trPr>
          <w:trHeight w:val="1202"/>
          <w:jc w:val="center"/>
        </w:trPr>
        <w:tc>
          <w:tcPr>
            <w:tcW w:w="9212" w:type="dxa"/>
            <w:tcBorders>
              <w:bottom w:val="single" w:sz="4" w:space="0" w:color="auto"/>
            </w:tcBorders>
          </w:tcPr>
          <w:p w14:paraId="16FACFA6" w14:textId="77777777" w:rsidR="00E006A7" w:rsidRDefault="00E006A7" w:rsidP="00B51CD5">
            <w:pPr>
              <w:jc w:val="both"/>
            </w:pPr>
            <w:r w:rsidRPr="00B7670F">
              <w:t xml:space="preserve">Akčný plán rozvoja elektromobility v Slovenskej republike </w:t>
            </w:r>
            <w:r w:rsidRPr="00005674">
              <w:t>predpokladá zlepšenie podnikateľského prostredia v oblasti rozvoja alternatívnych palív, tak ako to vyplýva                           z jednotlivých opatrení (</w:t>
            </w:r>
            <w:r w:rsidRPr="009B5DED">
              <w:rPr>
                <w:i/>
              </w:rPr>
              <w:t>Podporné opatrenia zamerané na stimulácia rastu predaja vozidiel              s alternatívnym pohonom a na výstavbu infraštruktúry alternatívnych palív</w:t>
            </w:r>
            <w:r w:rsidRPr="00005674">
              <w:t>). Zároveň sa však           predpokladá zhoršenie konkurencieschopnosti pre podniky, ktoré uvádzajú na trh iné pohonné látky ako sú alternatívne palivá.</w:t>
            </w:r>
          </w:p>
          <w:p w14:paraId="2EFCDE02" w14:textId="77777777" w:rsidR="00E006A7" w:rsidRPr="00005674" w:rsidRDefault="00E006A7" w:rsidP="00B51CD5">
            <w:pPr>
              <w:jc w:val="both"/>
            </w:pPr>
          </w:p>
        </w:tc>
      </w:tr>
      <w:tr w:rsidR="00E006A7" w:rsidRPr="00847178" w14:paraId="3471DC5E" w14:textId="77777777" w:rsidTr="00E006A7">
        <w:trPr>
          <w:jc w:val="center"/>
        </w:trPr>
        <w:tc>
          <w:tcPr>
            <w:tcW w:w="9212" w:type="dxa"/>
            <w:shd w:val="clear" w:color="auto" w:fill="D9D9D9" w:themeFill="background1" w:themeFillShade="D9"/>
          </w:tcPr>
          <w:p w14:paraId="198A8203" w14:textId="77777777" w:rsidR="00E006A7" w:rsidRPr="002F0026" w:rsidRDefault="00E006A7" w:rsidP="00B51CD5">
            <w:pPr>
              <w:jc w:val="both"/>
              <w:rPr>
                <w:b/>
              </w:rPr>
            </w:pPr>
            <w:r w:rsidRPr="002F0026">
              <w:rPr>
                <w:b/>
              </w:rPr>
              <w:t xml:space="preserve">3.5 Inovácie </w:t>
            </w:r>
          </w:p>
          <w:p w14:paraId="71AA7C5C" w14:textId="77777777" w:rsidR="00E006A7" w:rsidRPr="002F0026" w:rsidRDefault="00E006A7" w:rsidP="00B51CD5">
            <w:pPr>
              <w:jc w:val="both"/>
              <w:rPr>
                <w:b/>
              </w:rPr>
            </w:pPr>
            <w:r w:rsidRPr="002F0026">
              <w:t xml:space="preserve">       - </w:t>
            </w:r>
            <w:r w:rsidRPr="002F0026">
              <w:rPr>
                <w:b/>
              </w:rPr>
              <w:t>z toho MSP</w:t>
            </w:r>
          </w:p>
        </w:tc>
      </w:tr>
      <w:tr w:rsidR="00E006A7" w:rsidRPr="00847178" w14:paraId="754603DD" w14:textId="77777777" w:rsidTr="00E006A7">
        <w:trPr>
          <w:trHeight w:val="823"/>
          <w:jc w:val="center"/>
        </w:trPr>
        <w:tc>
          <w:tcPr>
            <w:tcW w:w="9212" w:type="dxa"/>
          </w:tcPr>
          <w:p w14:paraId="0F1FE13C" w14:textId="3746566F" w:rsidR="00E006A7" w:rsidRDefault="00E006A7" w:rsidP="00B51CD5">
            <w:pPr>
              <w:jc w:val="both"/>
              <w:rPr>
                <w:iCs/>
              </w:rPr>
            </w:pPr>
            <w:r w:rsidRPr="00B7670F">
              <w:rPr>
                <w:iCs/>
              </w:rPr>
              <w:t xml:space="preserve">Akčný plán rozvoja elektromobility v Slovenskej republike </w:t>
            </w:r>
            <w:r w:rsidRPr="00005674">
              <w:rPr>
                <w:iCs/>
              </w:rPr>
              <w:t xml:space="preserve">predpokladá pozitívny vplyv </w:t>
            </w:r>
            <w:r>
              <w:rPr>
                <w:iCs/>
              </w:rPr>
              <w:br/>
            </w:r>
            <w:r w:rsidRPr="00005674">
              <w:rPr>
                <w:iCs/>
              </w:rPr>
              <w:t>na inovácie</w:t>
            </w:r>
            <w:r w:rsidRPr="00005674">
              <w:rPr>
                <w:iCs/>
                <w:color w:val="1F497D"/>
              </w:rPr>
              <w:t xml:space="preserve"> </w:t>
            </w:r>
            <w:r w:rsidRPr="00005674">
              <w:rPr>
                <w:iCs/>
              </w:rPr>
              <w:t xml:space="preserve">v oblasti </w:t>
            </w:r>
            <w:r>
              <w:rPr>
                <w:iCs/>
              </w:rPr>
              <w:t xml:space="preserve">batériového priemyslu opatrením č.4 </w:t>
            </w:r>
            <w:r w:rsidRPr="002A25BC">
              <w:rPr>
                <w:i/>
                <w:iCs/>
              </w:rPr>
              <w:t>Podpora výskumu, vývoja</w:t>
            </w:r>
            <w:r w:rsidR="001745EF" w:rsidRPr="002A25BC">
              <w:rPr>
                <w:i/>
                <w:iCs/>
              </w:rPr>
              <w:t xml:space="preserve">                    </w:t>
            </w:r>
            <w:r w:rsidRPr="002A25BC">
              <w:rPr>
                <w:i/>
                <w:iCs/>
              </w:rPr>
              <w:t xml:space="preserve"> a výroby batérií,</w:t>
            </w:r>
            <w:r>
              <w:rPr>
                <w:iCs/>
              </w:rPr>
              <w:t xml:space="preserve"> ako aj</w:t>
            </w:r>
            <w:r w:rsidRPr="00ED2FDC">
              <w:rPr>
                <w:iCs/>
              </w:rPr>
              <w:t xml:space="preserve"> </w:t>
            </w:r>
            <w:r w:rsidRPr="00005674">
              <w:rPr>
                <w:iCs/>
              </w:rPr>
              <w:t>rozvoja používania alternatívnych palív</w:t>
            </w:r>
            <w:r>
              <w:rPr>
                <w:iCs/>
              </w:rPr>
              <w:t xml:space="preserve"> opatrením č. 1</w:t>
            </w:r>
            <w:r w:rsidR="00550B92">
              <w:rPr>
                <w:iCs/>
              </w:rPr>
              <w:t>5</w:t>
            </w:r>
            <w:r w:rsidRPr="00005674">
              <w:rPr>
                <w:iCs/>
              </w:rPr>
              <w:t xml:space="preserve"> </w:t>
            </w:r>
            <w:r w:rsidRPr="002A25BC">
              <w:rPr>
                <w:i/>
                <w:iCs/>
              </w:rPr>
              <w:t>Prispôsobenie elektrotechnickej kvalifikácie pre výrobu a servis elektrických vozidiel.</w:t>
            </w:r>
            <w:r w:rsidR="00F31AFE">
              <w:rPr>
                <w:iCs/>
              </w:rPr>
              <w:t xml:space="preserve"> </w:t>
            </w:r>
            <w:r w:rsidR="00703621">
              <w:rPr>
                <w:iCs/>
              </w:rPr>
              <w:t>V tejto súvislosti sa</w:t>
            </w:r>
            <w:r w:rsidR="001A2280">
              <w:rPr>
                <w:iCs/>
              </w:rPr>
              <w:t> </w:t>
            </w:r>
            <w:r w:rsidR="00703621">
              <w:rPr>
                <w:iCs/>
              </w:rPr>
              <w:t>očakáva najmä</w:t>
            </w:r>
            <w:r w:rsidR="00F31AFE">
              <w:rPr>
                <w:iCs/>
              </w:rPr>
              <w:t xml:space="preserve"> zvýšená podpora pre inovatívne riešenia v oblasti výroby batérií a komponentov pre elektromobily</w:t>
            </w:r>
            <w:r w:rsidR="00703621">
              <w:rPr>
                <w:iCs/>
              </w:rPr>
              <w:t>.</w:t>
            </w:r>
            <w:bookmarkStart w:id="0" w:name="_GoBack"/>
            <w:bookmarkEnd w:id="0"/>
          </w:p>
          <w:p w14:paraId="55108187" w14:textId="77777777" w:rsidR="00E006A7" w:rsidRPr="00005674" w:rsidRDefault="00E006A7" w:rsidP="00B51CD5">
            <w:pPr>
              <w:jc w:val="both"/>
            </w:pPr>
          </w:p>
        </w:tc>
      </w:tr>
    </w:tbl>
    <w:p w14:paraId="687AF54D" w14:textId="15A16ECD" w:rsidR="001E496D" w:rsidRDefault="001E496D" w:rsidP="00E006A7"/>
    <w:p w14:paraId="2AC475F8" w14:textId="1311150A" w:rsidR="00010EC9" w:rsidRPr="00975CBF" w:rsidRDefault="00010EC9" w:rsidP="00253F68"/>
    <w:sectPr w:rsidR="00010EC9" w:rsidRPr="00975CBF" w:rsidSect="005522C5">
      <w:footerReference w:type="default" r:id="rId8"/>
      <w:headerReference w:type="first" r:id="rId9"/>
      <w:footerReference w:type="firs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57872" w14:textId="77777777" w:rsidR="001E13F8" w:rsidRDefault="001E13F8">
      <w:r>
        <w:separator/>
      </w:r>
    </w:p>
  </w:endnote>
  <w:endnote w:type="continuationSeparator" w:id="0">
    <w:p w14:paraId="31C054BE" w14:textId="77777777" w:rsidR="001E13F8" w:rsidRDefault="001E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481766"/>
      <w:docPartObj>
        <w:docPartGallery w:val="Page Numbers (Bottom of Page)"/>
        <w:docPartUnique/>
      </w:docPartObj>
    </w:sdtPr>
    <w:sdtEndPr/>
    <w:sdtContent>
      <w:p w14:paraId="6B9D2774" w14:textId="287E264C" w:rsidR="00212828" w:rsidRDefault="00212828">
        <w:pPr>
          <w:pStyle w:val="Pta"/>
          <w:jc w:val="right"/>
        </w:pPr>
        <w:r>
          <w:fldChar w:fldCharType="begin"/>
        </w:r>
        <w:r>
          <w:instrText>PAGE   \* MERGEFORMAT</w:instrText>
        </w:r>
        <w:r>
          <w:fldChar w:fldCharType="separate"/>
        </w:r>
        <w:r w:rsidR="00A037C5">
          <w:rPr>
            <w:noProof/>
          </w:rPr>
          <w:t>2</w:t>
        </w:r>
        <w:r>
          <w:fldChar w:fldCharType="end"/>
        </w:r>
      </w:p>
    </w:sdtContent>
  </w:sdt>
  <w:p w14:paraId="22303919" w14:textId="77777777" w:rsidR="00212828" w:rsidRPr="001D6749" w:rsidRDefault="00212828">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952667"/>
      <w:docPartObj>
        <w:docPartGallery w:val="Page Numbers (Bottom of Page)"/>
        <w:docPartUnique/>
      </w:docPartObj>
    </w:sdtPr>
    <w:sdtEndPr/>
    <w:sdtContent>
      <w:p w14:paraId="2D628FD3" w14:textId="28B0ED9B" w:rsidR="00212828" w:rsidRDefault="00212828">
        <w:pPr>
          <w:pStyle w:val="Pta"/>
          <w:jc w:val="right"/>
        </w:pPr>
        <w:r>
          <w:fldChar w:fldCharType="begin"/>
        </w:r>
        <w:r>
          <w:instrText>PAGE   \* MERGEFORMAT</w:instrText>
        </w:r>
        <w:r>
          <w:fldChar w:fldCharType="separate"/>
        </w:r>
        <w:r>
          <w:rPr>
            <w:noProof/>
          </w:rPr>
          <w:t>8</w:t>
        </w:r>
        <w:r>
          <w:fldChar w:fldCharType="end"/>
        </w:r>
      </w:p>
    </w:sdtContent>
  </w:sdt>
  <w:p w14:paraId="4ED290FE" w14:textId="77777777" w:rsidR="00212828" w:rsidRDefault="002128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431B8" w14:textId="77777777" w:rsidR="001E13F8" w:rsidRDefault="001E13F8">
      <w:r>
        <w:separator/>
      </w:r>
    </w:p>
  </w:footnote>
  <w:footnote w:type="continuationSeparator" w:id="0">
    <w:p w14:paraId="5C1ED1D5" w14:textId="77777777" w:rsidR="001E13F8" w:rsidRDefault="001E1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80030" w14:textId="09DDE897" w:rsidR="00212828" w:rsidRPr="0024067A" w:rsidRDefault="00212828" w:rsidP="00E006A7">
    <w:pPr>
      <w:pStyle w:val="Hlavika"/>
      <w:jc w:val="right"/>
    </w:pPr>
  </w:p>
  <w:p w14:paraId="5DEC2307" w14:textId="77777777" w:rsidR="00212828" w:rsidRDefault="00212828">
    <w:pPr>
      <w:pStyle w:val="Hlavika"/>
      <w:rPr>
        <w:noProof/>
        <w:lang w:eastAsia="sk-SK"/>
      </w:rPr>
    </w:pPr>
  </w:p>
  <w:p w14:paraId="4708AB78" w14:textId="77777777" w:rsidR="00212828" w:rsidRDefault="002128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70F0DB3"/>
    <w:multiLevelType w:val="hybridMultilevel"/>
    <w:tmpl w:val="3A38D1A6"/>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 w15:restartNumberingAfterBreak="0">
    <w:nsid w:val="097C0328"/>
    <w:multiLevelType w:val="hybridMultilevel"/>
    <w:tmpl w:val="67B270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15:restartNumberingAfterBreak="0">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FCB195C"/>
    <w:multiLevelType w:val="hybridMultilevel"/>
    <w:tmpl w:val="BA109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2061723"/>
    <w:multiLevelType w:val="hybridMultilevel"/>
    <w:tmpl w:val="B5783B42"/>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8CB67E0"/>
    <w:multiLevelType w:val="hybridMultilevel"/>
    <w:tmpl w:val="0F5C81C8"/>
    <w:lvl w:ilvl="0" w:tplc="7D9C6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505461"/>
    <w:multiLevelType w:val="hybridMultilevel"/>
    <w:tmpl w:val="366409E8"/>
    <w:lvl w:ilvl="0" w:tplc="49FE04AC">
      <w:start w:val="1"/>
      <w:numFmt w:val="bullet"/>
      <w:lvlText w:val=""/>
      <w:lvlJc w:val="left"/>
      <w:pPr>
        <w:ind w:left="375" w:hanging="360"/>
      </w:pPr>
      <w:rPr>
        <w:rFonts w:ascii="Symbol" w:hAnsi="Symbol" w:hint="default"/>
      </w:rPr>
    </w:lvl>
    <w:lvl w:ilvl="1" w:tplc="041B0003" w:tentative="1">
      <w:start w:val="1"/>
      <w:numFmt w:val="bullet"/>
      <w:lvlText w:val="o"/>
      <w:lvlJc w:val="left"/>
      <w:pPr>
        <w:ind w:left="1095" w:hanging="360"/>
      </w:pPr>
      <w:rPr>
        <w:rFonts w:ascii="Courier New" w:hAnsi="Courier New" w:cs="Courier New" w:hint="default"/>
      </w:rPr>
    </w:lvl>
    <w:lvl w:ilvl="2" w:tplc="041B0005" w:tentative="1">
      <w:start w:val="1"/>
      <w:numFmt w:val="bullet"/>
      <w:lvlText w:val=""/>
      <w:lvlJc w:val="left"/>
      <w:pPr>
        <w:ind w:left="1815" w:hanging="360"/>
      </w:pPr>
      <w:rPr>
        <w:rFonts w:ascii="Wingdings" w:hAnsi="Wingdings" w:hint="default"/>
      </w:rPr>
    </w:lvl>
    <w:lvl w:ilvl="3" w:tplc="041B0001" w:tentative="1">
      <w:start w:val="1"/>
      <w:numFmt w:val="bullet"/>
      <w:lvlText w:val=""/>
      <w:lvlJc w:val="left"/>
      <w:pPr>
        <w:ind w:left="2535" w:hanging="360"/>
      </w:pPr>
      <w:rPr>
        <w:rFonts w:ascii="Symbol" w:hAnsi="Symbol" w:hint="default"/>
      </w:rPr>
    </w:lvl>
    <w:lvl w:ilvl="4" w:tplc="041B0003" w:tentative="1">
      <w:start w:val="1"/>
      <w:numFmt w:val="bullet"/>
      <w:lvlText w:val="o"/>
      <w:lvlJc w:val="left"/>
      <w:pPr>
        <w:ind w:left="3255" w:hanging="360"/>
      </w:pPr>
      <w:rPr>
        <w:rFonts w:ascii="Courier New" w:hAnsi="Courier New" w:cs="Courier New" w:hint="default"/>
      </w:rPr>
    </w:lvl>
    <w:lvl w:ilvl="5" w:tplc="041B0005" w:tentative="1">
      <w:start w:val="1"/>
      <w:numFmt w:val="bullet"/>
      <w:lvlText w:val=""/>
      <w:lvlJc w:val="left"/>
      <w:pPr>
        <w:ind w:left="3975" w:hanging="360"/>
      </w:pPr>
      <w:rPr>
        <w:rFonts w:ascii="Wingdings" w:hAnsi="Wingdings" w:hint="default"/>
      </w:rPr>
    </w:lvl>
    <w:lvl w:ilvl="6" w:tplc="041B0001" w:tentative="1">
      <w:start w:val="1"/>
      <w:numFmt w:val="bullet"/>
      <w:lvlText w:val=""/>
      <w:lvlJc w:val="left"/>
      <w:pPr>
        <w:ind w:left="4695" w:hanging="360"/>
      </w:pPr>
      <w:rPr>
        <w:rFonts w:ascii="Symbol" w:hAnsi="Symbol" w:hint="default"/>
      </w:rPr>
    </w:lvl>
    <w:lvl w:ilvl="7" w:tplc="041B0003" w:tentative="1">
      <w:start w:val="1"/>
      <w:numFmt w:val="bullet"/>
      <w:lvlText w:val="o"/>
      <w:lvlJc w:val="left"/>
      <w:pPr>
        <w:ind w:left="5415" w:hanging="360"/>
      </w:pPr>
      <w:rPr>
        <w:rFonts w:ascii="Courier New" w:hAnsi="Courier New" w:cs="Courier New" w:hint="default"/>
      </w:rPr>
    </w:lvl>
    <w:lvl w:ilvl="8" w:tplc="041B0005" w:tentative="1">
      <w:start w:val="1"/>
      <w:numFmt w:val="bullet"/>
      <w:lvlText w:val=""/>
      <w:lvlJc w:val="left"/>
      <w:pPr>
        <w:ind w:left="6135" w:hanging="360"/>
      </w:pPr>
      <w:rPr>
        <w:rFonts w:ascii="Wingdings" w:hAnsi="Wingdings" w:hint="default"/>
      </w:rPr>
    </w:lvl>
  </w:abstractNum>
  <w:abstractNum w:abstractNumId="14" w15:restartNumberingAfterBreak="0">
    <w:nsid w:val="24580BB4"/>
    <w:multiLevelType w:val="hybridMultilevel"/>
    <w:tmpl w:val="49849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7DE2596"/>
    <w:multiLevelType w:val="hybridMultilevel"/>
    <w:tmpl w:val="3B1888C4"/>
    <w:lvl w:ilvl="0" w:tplc="49FE04AC">
      <w:start w:val="1"/>
      <w:numFmt w:val="bullet"/>
      <w:lvlText w:val=""/>
      <w:lvlJc w:val="left"/>
      <w:pPr>
        <w:ind w:left="735" w:hanging="360"/>
      </w:pPr>
      <w:rPr>
        <w:rFonts w:ascii="Symbol" w:hAnsi="Symbol"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18" w15:restartNumberingAfterBreak="0">
    <w:nsid w:val="28AA3C0D"/>
    <w:multiLevelType w:val="hybridMultilevel"/>
    <w:tmpl w:val="9FF04590"/>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F296D73"/>
    <w:multiLevelType w:val="hybridMultilevel"/>
    <w:tmpl w:val="4E4E6272"/>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30C413AE"/>
    <w:multiLevelType w:val="hybridMultilevel"/>
    <w:tmpl w:val="6904268C"/>
    <w:lvl w:ilvl="0" w:tplc="D8FCB7A4">
      <w:start w:val="1"/>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3" w15:restartNumberingAfterBreak="0">
    <w:nsid w:val="3EEE616B"/>
    <w:multiLevelType w:val="hybridMultilevel"/>
    <w:tmpl w:val="1B66904E"/>
    <w:lvl w:ilvl="0" w:tplc="C172B8E0">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2B25E07"/>
    <w:multiLevelType w:val="hybridMultilevel"/>
    <w:tmpl w:val="028ABCD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42E0558A"/>
    <w:multiLevelType w:val="hybridMultilevel"/>
    <w:tmpl w:val="8FB0D980"/>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5B205A6"/>
    <w:multiLevelType w:val="hybridMultilevel"/>
    <w:tmpl w:val="8A06996A"/>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15:restartNumberingAfterBreak="0">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1" w15:restartNumberingAfterBreak="0">
    <w:nsid w:val="49C25F9E"/>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2" w15:restartNumberingAfterBreak="0">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54742E70"/>
    <w:multiLevelType w:val="hybridMultilevel"/>
    <w:tmpl w:val="D44CE6FC"/>
    <w:lvl w:ilvl="0" w:tplc="FBA230A6">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57425073"/>
    <w:multiLevelType w:val="hybridMultilevel"/>
    <w:tmpl w:val="43405646"/>
    <w:lvl w:ilvl="0" w:tplc="ADC6FE98">
      <w:start w:val="5"/>
      <w:numFmt w:val="decimal"/>
      <w:lvlText w:val="%1."/>
      <w:lvlJc w:val="left"/>
      <w:pPr>
        <w:tabs>
          <w:tab w:val="num" w:pos="540"/>
        </w:tabs>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7"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69F11C3C"/>
    <w:multiLevelType w:val="hybridMultilevel"/>
    <w:tmpl w:val="AB348A18"/>
    <w:lvl w:ilvl="0" w:tplc="64B841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AA213B4"/>
    <w:multiLevelType w:val="hybridMultilevel"/>
    <w:tmpl w:val="A1BA0F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C513955"/>
    <w:multiLevelType w:val="hybridMultilevel"/>
    <w:tmpl w:val="7D4E80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2417971"/>
    <w:multiLevelType w:val="hybridMultilevel"/>
    <w:tmpl w:val="6D3AA53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762700E6"/>
    <w:multiLevelType w:val="hybridMultilevel"/>
    <w:tmpl w:val="FFD2E028"/>
    <w:lvl w:ilvl="0" w:tplc="FB4059A8">
      <w:start w:val="1"/>
      <w:numFmt w:val="decimal"/>
      <w:lvlText w:val="%1."/>
      <w:lvlJc w:val="left"/>
      <w:pPr>
        <w:ind w:left="720" w:hanging="360"/>
      </w:pPr>
      <w:rPr>
        <w:rFonts w:hint="default"/>
        <w:b/>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0D031B"/>
    <w:multiLevelType w:val="hybridMultilevel"/>
    <w:tmpl w:val="8920F6F4"/>
    <w:lvl w:ilvl="0" w:tplc="016C0336">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CF926B5"/>
    <w:multiLevelType w:val="hybridMultilevel"/>
    <w:tmpl w:val="5B842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F3852E1"/>
    <w:multiLevelType w:val="hybridMultilevel"/>
    <w:tmpl w:val="6F56B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num>
  <w:num w:numId="2">
    <w:abstractNumId w:val="11"/>
  </w:num>
  <w:num w:numId="3">
    <w:abstractNumId w:val="28"/>
  </w:num>
  <w:num w:numId="4">
    <w:abstractNumId w:val="29"/>
  </w:num>
  <w:num w:numId="5">
    <w:abstractNumId w:val="22"/>
  </w:num>
  <w:num w:numId="6">
    <w:abstractNumId w:val="2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6"/>
  </w:num>
  <w:num w:numId="10">
    <w:abstractNumId w:val="32"/>
  </w:num>
  <w:num w:numId="11">
    <w:abstractNumId w:val="4"/>
  </w:num>
  <w:num w:numId="12">
    <w:abstractNumId w:val="9"/>
  </w:num>
  <w:num w:numId="13">
    <w:abstractNumId w:val="21"/>
  </w:num>
  <w:num w:numId="14">
    <w:abstractNumId w:val="42"/>
  </w:num>
  <w:num w:numId="15">
    <w:abstractNumId w:val="8"/>
  </w:num>
  <w:num w:numId="16">
    <w:abstractNumId w:val="0"/>
  </w:num>
  <w:num w:numId="17">
    <w:abstractNumId w:val="12"/>
  </w:num>
  <w:num w:numId="18">
    <w:abstractNumId w:val="7"/>
  </w:num>
  <w:num w:numId="19">
    <w:abstractNumId w:val="41"/>
  </w:num>
  <w:num w:numId="20">
    <w:abstractNumId w:val="2"/>
  </w:num>
  <w:num w:numId="21">
    <w:abstractNumId w:val="43"/>
  </w:num>
  <w:num w:numId="22">
    <w:abstractNumId w:val="19"/>
  </w:num>
  <w:num w:numId="23">
    <w:abstractNumId w:val="34"/>
  </w:num>
  <w:num w:numId="24">
    <w:abstractNumId w:val="23"/>
  </w:num>
  <w:num w:numId="25">
    <w:abstractNumId w:val="6"/>
  </w:num>
  <w:num w:numId="26">
    <w:abstractNumId w:val="16"/>
  </w:num>
  <w:num w:numId="27">
    <w:abstractNumId w:val="18"/>
  </w:num>
  <w:num w:numId="28">
    <w:abstractNumId w:val="33"/>
  </w:num>
  <w:num w:numId="29">
    <w:abstractNumId w:val="30"/>
  </w:num>
  <w:num w:numId="30">
    <w:abstractNumId w:val="13"/>
  </w:num>
  <w:num w:numId="31">
    <w:abstractNumId w:val="17"/>
  </w:num>
  <w:num w:numId="32">
    <w:abstractNumId w:val="44"/>
  </w:num>
  <w:num w:numId="33">
    <w:abstractNumId w:val="27"/>
  </w:num>
  <w:num w:numId="34">
    <w:abstractNumId w:val="15"/>
  </w:num>
  <w:num w:numId="35">
    <w:abstractNumId w:val="26"/>
  </w:num>
  <w:num w:numId="36">
    <w:abstractNumId w:val="40"/>
  </w:num>
  <w:num w:numId="37">
    <w:abstractNumId w:val="5"/>
  </w:num>
  <w:num w:numId="38">
    <w:abstractNumId w:val="20"/>
  </w:num>
  <w:num w:numId="39">
    <w:abstractNumId w:val="25"/>
  </w:num>
  <w:num w:numId="40">
    <w:abstractNumId w:val="31"/>
  </w:num>
  <w:num w:numId="41">
    <w:abstractNumId w:val="1"/>
  </w:num>
  <w:num w:numId="42">
    <w:abstractNumId w:val="35"/>
  </w:num>
  <w:num w:numId="43">
    <w:abstractNumId w:val="10"/>
  </w:num>
  <w:num w:numId="44">
    <w:abstractNumId w:val="14"/>
  </w:num>
  <w:num w:numId="45">
    <w:abstractNumId w:val="45"/>
  </w:num>
  <w:num w:numId="46">
    <w:abstractNumId w:val="46"/>
  </w:num>
  <w:num w:numId="47">
    <w:abstractNumId w:val="38"/>
  </w:num>
  <w:num w:numId="48">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0EC9"/>
    <w:rsid w:val="0001102F"/>
    <w:rsid w:val="00011338"/>
    <w:rsid w:val="00012083"/>
    <w:rsid w:val="000135F1"/>
    <w:rsid w:val="00013A5D"/>
    <w:rsid w:val="00013F4F"/>
    <w:rsid w:val="00017179"/>
    <w:rsid w:val="000177E9"/>
    <w:rsid w:val="0002045F"/>
    <w:rsid w:val="00020743"/>
    <w:rsid w:val="0002109C"/>
    <w:rsid w:val="00022935"/>
    <w:rsid w:val="000238F5"/>
    <w:rsid w:val="0002698D"/>
    <w:rsid w:val="0002716F"/>
    <w:rsid w:val="00030D29"/>
    <w:rsid w:val="000319DA"/>
    <w:rsid w:val="00032D7C"/>
    <w:rsid w:val="00033BF8"/>
    <w:rsid w:val="00033DCA"/>
    <w:rsid w:val="00033FFE"/>
    <w:rsid w:val="00034934"/>
    <w:rsid w:val="00034F62"/>
    <w:rsid w:val="00035512"/>
    <w:rsid w:val="000356E7"/>
    <w:rsid w:val="00036B88"/>
    <w:rsid w:val="00036E65"/>
    <w:rsid w:val="0004031A"/>
    <w:rsid w:val="00041C3B"/>
    <w:rsid w:val="0004367A"/>
    <w:rsid w:val="000436C5"/>
    <w:rsid w:val="00043733"/>
    <w:rsid w:val="00044D0A"/>
    <w:rsid w:val="0004616C"/>
    <w:rsid w:val="00046AC8"/>
    <w:rsid w:val="000476FE"/>
    <w:rsid w:val="0005369A"/>
    <w:rsid w:val="000609D3"/>
    <w:rsid w:val="00060D0C"/>
    <w:rsid w:val="000611E9"/>
    <w:rsid w:val="000617B3"/>
    <w:rsid w:val="00063C01"/>
    <w:rsid w:val="00064C09"/>
    <w:rsid w:val="000659F3"/>
    <w:rsid w:val="00067330"/>
    <w:rsid w:val="00067BF3"/>
    <w:rsid w:val="00071982"/>
    <w:rsid w:val="00072EE8"/>
    <w:rsid w:val="00073BF2"/>
    <w:rsid w:val="0007479F"/>
    <w:rsid w:val="000757CE"/>
    <w:rsid w:val="00075C81"/>
    <w:rsid w:val="00077E38"/>
    <w:rsid w:val="00080335"/>
    <w:rsid w:val="0008284E"/>
    <w:rsid w:val="00084484"/>
    <w:rsid w:val="000855B6"/>
    <w:rsid w:val="00086284"/>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2505"/>
    <w:rsid w:val="000A328C"/>
    <w:rsid w:val="000A6C18"/>
    <w:rsid w:val="000A7F59"/>
    <w:rsid w:val="000B022D"/>
    <w:rsid w:val="000B0F93"/>
    <w:rsid w:val="000B27FD"/>
    <w:rsid w:val="000B2AED"/>
    <w:rsid w:val="000B54C6"/>
    <w:rsid w:val="000B59A7"/>
    <w:rsid w:val="000B5AEA"/>
    <w:rsid w:val="000B5F3A"/>
    <w:rsid w:val="000B7711"/>
    <w:rsid w:val="000C088E"/>
    <w:rsid w:val="000C0A48"/>
    <w:rsid w:val="000C2CC3"/>
    <w:rsid w:val="000C3D60"/>
    <w:rsid w:val="000C40A5"/>
    <w:rsid w:val="000C4A08"/>
    <w:rsid w:val="000C59C9"/>
    <w:rsid w:val="000C5AAE"/>
    <w:rsid w:val="000C5ACC"/>
    <w:rsid w:val="000C5B60"/>
    <w:rsid w:val="000D0E40"/>
    <w:rsid w:val="000D12FB"/>
    <w:rsid w:val="000D283D"/>
    <w:rsid w:val="000D293C"/>
    <w:rsid w:val="000D482C"/>
    <w:rsid w:val="000D48EA"/>
    <w:rsid w:val="000D49EC"/>
    <w:rsid w:val="000D5B2B"/>
    <w:rsid w:val="000D7A0F"/>
    <w:rsid w:val="000E10D8"/>
    <w:rsid w:val="000E139C"/>
    <w:rsid w:val="000E1560"/>
    <w:rsid w:val="000E1726"/>
    <w:rsid w:val="000E2783"/>
    <w:rsid w:val="000E4E86"/>
    <w:rsid w:val="000E4FBC"/>
    <w:rsid w:val="000E5021"/>
    <w:rsid w:val="000F04C7"/>
    <w:rsid w:val="000F05C1"/>
    <w:rsid w:val="000F131C"/>
    <w:rsid w:val="000F1DE2"/>
    <w:rsid w:val="000F200C"/>
    <w:rsid w:val="000F350C"/>
    <w:rsid w:val="000F3982"/>
    <w:rsid w:val="000F487C"/>
    <w:rsid w:val="000F5EF6"/>
    <w:rsid w:val="000F6B06"/>
    <w:rsid w:val="00100168"/>
    <w:rsid w:val="00100940"/>
    <w:rsid w:val="00100DAF"/>
    <w:rsid w:val="00103CA8"/>
    <w:rsid w:val="00104706"/>
    <w:rsid w:val="00106F90"/>
    <w:rsid w:val="00110117"/>
    <w:rsid w:val="00110363"/>
    <w:rsid w:val="00111AC6"/>
    <w:rsid w:val="00112E3C"/>
    <w:rsid w:val="0011407E"/>
    <w:rsid w:val="001156F1"/>
    <w:rsid w:val="00115717"/>
    <w:rsid w:val="00115EC8"/>
    <w:rsid w:val="00116036"/>
    <w:rsid w:val="00116D86"/>
    <w:rsid w:val="00117295"/>
    <w:rsid w:val="00117338"/>
    <w:rsid w:val="001178F0"/>
    <w:rsid w:val="0011798C"/>
    <w:rsid w:val="00117EB7"/>
    <w:rsid w:val="00120357"/>
    <w:rsid w:val="00121B1A"/>
    <w:rsid w:val="00121E3C"/>
    <w:rsid w:val="00122E0A"/>
    <w:rsid w:val="00124A1F"/>
    <w:rsid w:val="00125646"/>
    <w:rsid w:val="00127064"/>
    <w:rsid w:val="0012710C"/>
    <w:rsid w:val="00127135"/>
    <w:rsid w:val="00130C09"/>
    <w:rsid w:val="001314A8"/>
    <w:rsid w:val="00131E4D"/>
    <w:rsid w:val="00135965"/>
    <w:rsid w:val="00136077"/>
    <w:rsid w:val="00140FE6"/>
    <w:rsid w:val="00141B73"/>
    <w:rsid w:val="00143C8C"/>
    <w:rsid w:val="00144EDE"/>
    <w:rsid w:val="0014571C"/>
    <w:rsid w:val="00150607"/>
    <w:rsid w:val="001513B5"/>
    <w:rsid w:val="001547F1"/>
    <w:rsid w:val="0015494A"/>
    <w:rsid w:val="00156EEC"/>
    <w:rsid w:val="001615BE"/>
    <w:rsid w:val="00161ADF"/>
    <w:rsid w:val="00161B60"/>
    <w:rsid w:val="00162002"/>
    <w:rsid w:val="001639DF"/>
    <w:rsid w:val="00165D2C"/>
    <w:rsid w:val="00166371"/>
    <w:rsid w:val="001675BE"/>
    <w:rsid w:val="0017015D"/>
    <w:rsid w:val="00170246"/>
    <w:rsid w:val="001705D1"/>
    <w:rsid w:val="00174177"/>
    <w:rsid w:val="00174246"/>
    <w:rsid w:val="001745EF"/>
    <w:rsid w:val="00175A8B"/>
    <w:rsid w:val="00175E12"/>
    <w:rsid w:val="0017716C"/>
    <w:rsid w:val="00180A20"/>
    <w:rsid w:val="00181A19"/>
    <w:rsid w:val="001824F9"/>
    <w:rsid w:val="00182652"/>
    <w:rsid w:val="001830C7"/>
    <w:rsid w:val="0018494B"/>
    <w:rsid w:val="00184C81"/>
    <w:rsid w:val="001856FC"/>
    <w:rsid w:val="001869A4"/>
    <w:rsid w:val="00187C03"/>
    <w:rsid w:val="00190FA0"/>
    <w:rsid w:val="00191DC5"/>
    <w:rsid w:val="00192547"/>
    <w:rsid w:val="00192963"/>
    <w:rsid w:val="00197B59"/>
    <w:rsid w:val="001A0DA1"/>
    <w:rsid w:val="001A165C"/>
    <w:rsid w:val="001A2280"/>
    <w:rsid w:val="001A56F4"/>
    <w:rsid w:val="001A6405"/>
    <w:rsid w:val="001A7A7E"/>
    <w:rsid w:val="001B06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848"/>
    <w:rsid w:val="001D52EA"/>
    <w:rsid w:val="001D62AA"/>
    <w:rsid w:val="001E05C9"/>
    <w:rsid w:val="001E1057"/>
    <w:rsid w:val="001E13F8"/>
    <w:rsid w:val="001E1C9C"/>
    <w:rsid w:val="001E1EB2"/>
    <w:rsid w:val="001E2F8C"/>
    <w:rsid w:val="001E320E"/>
    <w:rsid w:val="001E327B"/>
    <w:rsid w:val="001E3C45"/>
    <w:rsid w:val="001E4186"/>
    <w:rsid w:val="001E41AD"/>
    <w:rsid w:val="001E496D"/>
    <w:rsid w:val="001F0536"/>
    <w:rsid w:val="001F0BB1"/>
    <w:rsid w:val="001F2770"/>
    <w:rsid w:val="001F2BB1"/>
    <w:rsid w:val="001F5F89"/>
    <w:rsid w:val="002000B7"/>
    <w:rsid w:val="00200EF1"/>
    <w:rsid w:val="00201DDC"/>
    <w:rsid w:val="00203E4B"/>
    <w:rsid w:val="0020416B"/>
    <w:rsid w:val="002044D9"/>
    <w:rsid w:val="0020507B"/>
    <w:rsid w:val="00206C6C"/>
    <w:rsid w:val="00207628"/>
    <w:rsid w:val="00207C26"/>
    <w:rsid w:val="00210113"/>
    <w:rsid w:val="00212828"/>
    <w:rsid w:val="00212C2E"/>
    <w:rsid w:val="00212C83"/>
    <w:rsid w:val="00214FCF"/>
    <w:rsid w:val="00215DC9"/>
    <w:rsid w:val="00216102"/>
    <w:rsid w:val="00217629"/>
    <w:rsid w:val="0022045C"/>
    <w:rsid w:val="002209F7"/>
    <w:rsid w:val="00220E0C"/>
    <w:rsid w:val="00221066"/>
    <w:rsid w:val="0022639C"/>
    <w:rsid w:val="0022705F"/>
    <w:rsid w:val="002270C4"/>
    <w:rsid w:val="002313AE"/>
    <w:rsid w:val="00231947"/>
    <w:rsid w:val="002336D5"/>
    <w:rsid w:val="00235152"/>
    <w:rsid w:val="00235192"/>
    <w:rsid w:val="00236149"/>
    <w:rsid w:val="00237715"/>
    <w:rsid w:val="00237A35"/>
    <w:rsid w:val="00240198"/>
    <w:rsid w:val="00242589"/>
    <w:rsid w:val="002442F6"/>
    <w:rsid w:val="002458A9"/>
    <w:rsid w:val="00246736"/>
    <w:rsid w:val="00246F4E"/>
    <w:rsid w:val="00251FC1"/>
    <w:rsid w:val="00252924"/>
    <w:rsid w:val="00252CED"/>
    <w:rsid w:val="00253F68"/>
    <w:rsid w:val="00254E0F"/>
    <w:rsid w:val="00255325"/>
    <w:rsid w:val="00255B55"/>
    <w:rsid w:val="0025722C"/>
    <w:rsid w:val="00260307"/>
    <w:rsid w:val="0026045B"/>
    <w:rsid w:val="002606DB"/>
    <w:rsid w:val="00260EA5"/>
    <w:rsid w:val="00261384"/>
    <w:rsid w:val="00262BCC"/>
    <w:rsid w:val="0026609A"/>
    <w:rsid w:val="002666CE"/>
    <w:rsid w:val="00272DEF"/>
    <w:rsid w:val="00272FEF"/>
    <w:rsid w:val="00273527"/>
    <w:rsid w:val="00276477"/>
    <w:rsid w:val="002807BE"/>
    <w:rsid w:val="0028135E"/>
    <w:rsid w:val="002819EA"/>
    <w:rsid w:val="0028456B"/>
    <w:rsid w:val="002871CB"/>
    <w:rsid w:val="00291F1E"/>
    <w:rsid w:val="0029227E"/>
    <w:rsid w:val="00293038"/>
    <w:rsid w:val="00293726"/>
    <w:rsid w:val="00293FC2"/>
    <w:rsid w:val="00295488"/>
    <w:rsid w:val="00296182"/>
    <w:rsid w:val="00296BD3"/>
    <w:rsid w:val="002A1342"/>
    <w:rsid w:val="002A150E"/>
    <w:rsid w:val="002A25BC"/>
    <w:rsid w:val="002A2EFA"/>
    <w:rsid w:val="002A3E82"/>
    <w:rsid w:val="002A401A"/>
    <w:rsid w:val="002A4290"/>
    <w:rsid w:val="002A4431"/>
    <w:rsid w:val="002A4461"/>
    <w:rsid w:val="002A4A5A"/>
    <w:rsid w:val="002A56F7"/>
    <w:rsid w:val="002A77B9"/>
    <w:rsid w:val="002B1871"/>
    <w:rsid w:val="002B35FB"/>
    <w:rsid w:val="002B43F0"/>
    <w:rsid w:val="002B4EB1"/>
    <w:rsid w:val="002B6C23"/>
    <w:rsid w:val="002B78B9"/>
    <w:rsid w:val="002C2001"/>
    <w:rsid w:val="002C5FCE"/>
    <w:rsid w:val="002C61BA"/>
    <w:rsid w:val="002C669B"/>
    <w:rsid w:val="002C72EC"/>
    <w:rsid w:val="002C7310"/>
    <w:rsid w:val="002D0B47"/>
    <w:rsid w:val="002D1872"/>
    <w:rsid w:val="002D21DC"/>
    <w:rsid w:val="002D2228"/>
    <w:rsid w:val="002D5E54"/>
    <w:rsid w:val="002D686C"/>
    <w:rsid w:val="002D6AC0"/>
    <w:rsid w:val="002D741D"/>
    <w:rsid w:val="002E1577"/>
    <w:rsid w:val="002E18BF"/>
    <w:rsid w:val="002E3748"/>
    <w:rsid w:val="002E3943"/>
    <w:rsid w:val="002E4DE7"/>
    <w:rsid w:val="002E5206"/>
    <w:rsid w:val="002F01EF"/>
    <w:rsid w:val="002F05A3"/>
    <w:rsid w:val="002F05BB"/>
    <w:rsid w:val="002F0BFB"/>
    <w:rsid w:val="002F19EB"/>
    <w:rsid w:val="002F2120"/>
    <w:rsid w:val="002F2C91"/>
    <w:rsid w:val="002F3937"/>
    <w:rsid w:val="00300966"/>
    <w:rsid w:val="00301E30"/>
    <w:rsid w:val="00301F0F"/>
    <w:rsid w:val="00303F5A"/>
    <w:rsid w:val="0030497C"/>
    <w:rsid w:val="00307101"/>
    <w:rsid w:val="0030784F"/>
    <w:rsid w:val="00307D76"/>
    <w:rsid w:val="0031304A"/>
    <w:rsid w:val="00313504"/>
    <w:rsid w:val="00313A43"/>
    <w:rsid w:val="00316678"/>
    <w:rsid w:val="00316EDF"/>
    <w:rsid w:val="00317C4E"/>
    <w:rsid w:val="003209CB"/>
    <w:rsid w:val="00322A63"/>
    <w:rsid w:val="00323A70"/>
    <w:rsid w:val="0032476E"/>
    <w:rsid w:val="00325E62"/>
    <w:rsid w:val="00326C0B"/>
    <w:rsid w:val="00327B95"/>
    <w:rsid w:val="003307A2"/>
    <w:rsid w:val="00331F8C"/>
    <w:rsid w:val="003320C6"/>
    <w:rsid w:val="00334C2D"/>
    <w:rsid w:val="00335D6C"/>
    <w:rsid w:val="00336995"/>
    <w:rsid w:val="0034160C"/>
    <w:rsid w:val="003422F5"/>
    <w:rsid w:val="003455CE"/>
    <w:rsid w:val="00347EDC"/>
    <w:rsid w:val="0035193A"/>
    <w:rsid w:val="00352871"/>
    <w:rsid w:val="00352E21"/>
    <w:rsid w:val="00356DD3"/>
    <w:rsid w:val="00360865"/>
    <w:rsid w:val="00363B1D"/>
    <w:rsid w:val="003660B2"/>
    <w:rsid w:val="00367D9E"/>
    <w:rsid w:val="00370015"/>
    <w:rsid w:val="003706C6"/>
    <w:rsid w:val="00372C00"/>
    <w:rsid w:val="003745F3"/>
    <w:rsid w:val="003746AA"/>
    <w:rsid w:val="00375E42"/>
    <w:rsid w:val="00376CDD"/>
    <w:rsid w:val="003772FE"/>
    <w:rsid w:val="0038082D"/>
    <w:rsid w:val="00381131"/>
    <w:rsid w:val="0038151F"/>
    <w:rsid w:val="003816DC"/>
    <w:rsid w:val="00381B69"/>
    <w:rsid w:val="00381B86"/>
    <w:rsid w:val="003827E7"/>
    <w:rsid w:val="003829F1"/>
    <w:rsid w:val="0038338E"/>
    <w:rsid w:val="003835AC"/>
    <w:rsid w:val="00383EDE"/>
    <w:rsid w:val="00384DD2"/>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394"/>
    <w:rsid w:val="003B28BF"/>
    <w:rsid w:val="003B363A"/>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634A"/>
    <w:rsid w:val="003D7D0D"/>
    <w:rsid w:val="003E16B3"/>
    <w:rsid w:val="003E3E8C"/>
    <w:rsid w:val="003E4AA1"/>
    <w:rsid w:val="003E5782"/>
    <w:rsid w:val="003E6336"/>
    <w:rsid w:val="003E7290"/>
    <w:rsid w:val="003F0875"/>
    <w:rsid w:val="003F0FFE"/>
    <w:rsid w:val="003F1AF7"/>
    <w:rsid w:val="003F2EAC"/>
    <w:rsid w:val="003F6600"/>
    <w:rsid w:val="003F7A1D"/>
    <w:rsid w:val="00401248"/>
    <w:rsid w:val="004017EC"/>
    <w:rsid w:val="00401C18"/>
    <w:rsid w:val="00402ADB"/>
    <w:rsid w:val="00403E90"/>
    <w:rsid w:val="0040446A"/>
    <w:rsid w:val="00404A44"/>
    <w:rsid w:val="00406859"/>
    <w:rsid w:val="00410613"/>
    <w:rsid w:val="00412846"/>
    <w:rsid w:val="004136FD"/>
    <w:rsid w:val="0041605F"/>
    <w:rsid w:val="004207F6"/>
    <w:rsid w:val="00421041"/>
    <w:rsid w:val="004216F5"/>
    <w:rsid w:val="0042191B"/>
    <w:rsid w:val="004222C5"/>
    <w:rsid w:val="00423E32"/>
    <w:rsid w:val="004254B5"/>
    <w:rsid w:val="00426110"/>
    <w:rsid w:val="00426A32"/>
    <w:rsid w:val="004275FC"/>
    <w:rsid w:val="0043018D"/>
    <w:rsid w:val="00430E44"/>
    <w:rsid w:val="00430EA0"/>
    <w:rsid w:val="00432590"/>
    <w:rsid w:val="004336E1"/>
    <w:rsid w:val="0043418A"/>
    <w:rsid w:val="00434857"/>
    <w:rsid w:val="00435060"/>
    <w:rsid w:val="004369C3"/>
    <w:rsid w:val="00436CC0"/>
    <w:rsid w:val="004427F4"/>
    <w:rsid w:val="00442BB0"/>
    <w:rsid w:val="00443903"/>
    <w:rsid w:val="00444304"/>
    <w:rsid w:val="004443E8"/>
    <w:rsid w:val="004445E5"/>
    <w:rsid w:val="004446F0"/>
    <w:rsid w:val="004446F7"/>
    <w:rsid w:val="00444815"/>
    <w:rsid w:val="0044537E"/>
    <w:rsid w:val="0044790F"/>
    <w:rsid w:val="0045129D"/>
    <w:rsid w:val="004513F4"/>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2F58"/>
    <w:rsid w:val="0047372D"/>
    <w:rsid w:val="0047442D"/>
    <w:rsid w:val="00475FDE"/>
    <w:rsid w:val="00477A80"/>
    <w:rsid w:val="00480729"/>
    <w:rsid w:val="0048088A"/>
    <w:rsid w:val="00482553"/>
    <w:rsid w:val="00483179"/>
    <w:rsid w:val="00486847"/>
    <w:rsid w:val="00487554"/>
    <w:rsid w:val="0049193F"/>
    <w:rsid w:val="004933B9"/>
    <w:rsid w:val="00494229"/>
    <w:rsid w:val="0049540D"/>
    <w:rsid w:val="004A0CDE"/>
    <w:rsid w:val="004A228C"/>
    <w:rsid w:val="004A2906"/>
    <w:rsid w:val="004A3585"/>
    <w:rsid w:val="004A48A7"/>
    <w:rsid w:val="004A4B96"/>
    <w:rsid w:val="004A6F06"/>
    <w:rsid w:val="004B0C21"/>
    <w:rsid w:val="004B14F5"/>
    <w:rsid w:val="004B168A"/>
    <w:rsid w:val="004B18A5"/>
    <w:rsid w:val="004B1F8F"/>
    <w:rsid w:val="004B29A0"/>
    <w:rsid w:val="004B350D"/>
    <w:rsid w:val="004B404E"/>
    <w:rsid w:val="004B4377"/>
    <w:rsid w:val="004B5641"/>
    <w:rsid w:val="004B7F8E"/>
    <w:rsid w:val="004C00AE"/>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EE2"/>
    <w:rsid w:val="004E0D6F"/>
    <w:rsid w:val="004E1919"/>
    <w:rsid w:val="004E234D"/>
    <w:rsid w:val="004E3E74"/>
    <w:rsid w:val="004E402F"/>
    <w:rsid w:val="004E426E"/>
    <w:rsid w:val="004E498E"/>
    <w:rsid w:val="004E55D6"/>
    <w:rsid w:val="004E6480"/>
    <w:rsid w:val="004E6B5D"/>
    <w:rsid w:val="004E7030"/>
    <w:rsid w:val="004E713D"/>
    <w:rsid w:val="004F14BF"/>
    <w:rsid w:val="004F1EF3"/>
    <w:rsid w:val="004F2E4F"/>
    <w:rsid w:val="004F3841"/>
    <w:rsid w:val="004F4859"/>
    <w:rsid w:val="004F4967"/>
    <w:rsid w:val="004F703B"/>
    <w:rsid w:val="004F7365"/>
    <w:rsid w:val="004F7D3C"/>
    <w:rsid w:val="005004C3"/>
    <w:rsid w:val="00501D97"/>
    <w:rsid w:val="00501F27"/>
    <w:rsid w:val="00504100"/>
    <w:rsid w:val="00506057"/>
    <w:rsid w:val="00506E65"/>
    <w:rsid w:val="00506EC0"/>
    <w:rsid w:val="00507F7B"/>
    <w:rsid w:val="00510B42"/>
    <w:rsid w:val="00512882"/>
    <w:rsid w:val="00512E2A"/>
    <w:rsid w:val="00514B48"/>
    <w:rsid w:val="00522397"/>
    <w:rsid w:val="00523FCA"/>
    <w:rsid w:val="005255AF"/>
    <w:rsid w:val="00525733"/>
    <w:rsid w:val="005259D0"/>
    <w:rsid w:val="00526080"/>
    <w:rsid w:val="00527D1B"/>
    <w:rsid w:val="00532578"/>
    <w:rsid w:val="00534E2C"/>
    <w:rsid w:val="00536802"/>
    <w:rsid w:val="00536E7D"/>
    <w:rsid w:val="00537005"/>
    <w:rsid w:val="0054150F"/>
    <w:rsid w:val="00541AAD"/>
    <w:rsid w:val="00542B59"/>
    <w:rsid w:val="005432C6"/>
    <w:rsid w:val="005435AB"/>
    <w:rsid w:val="005439F8"/>
    <w:rsid w:val="0054594D"/>
    <w:rsid w:val="005474AF"/>
    <w:rsid w:val="0054777D"/>
    <w:rsid w:val="0055039F"/>
    <w:rsid w:val="00550B92"/>
    <w:rsid w:val="00551C6D"/>
    <w:rsid w:val="005522C5"/>
    <w:rsid w:val="00552624"/>
    <w:rsid w:val="0055509A"/>
    <w:rsid w:val="00562708"/>
    <w:rsid w:val="00563409"/>
    <w:rsid w:val="00563A49"/>
    <w:rsid w:val="00563D8D"/>
    <w:rsid w:val="00564017"/>
    <w:rsid w:val="005649B1"/>
    <w:rsid w:val="00565015"/>
    <w:rsid w:val="0056677A"/>
    <w:rsid w:val="00570282"/>
    <w:rsid w:val="00571FF0"/>
    <w:rsid w:val="00580B27"/>
    <w:rsid w:val="00580FDF"/>
    <w:rsid w:val="00582D38"/>
    <w:rsid w:val="005854A1"/>
    <w:rsid w:val="00586989"/>
    <w:rsid w:val="00587E4C"/>
    <w:rsid w:val="00590A59"/>
    <w:rsid w:val="00590AF2"/>
    <w:rsid w:val="005911A1"/>
    <w:rsid w:val="005917A6"/>
    <w:rsid w:val="0059240A"/>
    <w:rsid w:val="0059394C"/>
    <w:rsid w:val="00593B43"/>
    <w:rsid w:val="00593CA0"/>
    <w:rsid w:val="00594037"/>
    <w:rsid w:val="0059510A"/>
    <w:rsid w:val="00595CA8"/>
    <w:rsid w:val="00595D7F"/>
    <w:rsid w:val="005971BE"/>
    <w:rsid w:val="005A0303"/>
    <w:rsid w:val="005A19CC"/>
    <w:rsid w:val="005A378E"/>
    <w:rsid w:val="005A4C65"/>
    <w:rsid w:val="005A5FE3"/>
    <w:rsid w:val="005A744C"/>
    <w:rsid w:val="005A7792"/>
    <w:rsid w:val="005B004A"/>
    <w:rsid w:val="005B0CEF"/>
    <w:rsid w:val="005B121E"/>
    <w:rsid w:val="005B1EF8"/>
    <w:rsid w:val="005B21B5"/>
    <w:rsid w:val="005B25AD"/>
    <w:rsid w:val="005B2968"/>
    <w:rsid w:val="005B34C9"/>
    <w:rsid w:val="005B6406"/>
    <w:rsid w:val="005C1CA0"/>
    <w:rsid w:val="005C4707"/>
    <w:rsid w:val="005C58AB"/>
    <w:rsid w:val="005C5B66"/>
    <w:rsid w:val="005C6814"/>
    <w:rsid w:val="005D1E9B"/>
    <w:rsid w:val="005D3941"/>
    <w:rsid w:val="005D7539"/>
    <w:rsid w:val="005E04A5"/>
    <w:rsid w:val="005E26BD"/>
    <w:rsid w:val="005E56DF"/>
    <w:rsid w:val="005E73DA"/>
    <w:rsid w:val="005F047D"/>
    <w:rsid w:val="005F2422"/>
    <w:rsid w:val="005F405C"/>
    <w:rsid w:val="005F4833"/>
    <w:rsid w:val="005F4B11"/>
    <w:rsid w:val="005F5DAF"/>
    <w:rsid w:val="005F76D3"/>
    <w:rsid w:val="005F7D83"/>
    <w:rsid w:val="005F7E81"/>
    <w:rsid w:val="00600AF0"/>
    <w:rsid w:val="00600B0D"/>
    <w:rsid w:val="00600DFC"/>
    <w:rsid w:val="00601126"/>
    <w:rsid w:val="00602ABE"/>
    <w:rsid w:val="0060418C"/>
    <w:rsid w:val="00604514"/>
    <w:rsid w:val="00607418"/>
    <w:rsid w:val="00612550"/>
    <w:rsid w:val="00614E39"/>
    <w:rsid w:val="00615258"/>
    <w:rsid w:val="00615395"/>
    <w:rsid w:val="00615F86"/>
    <w:rsid w:val="00617F1A"/>
    <w:rsid w:val="00620B6E"/>
    <w:rsid w:val="00621C2B"/>
    <w:rsid w:val="00623257"/>
    <w:rsid w:val="00623E68"/>
    <w:rsid w:val="00624EC1"/>
    <w:rsid w:val="0062613C"/>
    <w:rsid w:val="006264B9"/>
    <w:rsid w:val="0062787A"/>
    <w:rsid w:val="00627BAC"/>
    <w:rsid w:val="00631271"/>
    <w:rsid w:val="006326A2"/>
    <w:rsid w:val="00633076"/>
    <w:rsid w:val="006347D2"/>
    <w:rsid w:val="00635E99"/>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39D9"/>
    <w:rsid w:val="00656634"/>
    <w:rsid w:val="006578E3"/>
    <w:rsid w:val="00664A0A"/>
    <w:rsid w:val="0066514A"/>
    <w:rsid w:val="00665A6C"/>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206F"/>
    <w:rsid w:val="00683CB2"/>
    <w:rsid w:val="0068413C"/>
    <w:rsid w:val="00684236"/>
    <w:rsid w:val="00684E35"/>
    <w:rsid w:val="006851FD"/>
    <w:rsid w:val="00685889"/>
    <w:rsid w:val="00687A9D"/>
    <w:rsid w:val="0069258E"/>
    <w:rsid w:val="0069291B"/>
    <w:rsid w:val="00692A25"/>
    <w:rsid w:val="006930FA"/>
    <w:rsid w:val="00693402"/>
    <w:rsid w:val="00694E70"/>
    <w:rsid w:val="00694F99"/>
    <w:rsid w:val="00695209"/>
    <w:rsid w:val="006958E3"/>
    <w:rsid w:val="00695977"/>
    <w:rsid w:val="00697EB1"/>
    <w:rsid w:val="006A162C"/>
    <w:rsid w:val="006A2E7C"/>
    <w:rsid w:val="006A31DC"/>
    <w:rsid w:val="006A3D8B"/>
    <w:rsid w:val="006A40B7"/>
    <w:rsid w:val="006A4BD2"/>
    <w:rsid w:val="006A4EEF"/>
    <w:rsid w:val="006A7F80"/>
    <w:rsid w:val="006B010B"/>
    <w:rsid w:val="006B1202"/>
    <w:rsid w:val="006B1AB3"/>
    <w:rsid w:val="006B1CFB"/>
    <w:rsid w:val="006B1E70"/>
    <w:rsid w:val="006B31A5"/>
    <w:rsid w:val="006B32A6"/>
    <w:rsid w:val="006B5B81"/>
    <w:rsid w:val="006B5E0B"/>
    <w:rsid w:val="006B6685"/>
    <w:rsid w:val="006B6FDE"/>
    <w:rsid w:val="006B75EE"/>
    <w:rsid w:val="006B7EAD"/>
    <w:rsid w:val="006C05AA"/>
    <w:rsid w:val="006C144D"/>
    <w:rsid w:val="006C1DE2"/>
    <w:rsid w:val="006C48F1"/>
    <w:rsid w:val="006C4BE2"/>
    <w:rsid w:val="006C64C0"/>
    <w:rsid w:val="006C6740"/>
    <w:rsid w:val="006C7A30"/>
    <w:rsid w:val="006D094B"/>
    <w:rsid w:val="006D179E"/>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F002C"/>
    <w:rsid w:val="006F12A0"/>
    <w:rsid w:val="006F25B9"/>
    <w:rsid w:val="006F26FE"/>
    <w:rsid w:val="006F3051"/>
    <w:rsid w:val="006F3092"/>
    <w:rsid w:val="006F3151"/>
    <w:rsid w:val="006F33DB"/>
    <w:rsid w:val="006F38EA"/>
    <w:rsid w:val="006F3E3E"/>
    <w:rsid w:val="006F47C9"/>
    <w:rsid w:val="006F5368"/>
    <w:rsid w:val="006F61A1"/>
    <w:rsid w:val="006F7DDD"/>
    <w:rsid w:val="00703621"/>
    <w:rsid w:val="00703BBC"/>
    <w:rsid w:val="00707EAF"/>
    <w:rsid w:val="007101C7"/>
    <w:rsid w:val="00710A08"/>
    <w:rsid w:val="007138F9"/>
    <w:rsid w:val="00713B1C"/>
    <w:rsid w:val="00714CAF"/>
    <w:rsid w:val="007155BD"/>
    <w:rsid w:val="00715D07"/>
    <w:rsid w:val="0071789A"/>
    <w:rsid w:val="00721DA9"/>
    <w:rsid w:val="007226C6"/>
    <w:rsid w:val="00723389"/>
    <w:rsid w:val="00723BA8"/>
    <w:rsid w:val="007242D7"/>
    <w:rsid w:val="00726D2F"/>
    <w:rsid w:val="00726FF7"/>
    <w:rsid w:val="00727533"/>
    <w:rsid w:val="00727ACA"/>
    <w:rsid w:val="00730BE6"/>
    <w:rsid w:val="007317BA"/>
    <w:rsid w:val="00732D1C"/>
    <w:rsid w:val="00732D3A"/>
    <w:rsid w:val="00732FB7"/>
    <w:rsid w:val="0073369F"/>
    <w:rsid w:val="00735436"/>
    <w:rsid w:val="0073658F"/>
    <w:rsid w:val="007365A2"/>
    <w:rsid w:val="00736DD4"/>
    <w:rsid w:val="007406AB"/>
    <w:rsid w:val="00740871"/>
    <w:rsid w:val="00740D1D"/>
    <w:rsid w:val="00742FC0"/>
    <w:rsid w:val="007435A8"/>
    <w:rsid w:val="007445FC"/>
    <w:rsid w:val="0074592B"/>
    <w:rsid w:val="00745A5D"/>
    <w:rsid w:val="00747BE1"/>
    <w:rsid w:val="00750538"/>
    <w:rsid w:val="00750C13"/>
    <w:rsid w:val="00751012"/>
    <w:rsid w:val="0075433A"/>
    <w:rsid w:val="00754729"/>
    <w:rsid w:val="00755FD5"/>
    <w:rsid w:val="007562BF"/>
    <w:rsid w:val="00756EDD"/>
    <w:rsid w:val="00757707"/>
    <w:rsid w:val="007608E0"/>
    <w:rsid w:val="00761A09"/>
    <w:rsid w:val="007620DD"/>
    <w:rsid w:val="00762555"/>
    <w:rsid w:val="00763CC8"/>
    <w:rsid w:val="0076518F"/>
    <w:rsid w:val="00765210"/>
    <w:rsid w:val="0076617C"/>
    <w:rsid w:val="00766E11"/>
    <w:rsid w:val="0077284C"/>
    <w:rsid w:val="00772ABA"/>
    <w:rsid w:val="00772B11"/>
    <w:rsid w:val="00773B21"/>
    <w:rsid w:val="007765A0"/>
    <w:rsid w:val="0077793A"/>
    <w:rsid w:val="007802FF"/>
    <w:rsid w:val="007811CC"/>
    <w:rsid w:val="00781C7B"/>
    <w:rsid w:val="00781F5E"/>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2B8E"/>
    <w:rsid w:val="007953F5"/>
    <w:rsid w:val="0079604B"/>
    <w:rsid w:val="00796EB2"/>
    <w:rsid w:val="00797B9F"/>
    <w:rsid w:val="00797DD6"/>
    <w:rsid w:val="007A1F97"/>
    <w:rsid w:val="007A422E"/>
    <w:rsid w:val="007A497D"/>
    <w:rsid w:val="007B07AD"/>
    <w:rsid w:val="007B0DA4"/>
    <w:rsid w:val="007B10DE"/>
    <w:rsid w:val="007B1516"/>
    <w:rsid w:val="007B2377"/>
    <w:rsid w:val="007B3FC2"/>
    <w:rsid w:val="007B449F"/>
    <w:rsid w:val="007B55B6"/>
    <w:rsid w:val="007B76FC"/>
    <w:rsid w:val="007B7812"/>
    <w:rsid w:val="007B793E"/>
    <w:rsid w:val="007C012E"/>
    <w:rsid w:val="007C08F7"/>
    <w:rsid w:val="007C27EA"/>
    <w:rsid w:val="007C4E31"/>
    <w:rsid w:val="007D0E61"/>
    <w:rsid w:val="007D10DB"/>
    <w:rsid w:val="007D2C2C"/>
    <w:rsid w:val="007D5463"/>
    <w:rsid w:val="007D5A23"/>
    <w:rsid w:val="007D6B5D"/>
    <w:rsid w:val="007E0FBD"/>
    <w:rsid w:val="007E12D0"/>
    <w:rsid w:val="007E18E8"/>
    <w:rsid w:val="007E1B5E"/>
    <w:rsid w:val="007E1FB4"/>
    <w:rsid w:val="007E394A"/>
    <w:rsid w:val="007E428F"/>
    <w:rsid w:val="007E598A"/>
    <w:rsid w:val="007E7F75"/>
    <w:rsid w:val="007F26CA"/>
    <w:rsid w:val="007F5BEA"/>
    <w:rsid w:val="007F769D"/>
    <w:rsid w:val="008012ED"/>
    <w:rsid w:val="008030D3"/>
    <w:rsid w:val="00803A15"/>
    <w:rsid w:val="00811520"/>
    <w:rsid w:val="00813250"/>
    <w:rsid w:val="00814C99"/>
    <w:rsid w:val="008155C0"/>
    <w:rsid w:val="00816D92"/>
    <w:rsid w:val="00817374"/>
    <w:rsid w:val="008206D7"/>
    <w:rsid w:val="00825072"/>
    <w:rsid w:val="0082558B"/>
    <w:rsid w:val="0082600D"/>
    <w:rsid w:val="0083025D"/>
    <w:rsid w:val="0083145B"/>
    <w:rsid w:val="008319DB"/>
    <w:rsid w:val="00831D9F"/>
    <w:rsid w:val="00831FE3"/>
    <w:rsid w:val="00833500"/>
    <w:rsid w:val="00833A65"/>
    <w:rsid w:val="00834469"/>
    <w:rsid w:val="00834694"/>
    <w:rsid w:val="008360C7"/>
    <w:rsid w:val="00836272"/>
    <w:rsid w:val="008375AA"/>
    <w:rsid w:val="00841CEB"/>
    <w:rsid w:val="008439BD"/>
    <w:rsid w:val="00843B11"/>
    <w:rsid w:val="00846469"/>
    <w:rsid w:val="00846587"/>
    <w:rsid w:val="00847153"/>
    <w:rsid w:val="00847C55"/>
    <w:rsid w:val="00850532"/>
    <w:rsid w:val="00852EB7"/>
    <w:rsid w:val="008531BB"/>
    <w:rsid w:val="008534CE"/>
    <w:rsid w:val="0085394E"/>
    <w:rsid w:val="00853C11"/>
    <w:rsid w:val="00854444"/>
    <w:rsid w:val="00855450"/>
    <w:rsid w:val="00855B7B"/>
    <w:rsid w:val="00855CF1"/>
    <w:rsid w:val="00856411"/>
    <w:rsid w:val="00856717"/>
    <w:rsid w:val="008574A4"/>
    <w:rsid w:val="00864C1C"/>
    <w:rsid w:val="008663BF"/>
    <w:rsid w:val="00873ABF"/>
    <w:rsid w:val="008753EA"/>
    <w:rsid w:val="00876E55"/>
    <w:rsid w:val="0087732B"/>
    <w:rsid w:val="008778E3"/>
    <w:rsid w:val="00881D93"/>
    <w:rsid w:val="00883E2B"/>
    <w:rsid w:val="00884016"/>
    <w:rsid w:val="008876BB"/>
    <w:rsid w:val="0089045C"/>
    <w:rsid w:val="00890944"/>
    <w:rsid w:val="00890DE7"/>
    <w:rsid w:val="00895253"/>
    <w:rsid w:val="00896075"/>
    <w:rsid w:val="0089660D"/>
    <w:rsid w:val="008A0A87"/>
    <w:rsid w:val="008A10A7"/>
    <w:rsid w:val="008A1468"/>
    <w:rsid w:val="008A1D35"/>
    <w:rsid w:val="008A1FB0"/>
    <w:rsid w:val="008A295F"/>
    <w:rsid w:val="008A30C4"/>
    <w:rsid w:val="008A34E0"/>
    <w:rsid w:val="008A42FB"/>
    <w:rsid w:val="008A61FA"/>
    <w:rsid w:val="008B01B9"/>
    <w:rsid w:val="008B0AD1"/>
    <w:rsid w:val="008B16F7"/>
    <w:rsid w:val="008B18B0"/>
    <w:rsid w:val="008B1A97"/>
    <w:rsid w:val="008B5E42"/>
    <w:rsid w:val="008B6A54"/>
    <w:rsid w:val="008C0542"/>
    <w:rsid w:val="008C12DD"/>
    <w:rsid w:val="008C16C5"/>
    <w:rsid w:val="008C221B"/>
    <w:rsid w:val="008C362A"/>
    <w:rsid w:val="008C3EF8"/>
    <w:rsid w:val="008C4A50"/>
    <w:rsid w:val="008C6625"/>
    <w:rsid w:val="008D0083"/>
    <w:rsid w:val="008D0853"/>
    <w:rsid w:val="008D2918"/>
    <w:rsid w:val="008D39F0"/>
    <w:rsid w:val="008D4496"/>
    <w:rsid w:val="008D4AB2"/>
    <w:rsid w:val="008D4DFD"/>
    <w:rsid w:val="008D58A1"/>
    <w:rsid w:val="008D6B98"/>
    <w:rsid w:val="008D7668"/>
    <w:rsid w:val="008E0541"/>
    <w:rsid w:val="008E118E"/>
    <w:rsid w:val="008E1568"/>
    <w:rsid w:val="008E4C2C"/>
    <w:rsid w:val="008E573A"/>
    <w:rsid w:val="008E6956"/>
    <w:rsid w:val="008F09DC"/>
    <w:rsid w:val="008F194F"/>
    <w:rsid w:val="008F4D56"/>
    <w:rsid w:val="008F5499"/>
    <w:rsid w:val="008F73F3"/>
    <w:rsid w:val="008F7F47"/>
    <w:rsid w:val="00901705"/>
    <w:rsid w:val="00901C1E"/>
    <w:rsid w:val="0090394D"/>
    <w:rsid w:val="00907415"/>
    <w:rsid w:val="00907BBB"/>
    <w:rsid w:val="0091049C"/>
    <w:rsid w:val="009109FB"/>
    <w:rsid w:val="00911D97"/>
    <w:rsid w:val="00911E30"/>
    <w:rsid w:val="00912C48"/>
    <w:rsid w:val="00912DB5"/>
    <w:rsid w:val="00912DC4"/>
    <w:rsid w:val="00915331"/>
    <w:rsid w:val="00916B94"/>
    <w:rsid w:val="00917036"/>
    <w:rsid w:val="009173E4"/>
    <w:rsid w:val="009175F1"/>
    <w:rsid w:val="00917980"/>
    <w:rsid w:val="00920203"/>
    <w:rsid w:val="00921193"/>
    <w:rsid w:val="00921FDC"/>
    <w:rsid w:val="0092272D"/>
    <w:rsid w:val="0092294B"/>
    <w:rsid w:val="00922E24"/>
    <w:rsid w:val="00923032"/>
    <w:rsid w:val="009230B0"/>
    <w:rsid w:val="009257B6"/>
    <w:rsid w:val="00926A0A"/>
    <w:rsid w:val="00926DB0"/>
    <w:rsid w:val="00931B32"/>
    <w:rsid w:val="0093209F"/>
    <w:rsid w:val="009320A7"/>
    <w:rsid w:val="00934FFB"/>
    <w:rsid w:val="00935A60"/>
    <w:rsid w:val="00941339"/>
    <w:rsid w:val="00944085"/>
    <w:rsid w:val="009444E3"/>
    <w:rsid w:val="00945852"/>
    <w:rsid w:val="00951AB6"/>
    <w:rsid w:val="00952543"/>
    <w:rsid w:val="00952A42"/>
    <w:rsid w:val="0095398F"/>
    <w:rsid w:val="009559C2"/>
    <w:rsid w:val="009576B7"/>
    <w:rsid w:val="00960556"/>
    <w:rsid w:val="00960EAF"/>
    <w:rsid w:val="00961345"/>
    <w:rsid w:val="009614B3"/>
    <w:rsid w:val="00961B05"/>
    <w:rsid w:val="00962B25"/>
    <w:rsid w:val="00962D5D"/>
    <w:rsid w:val="009649B4"/>
    <w:rsid w:val="00965E0D"/>
    <w:rsid w:val="00966074"/>
    <w:rsid w:val="00966C66"/>
    <w:rsid w:val="009671CE"/>
    <w:rsid w:val="009678EA"/>
    <w:rsid w:val="00970068"/>
    <w:rsid w:val="00971A55"/>
    <w:rsid w:val="0097288B"/>
    <w:rsid w:val="009730FB"/>
    <w:rsid w:val="009738DE"/>
    <w:rsid w:val="00975CBF"/>
    <w:rsid w:val="00980498"/>
    <w:rsid w:val="00981201"/>
    <w:rsid w:val="009825CA"/>
    <w:rsid w:val="00982F31"/>
    <w:rsid w:val="0098417B"/>
    <w:rsid w:val="00985351"/>
    <w:rsid w:val="00985720"/>
    <w:rsid w:val="009858CC"/>
    <w:rsid w:val="00985ECE"/>
    <w:rsid w:val="00986351"/>
    <w:rsid w:val="009921FF"/>
    <w:rsid w:val="00992E13"/>
    <w:rsid w:val="009946F6"/>
    <w:rsid w:val="00994C2F"/>
    <w:rsid w:val="00994C3D"/>
    <w:rsid w:val="0099586F"/>
    <w:rsid w:val="009A06BF"/>
    <w:rsid w:val="009A12A4"/>
    <w:rsid w:val="009A1FF5"/>
    <w:rsid w:val="009A4184"/>
    <w:rsid w:val="009A51CF"/>
    <w:rsid w:val="009A5745"/>
    <w:rsid w:val="009A5EAC"/>
    <w:rsid w:val="009A607F"/>
    <w:rsid w:val="009B0CAA"/>
    <w:rsid w:val="009B1AB9"/>
    <w:rsid w:val="009B28E1"/>
    <w:rsid w:val="009B301B"/>
    <w:rsid w:val="009B38AD"/>
    <w:rsid w:val="009B5DED"/>
    <w:rsid w:val="009B74AE"/>
    <w:rsid w:val="009B7DC5"/>
    <w:rsid w:val="009C24C0"/>
    <w:rsid w:val="009C36F5"/>
    <w:rsid w:val="009C3DA2"/>
    <w:rsid w:val="009C6601"/>
    <w:rsid w:val="009C755B"/>
    <w:rsid w:val="009C7E15"/>
    <w:rsid w:val="009D2A4B"/>
    <w:rsid w:val="009D4C44"/>
    <w:rsid w:val="009D5B69"/>
    <w:rsid w:val="009E0AD6"/>
    <w:rsid w:val="009E1E6C"/>
    <w:rsid w:val="009E3F75"/>
    <w:rsid w:val="009E4DB9"/>
    <w:rsid w:val="009E7112"/>
    <w:rsid w:val="009E7A9F"/>
    <w:rsid w:val="009F2242"/>
    <w:rsid w:val="009F2687"/>
    <w:rsid w:val="009F519D"/>
    <w:rsid w:val="009F51D1"/>
    <w:rsid w:val="009F520B"/>
    <w:rsid w:val="009F528F"/>
    <w:rsid w:val="009F5477"/>
    <w:rsid w:val="009F7089"/>
    <w:rsid w:val="009F772B"/>
    <w:rsid w:val="00A037C5"/>
    <w:rsid w:val="00A06230"/>
    <w:rsid w:val="00A079BD"/>
    <w:rsid w:val="00A07D10"/>
    <w:rsid w:val="00A1152D"/>
    <w:rsid w:val="00A11CDC"/>
    <w:rsid w:val="00A13050"/>
    <w:rsid w:val="00A161BF"/>
    <w:rsid w:val="00A16A7D"/>
    <w:rsid w:val="00A16C4D"/>
    <w:rsid w:val="00A16F89"/>
    <w:rsid w:val="00A17033"/>
    <w:rsid w:val="00A205C4"/>
    <w:rsid w:val="00A20A1D"/>
    <w:rsid w:val="00A21793"/>
    <w:rsid w:val="00A217FC"/>
    <w:rsid w:val="00A23224"/>
    <w:rsid w:val="00A23AFF"/>
    <w:rsid w:val="00A258CF"/>
    <w:rsid w:val="00A30EF6"/>
    <w:rsid w:val="00A31ADF"/>
    <w:rsid w:val="00A33338"/>
    <w:rsid w:val="00A34D45"/>
    <w:rsid w:val="00A35202"/>
    <w:rsid w:val="00A3713A"/>
    <w:rsid w:val="00A40C38"/>
    <w:rsid w:val="00A4260C"/>
    <w:rsid w:val="00A431B0"/>
    <w:rsid w:val="00A43A97"/>
    <w:rsid w:val="00A46BC6"/>
    <w:rsid w:val="00A47FD0"/>
    <w:rsid w:val="00A50126"/>
    <w:rsid w:val="00A530AF"/>
    <w:rsid w:val="00A54300"/>
    <w:rsid w:val="00A54C67"/>
    <w:rsid w:val="00A556C5"/>
    <w:rsid w:val="00A565A2"/>
    <w:rsid w:val="00A578B8"/>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6A5F"/>
    <w:rsid w:val="00A90B4F"/>
    <w:rsid w:val="00A914DF"/>
    <w:rsid w:val="00A92173"/>
    <w:rsid w:val="00A9272E"/>
    <w:rsid w:val="00A9315A"/>
    <w:rsid w:val="00A93B79"/>
    <w:rsid w:val="00A94197"/>
    <w:rsid w:val="00A975C5"/>
    <w:rsid w:val="00A97DB7"/>
    <w:rsid w:val="00AA126B"/>
    <w:rsid w:val="00AA34B6"/>
    <w:rsid w:val="00AA4CFC"/>
    <w:rsid w:val="00AA5EFC"/>
    <w:rsid w:val="00AB05D0"/>
    <w:rsid w:val="00AB12BE"/>
    <w:rsid w:val="00AB3799"/>
    <w:rsid w:val="00AB3A08"/>
    <w:rsid w:val="00AB49DB"/>
    <w:rsid w:val="00AB567F"/>
    <w:rsid w:val="00AB5B9A"/>
    <w:rsid w:val="00AB609E"/>
    <w:rsid w:val="00AC025E"/>
    <w:rsid w:val="00AC0B8C"/>
    <w:rsid w:val="00AC259E"/>
    <w:rsid w:val="00AC4E0F"/>
    <w:rsid w:val="00AC5069"/>
    <w:rsid w:val="00AC5938"/>
    <w:rsid w:val="00AC7720"/>
    <w:rsid w:val="00AD0030"/>
    <w:rsid w:val="00AD0D24"/>
    <w:rsid w:val="00AD0E6C"/>
    <w:rsid w:val="00AD1E1B"/>
    <w:rsid w:val="00AD3CD8"/>
    <w:rsid w:val="00AD4A91"/>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E78DA"/>
    <w:rsid w:val="00AE7973"/>
    <w:rsid w:val="00AF021B"/>
    <w:rsid w:val="00AF61E2"/>
    <w:rsid w:val="00AF6504"/>
    <w:rsid w:val="00AF6623"/>
    <w:rsid w:val="00AF7967"/>
    <w:rsid w:val="00AF7A1E"/>
    <w:rsid w:val="00B00F3B"/>
    <w:rsid w:val="00B03487"/>
    <w:rsid w:val="00B041FE"/>
    <w:rsid w:val="00B05537"/>
    <w:rsid w:val="00B05DB0"/>
    <w:rsid w:val="00B0693F"/>
    <w:rsid w:val="00B06E5F"/>
    <w:rsid w:val="00B109F9"/>
    <w:rsid w:val="00B1118F"/>
    <w:rsid w:val="00B13E50"/>
    <w:rsid w:val="00B14FED"/>
    <w:rsid w:val="00B15E5B"/>
    <w:rsid w:val="00B164A6"/>
    <w:rsid w:val="00B16DA0"/>
    <w:rsid w:val="00B2083B"/>
    <w:rsid w:val="00B21C83"/>
    <w:rsid w:val="00B22B62"/>
    <w:rsid w:val="00B255FE"/>
    <w:rsid w:val="00B271BC"/>
    <w:rsid w:val="00B31862"/>
    <w:rsid w:val="00B31B7D"/>
    <w:rsid w:val="00B3262F"/>
    <w:rsid w:val="00B32BEE"/>
    <w:rsid w:val="00B32D56"/>
    <w:rsid w:val="00B32FAC"/>
    <w:rsid w:val="00B33D73"/>
    <w:rsid w:val="00B34235"/>
    <w:rsid w:val="00B35C0D"/>
    <w:rsid w:val="00B37FA7"/>
    <w:rsid w:val="00B4130C"/>
    <w:rsid w:val="00B42F32"/>
    <w:rsid w:val="00B43401"/>
    <w:rsid w:val="00B43D17"/>
    <w:rsid w:val="00B44D50"/>
    <w:rsid w:val="00B44FF7"/>
    <w:rsid w:val="00B4542E"/>
    <w:rsid w:val="00B466F0"/>
    <w:rsid w:val="00B46923"/>
    <w:rsid w:val="00B4781F"/>
    <w:rsid w:val="00B4793E"/>
    <w:rsid w:val="00B47FF8"/>
    <w:rsid w:val="00B50C30"/>
    <w:rsid w:val="00B51CD5"/>
    <w:rsid w:val="00B5307B"/>
    <w:rsid w:val="00B5362C"/>
    <w:rsid w:val="00B536D9"/>
    <w:rsid w:val="00B537AB"/>
    <w:rsid w:val="00B5389E"/>
    <w:rsid w:val="00B56FD4"/>
    <w:rsid w:val="00B57457"/>
    <w:rsid w:val="00B57F9A"/>
    <w:rsid w:val="00B60A05"/>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1F46"/>
    <w:rsid w:val="00B93A03"/>
    <w:rsid w:val="00B944CB"/>
    <w:rsid w:val="00B94596"/>
    <w:rsid w:val="00B94628"/>
    <w:rsid w:val="00B96574"/>
    <w:rsid w:val="00B96744"/>
    <w:rsid w:val="00B969E0"/>
    <w:rsid w:val="00B974E5"/>
    <w:rsid w:val="00B9750B"/>
    <w:rsid w:val="00B97C87"/>
    <w:rsid w:val="00B97DD0"/>
    <w:rsid w:val="00BA0E27"/>
    <w:rsid w:val="00BA36E9"/>
    <w:rsid w:val="00BB141B"/>
    <w:rsid w:val="00BB1EDA"/>
    <w:rsid w:val="00BB2090"/>
    <w:rsid w:val="00BB32F6"/>
    <w:rsid w:val="00BB513D"/>
    <w:rsid w:val="00BB551A"/>
    <w:rsid w:val="00BB60D4"/>
    <w:rsid w:val="00BB65BD"/>
    <w:rsid w:val="00BB69AD"/>
    <w:rsid w:val="00BC10B8"/>
    <w:rsid w:val="00BC14E6"/>
    <w:rsid w:val="00BC44CB"/>
    <w:rsid w:val="00BC4C4A"/>
    <w:rsid w:val="00BC57CF"/>
    <w:rsid w:val="00BC6516"/>
    <w:rsid w:val="00BD090F"/>
    <w:rsid w:val="00BD0E9E"/>
    <w:rsid w:val="00BD27A2"/>
    <w:rsid w:val="00BD3F7C"/>
    <w:rsid w:val="00BD4002"/>
    <w:rsid w:val="00BD4AA2"/>
    <w:rsid w:val="00BD4DDE"/>
    <w:rsid w:val="00BD6916"/>
    <w:rsid w:val="00BE0052"/>
    <w:rsid w:val="00BE1B9E"/>
    <w:rsid w:val="00BE2622"/>
    <w:rsid w:val="00BE3CD0"/>
    <w:rsid w:val="00BE40A0"/>
    <w:rsid w:val="00BE65F8"/>
    <w:rsid w:val="00BE7F7A"/>
    <w:rsid w:val="00BF0B7F"/>
    <w:rsid w:val="00BF2625"/>
    <w:rsid w:val="00BF3C11"/>
    <w:rsid w:val="00C00736"/>
    <w:rsid w:val="00C0118D"/>
    <w:rsid w:val="00C02490"/>
    <w:rsid w:val="00C02BF0"/>
    <w:rsid w:val="00C04B0F"/>
    <w:rsid w:val="00C04C84"/>
    <w:rsid w:val="00C07F35"/>
    <w:rsid w:val="00C152F8"/>
    <w:rsid w:val="00C155C1"/>
    <w:rsid w:val="00C20BC4"/>
    <w:rsid w:val="00C20D55"/>
    <w:rsid w:val="00C219CD"/>
    <w:rsid w:val="00C22B0D"/>
    <w:rsid w:val="00C23C5A"/>
    <w:rsid w:val="00C241C1"/>
    <w:rsid w:val="00C25BD6"/>
    <w:rsid w:val="00C2646E"/>
    <w:rsid w:val="00C272F8"/>
    <w:rsid w:val="00C274A2"/>
    <w:rsid w:val="00C27F23"/>
    <w:rsid w:val="00C3024C"/>
    <w:rsid w:val="00C31115"/>
    <w:rsid w:val="00C3356D"/>
    <w:rsid w:val="00C337A2"/>
    <w:rsid w:val="00C33A20"/>
    <w:rsid w:val="00C33D9C"/>
    <w:rsid w:val="00C375FE"/>
    <w:rsid w:val="00C37C62"/>
    <w:rsid w:val="00C401F6"/>
    <w:rsid w:val="00C413C2"/>
    <w:rsid w:val="00C41590"/>
    <w:rsid w:val="00C41C1C"/>
    <w:rsid w:val="00C41F18"/>
    <w:rsid w:val="00C44DD6"/>
    <w:rsid w:val="00C46161"/>
    <w:rsid w:val="00C52184"/>
    <w:rsid w:val="00C52846"/>
    <w:rsid w:val="00C52E0F"/>
    <w:rsid w:val="00C52EDD"/>
    <w:rsid w:val="00C538B9"/>
    <w:rsid w:val="00C538E0"/>
    <w:rsid w:val="00C540DD"/>
    <w:rsid w:val="00C54308"/>
    <w:rsid w:val="00C54F7B"/>
    <w:rsid w:val="00C55982"/>
    <w:rsid w:val="00C566BD"/>
    <w:rsid w:val="00C571BF"/>
    <w:rsid w:val="00C60CA3"/>
    <w:rsid w:val="00C6170B"/>
    <w:rsid w:val="00C625E8"/>
    <w:rsid w:val="00C6360E"/>
    <w:rsid w:val="00C63D4D"/>
    <w:rsid w:val="00C63E75"/>
    <w:rsid w:val="00C64BF9"/>
    <w:rsid w:val="00C658F3"/>
    <w:rsid w:val="00C709CE"/>
    <w:rsid w:val="00C715CE"/>
    <w:rsid w:val="00C72E63"/>
    <w:rsid w:val="00C73130"/>
    <w:rsid w:val="00C73239"/>
    <w:rsid w:val="00C73923"/>
    <w:rsid w:val="00C73AAD"/>
    <w:rsid w:val="00C73BE7"/>
    <w:rsid w:val="00C7546F"/>
    <w:rsid w:val="00C75DC7"/>
    <w:rsid w:val="00C802AC"/>
    <w:rsid w:val="00C81A6E"/>
    <w:rsid w:val="00C81D52"/>
    <w:rsid w:val="00C83940"/>
    <w:rsid w:val="00C8394E"/>
    <w:rsid w:val="00C83E7A"/>
    <w:rsid w:val="00C8498E"/>
    <w:rsid w:val="00C909DF"/>
    <w:rsid w:val="00C93E7D"/>
    <w:rsid w:val="00C94675"/>
    <w:rsid w:val="00C953C7"/>
    <w:rsid w:val="00C96EF8"/>
    <w:rsid w:val="00C97389"/>
    <w:rsid w:val="00C975C5"/>
    <w:rsid w:val="00C9773B"/>
    <w:rsid w:val="00C97C63"/>
    <w:rsid w:val="00C97EC3"/>
    <w:rsid w:val="00CA2088"/>
    <w:rsid w:val="00CA5236"/>
    <w:rsid w:val="00CA631C"/>
    <w:rsid w:val="00CB2271"/>
    <w:rsid w:val="00CB2BB3"/>
    <w:rsid w:val="00CB2DE0"/>
    <w:rsid w:val="00CB5D6B"/>
    <w:rsid w:val="00CB7189"/>
    <w:rsid w:val="00CB7DD5"/>
    <w:rsid w:val="00CC1429"/>
    <w:rsid w:val="00CC1D1A"/>
    <w:rsid w:val="00CC21DB"/>
    <w:rsid w:val="00CC2A81"/>
    <w:rsid w:val="00CC399B"/>
    <w:rsid w:val="00CC5AB6"/>
    <w:rsid w:val="00CC6A3E"/>
    <w:rsid w:val="00CC6BD8"/>
    <w:rsid w:val="00CD007D"/>
    <w:rsid w:val="00CD0446"/>
    <w:rsid w:val="00CD23B6"/>
    <w:rsid w:val="00CD295B"/>
    <w:rsid w:val="00CD2CFC"/>
    <w:rsid w:val="00CD2E2F"/>
    <w:rsid w:val="00CD38A2"/>
    <w:rsid w:val="00CD63F6"/>
    <w:rsid w:val="00CE1F53"/>
    <w:rsid w:val="00CE4CFD"/>
    <w:rsid w:val="00CE6A61"/>
    <w:rsid w:val="00CE7740"/>
    <w:rsid w:val="00CE7B54"/>
    <w:rsid w:val="00CE7F87"/>
    <w:rsid w:val="00CF0AFA"/>
    <w:rsid w:val="00CF1FEA"/>
    <w:rsid w:val="00CF203B"/>
    <w:rsid w:val="00CF3D58"/>
    <w:rsid w:val="00CF6BF9"/>
    <w:rsid w:val="00CF6D79"/>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5F16"/>
    <w:rsid w:val="00D2767F"/>
    <w:rsid w:val="00D2777A"/>
    <w:rsid w:val="00D3091C"/>
    <w:rsid w:val="00D32508"/>
    <w:rsid w:val="00D34326"/>
    <w:rsid w:val="00D34A2A"/>
    <w:rsid w:val="00D34E5B"/>
    <w:rsid w:val="00D354F3"/>
    <w:rsid w:val="00D357D4"/>
    <w:rsid w:val="00D36782"/>
    <w:rsid w:val="00D37FED"/>
    <w:rsid w:val="00D406DB"/>
    <w:rsid w:val="00D41B61"/>
    <w:rsid w:val="00D4231E"/>
    <w:rsid w:val="00D4253D"/>
    <w:rsid w:val="00D43693"/>
    <w:rsid w:val="00D44CC2"/>
    <w:rsid w:val="00D44E04"/>
    <w:rsid w:val="00D455B4"/>
    <w:rsid w:val="00D456A0"/>
    <w:rsid w:val="00D46AE0"/>
    <w:rsid w:val="00D501B8"/>
    <w:rsid w:val="00D50570"/>
    <w:rsid w:val="00D509B1"/>
    <w:rsid w:val="00D50E24"/>
    <w:rsid w:val="00D53486"/>
    <w:rsid w:val="00D540FB"/>
    <w:rsid w:val="00D57F62"/>
    <w:rsid w:val="00D6027B"/>
    <w:rsid w:val="00D6102E"/>
    <w:rsid w:val="00D624E6"/>
    <w:rsid w:val="00D629B6"/>
    <w:rsid w:val="00D62A30"/>
    <w:rsid w:val="00D64EE8"/>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4333"/>
    <w:rsid w:val="00D85885"/>
    <w:rsid w:val="00D86287"/>
    <w:rsid w:val="00D86F8D"/>
    <w:rsid w:val="00D928C4"/>
    <w:rsid w:val="00D93305"/>
    <w:rsid w:val="00D94623"/>
    <w:rsid w:val="00D975A5"/>
    <w:rsid w:val="00DA0F7A"/>
    <w:rsid w:val="00DA27C1"/>
    <w:rsid w:val="00DA2EB2"/>
    <w:rsid w:val="00DA43CF"/>
    <w:rsid w:val="00DA49D0"/>
    <w:rsid w:val="00DA49E2"/>
    <w:rsid w:val="00DA60F9"/>
    <w:rsid w:val="00DA748B"/>
    <w:rsid w:val="00DA7B9C"/>
    <w:rsid w:val="00DB1A27"/>
    <w:rsid w:val="00DB1EE4"/>
    <w:rsid w:val="00DB2664"/>
    <w:rsid w:val="00DC1990"/>
    <w:rsid w:val="00DC1D2A"/>
    <w:rsid w:val="00DC240E"/>
    <w:rsid w:val="00DC2530"/>
    <w:rsid w:val="00DC2751"/>
    <w:rsid w:val="00DC2D25"/>
    <w:rsid w:val="00DC2E1C"/>
    <w:rsid w:val="00DC4614"/>
    <w:rsid w:val="00DC54F5"/>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4B79"/>
    <w:rsid w:val="00DE5E41"/>
    <w:rsid w:val="00DE64BE"/>
    <w:rsid w:val="00DE77F6"/>
    <w:rsid w:val="00DE7CD2"/>
    <w:rsid w:val="00DF3138"/>
    <w:rsid w:val="00DF38A3"/>
    <w:rsid w:val="00DF3CA8"/>
    <w:rsid w:val="00DF519B"/>
    <w:rsid w:val="00DF5444"/>
    <w:rsid w:val="00DF5DAC"/>
    <w:rsid w:val="00DF7D32"/>
    <w:rsid w:val="00E006A7"/>
    <w:rsid w:val="00E00A1F"/>
    <w:rsid w:val="00E012A7"/>
    <w:rsid w:val="00E025AE"/>
    <w:rsid w:val="00E0283D"/>
    <w:rsid w:val="00E0378C"/>
    <w:rsid w:val="00E049CD"/>
    <w:rsid w:val="00E0572B"/>
    <w:rsid w:val="00E067E1"/>
    <w:rsid w:val="00E11B61"/>
    <w:rsid w:val="00E12852"/>
    <w:rsid w:val="00E13780"/>
    <w:rsid w:val="00E143D5"/>
    <w:rsid w:val="00E149E9"/>
    <w:rsid w:val="00E166E9"/>
    <w:rsid w:val="00E2133A"/>
    <w:rsid w:val="00E264FA"/>
    <w:rsid w:val="00E26F70"/>
    <w:rsid w:val="00E302ED"/>
    <w:rsid w:val="00E32C61"/>
    <w:rsid w:val="00E32DBB"/>
    <w:rsid w:val="00E33228"/>
    <w:rsid w:val="00E33DFC"/>
    <w:rsid w:val="00E33F77"/>
    <w:rsid w:val="00E362DF"/>
    <w:rsid w:val="00E37469"/>
    <w:rsid w:val="00E37A44"/>
    <w:rsid w:val="00E408FD"/>
    <w:rsid w:val="00E4434C"/>
    <w:rsid w:val="00E4581C"/>
    <w:rsid w:val="00E45D3E"/>
    <w:rsid w:val="00E46C7A"/>
    <w:rsid w:val="00E50958"/>
    <w:rsid w:val="00E51EF7"/>
    <w:rsid w:val="00E52DF0"/>
    <w:rsid w:val="00E5357C"/>
    <w:rsid w:val="00E53C5A"/>
    <w:rsid w:val="00E53EC7"/>
    <w:rsid w:val="00E555E1"/>
    <w:rsid w:val="00E56706"/>
    <w:rsid w:val="00E56787"/>
    <w:rsid w:val="00E5765C"/>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81CF0"/>
    <w:rsid w:val="00E83418"/>
    <w:rsid w:val="00E83677"/>
    <w:rsid w:val="00E8418B"/>
    <w:rsid w:val="00E84A20"/>
    <w:rsid w:val="00E84FA8"/>
    <w:rsid w:val="00E860BA"/>
    <w:rsid w:val="00E90848"/>
    <w:rsid w:val="00E908B5"/>
    <w:rsid w:val="00E91AC6"/>
    <w:rsid w:val="00E94596"/>
    <w:rsid w:val="00E97051"/>
    <w:rsid w:val="00E9760F"/>
    <w:rsid w:val="00EA0B45"/>
    <w:rsid w:val="00EA0BB8"/>
    <w:rsid w:val="00EA34C7"/>
    <w:rsid w:val="00EA3A65"/>
    <w:rsid w:val="00EA5FAB"/>
    <w:rsid w:val="00EA620D"/>
    <w:rsid w:val="00EA6498"/>
    <w:rsid w:val="00EA6AED"/>
    <w:rsid w:val="00EB0E94"/>
    <w:rsid w:val="00EB31FC"/>
    <w:rsid w:val="00EB3F29"/>
    <w:rsid w:val="00EB659C"/>
    <w:rsid w:val="00EC200A"/>
    <w:rsid w:val="00EC276C"/>
    <w:rsid w:val="00EC2EF0"/>
    <w:rsid w:val="00EC37D7"/>
    <w:rsid w:val="00EC495D"/>
    <w:rsid w:val="00EC50A9"/>
    <w:rsid w:val="00EC5DF8"/>
    <w:rsid w:val="00EC60BF"/>
    <w:rsid w:val="00EC6D70"/>
    <w:rsid w:val="00EC77AC"/>
    <w:rsid w:val="00ED09E0"/>
    <w:rsid w:val="00ED3B2F"/>
    <w:rsid w:val="00EE146D"/>
    <w:rsid w:val="00EE4AA4"/>
    <w:rsid w:val="00EE7746"/>
    <w:rsid w:val="00EE7D9D"/>
    <w:rsid w:val="00EF12BC"/>
    <w:rsid w:val="00EF2015"/>
    <w:rsid w:val="00EF268A"/>
    <w:rsid w:val="00EF2B75"/>
    <w:rsid w:val="00EF3935"/>
    <w:rsid w:val="00EF7758"/>
    <w:rsid w:val="00F016E9"/>
    <w:rsid w:val="00F017A8"/>
    <w:rsid w:val="00F03BA9"/>
    <w:rsid w:val="00F05AB1"/>
    <w:rsid w:val="00F07867"/>
    <w:rsid w:val="00F07874"/>
    <w:rsid w:val="00F07C60"/>
    <w:rsid w:val="00F07E62"/>
    <w:rsid w:val="00F1012F"/>
    <w:rsid w:val="00F13A7F"/>
    <w:rsid w:val="00F14C94"/>
    <w:rsid w:val="00F14F91"/>
    <w:rsid w:val="00F156C4"/>
    <w:rsid w:val="00F178C9"/>
    <w:rsid w:val="00F20898"/>
    <w:rsid w:val="00F21CCF"/>
    <w:rsid w:val="00F227D0"/>
    <w:rsid w:val="00F238E1"/>
    <w:rsid w:val="00F240FF"/>
    <w:rsid w:val="00F24CCE"/>
    <w:rsid w:val="00F25496"/>
    <w:rsid w:val="00F25677"/>
    <w:rsid w:val="00F262F5"/>
    <w:rsid w:val="00F26C37"/>
    <w:rsid w:val="00F30018"/>
    <w:rsid w:val="00F30733"/>
    <w:rsid w:val="00F31AFE"/>
    <w:rsid w:val="00F321E4"/>
    <w:rsid w:val="00F32BE8"/>
    <w:rsid w:val="00F334D1"/>
    <w:rsid w:val="00F359AE"/>
    <w:rsid w:val="00F404A8"/>
    <w:rsid w:val="00F40770"/>
    <w:rsid w:val="00F40A16"/>
    <w:rsid w:val="00F43117"/>
    <w:rsid w:val="00F43667"/>
    <w:rsid w:val="00F43E8C"/>
    <w:rsid w:val="00F448D1"/>
    <w:rsid w:val="00F458BE"/>
    <w:rsid w:val="00F472A3"/>
    <w:rsid w:val="00F50B2B"/>
    <w:rsid w:val="00F50EFD"/>
    <w:rsid w:val="00F52810"/>
    <w:rsid w:val="00F55D27"/>
    <w:rsid w:val="00F5633E"/>
    <w:rsid w:val="00F56E42"/>
    <w:rsid w:val="00F5793C"/>
    <w:rsid w:val="00F57E6B"/>
    <w:rsid w:val="00F60B4D"/>
    <w:rsid w:val="00F61537"/>
    <w:rsid w:val="00F6183F"/>
    <w:rsid w:val="00F61D40"/>
    <w:rsid w:val="00F62308"/>
    <w:rsid w:val="00F634AE"/>
    <w:rsid w:val="00F65C6A"/>
    <w:rsid w:val="00F65D34"/>
    <w:rsid w:val="00F6618B"/>
    <w:rsid w:val="00F704E0"/>
    <w:rsid w:val="00F70A47"/>
    <w:rsid w:val="00F70AF9"/>
    <w:rsid w:val="00F7197E"/>
    <w:rsid w:val="00F71D8D"/>
    <w:rsid w:val="00F72FE1"/>
    <w:rsid w:val="00F73814"/>
    <w:rsid w:val="00F75A27"/>
    <w:rsid w:val="00F7672F"/>
    <w:rsid w:val="00F76743"/>
    <w:rsid w:val="00F76E11"/>
    <w:rsid w:val="00F77824"/>
    <w:rsid w:val="00F810F4"/>
    <w:rsid w:val="00F81183"/>
    <w:rsid w:val="00F81791"/>
    <w:rsid w:val="00F821A3"/>
    <w:rsid w:val="00F821ED"/>
    <w:rsid w:val="00F840CA"/>
    <w:rsid w:val="00F84513"/>
    <w:rsid w:val="00F8681D"/>
    <w:rsid w:val="00F86B0D"/>
    <w:rsid w:val="00F86E53"/>
    <w:rsid w:val="00F90FA3"/>
    <w:rsid w:val="00F91113"/>
    <w:rsid w:val="00F91FD5"/>
    <w:rsid w:val="00F931CB"/>
    <w:rsid w:val="00F93508"/>
    <w:rsid w:val="00F93D0C"/>
    <w:rsid w:val="00F96384"/>
    <w:rsid w:val="00FA1534"/>
    <w:rsid w:val="00FA2C53"/>
    <w:rsid w:val="00FA2CC1"/>
    <w:rsid w:val="00FA3A2F"/>
    <w:rsid w:val="00FA3D13"/>
    <w:rsid w:val="00FA5C89"/>
    <w:rsid w:val="00FA5E2C"/>
    <w:rsid w:val="00FB000D"/>
    <w:rsid w:val="00FB0C58"/>
    <w:rsid w:val="00FB1AB4"/>
    <w:rsid w:val="00FB2C04"/>
    <w:rsid w:val="00FB37FD"/>
    <w:rsid w:val="00FB3B4E"/>
    <w:rsid w:val="00FB54D9"/>
    <w:rsid w:val="00FB625C"/>
    <w:rsid w:val="00FB6349"/>
    <w:rsid w:val="00FB6DFF"/>
    <w:rsid w:val="00FC1BAC"/>
    <w:rsid w:val="00FC26F0"/>
    <w:rsid w:val="00FC3B29"/>
    <w:rsid w:val="00FC5C32"/>
    <w:rsid w:val="00FD1092"/>
    <w:rsid w:val="00FD146E"/>
    <w:rsid w:val="00FD27ED"/>
    <w:rsid w:val="00FD3167"/>
    <w:rsid w:val="00FD4C02"/>
    <w:rsid w:val="00FD7097"/>
    <w:rsid w:val="00FD7140"/>
    <w:rsid w:val="00FD7573"/>
    <w:rsid w:val="00FD7621"/>
    <w:rsid w:val="00FE0B18"/>
    <w:rsid w:val="00FE0F70"/>
    <w:rsid w:val="00FE24A1"/>
    <w:rsid w:val="00FE5390"/>
    <w:rsid w:val="00FE69F3"/>
    <w:rsid w:val="00FF0147"/>
    <w:rsid w:val="00FF025D"/>
    <w:rsid w:val="00FF20A7"/>
    <w:rsid w:val="00FF2294"/>
    <w:rsid w:val="00FF32D2"/>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D05643"/>
  <w15:docId w15:val="{E3DB79B9-8029-4A48-8CB3-920D925B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47861235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2616045">
      <w:bodyDiv w:val="1"/>
      <w:marLeft w:val="0"/>
      <w:marRight w:val="0"/>
      <w:marTop w:val="0"/>
      <w:marBottom w:val="0"/>
      <w:divBdr>
        <w:top w:val="none" w:sz="0" w:space="0" w:color="auto"/>
        <w:left w:val="none" w:sz="0" w:space="0" w:color="auto"/>
        <w:bottom w:val="none" w:sz="0" w:space="0" w:color="auto"/>
        <w:right w:val="none" w:sz="0" w:space="0" w:color="auto"/>
      </w:divBdr>
    </w:div>
    <w:div w:id="917981353">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38B6-6AAB-4ED8-BCE1-7F0096A4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619</Words>
  <Characters>4205</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4815</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Brinzova Bozena</dc:creator>
  <cp:lastModifiedBy>Farkasova Andrea</cp:lastModifiedBy>
  <cp:revision>6</cp:revision>
  <cp:lastPrinted>2019-02-11T12:17:00Z</cp:lastPrinted>
  <dcterms:created xsi:type="dcterms:W3CDTF">2018-12-10T08:17:00Z</dcterms:created>
  <dcterms:modified xsi:type="dcterms:W3CDTF">2019-02-11T12:17:00Z</dcterms:modified>
</cp:coreProperties>
</file>