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 w:rsidP="00543316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54331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  <w:bookmarkStart w:id="0" w:name="_GoBack"/>
      <w:bookmarkEnd w:id="0"/>
    </w:p>
    <w:p w14:paraId="2B3DB268" w14:textId="77777777" w:rsidR="00DC377E" w:rsidRPr="00117A7E" w:rsidRDefault="00DC377E" w:rsidP="002276E1">
      <w:pPr>
        <w:jc w:val="both"/>
        <w:rPr>
          <w:b/>
          <w:sz w:val="25"/>
          <w:szCs w:val="25"/>
        </w:rPr>
      </w:pPr>
    </w:p>
    <w:p w14:paraId="78F20C5B" w14:textId="77777777" w:rsidR="00DC377E" w:rsidRPr="00117A7E" w:rsidRDefault="00DC377E" w:rsidP="002276E1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2E926EAF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2276E1">
              <w:rPr>
                <w:sz w:val="25"/>
                <w:szCs w:val="25"/>
              </w:rPr>
              <w:fldChar w:fldCharType="separate"/>
            </w:r>
            <w:r w:rsidR="002276E1">
              <w:rPr>
                <w:sz w:val="25"/>
                <w:szCs w:val="25"/>
              </w:rPr>
              <w:t>Ministerstvo zdravotníctva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6A79FF62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2276E1">
              <w:rPr>
                <w:sz w:val="25"/>
                <w:szCs w:val="25"/>
              </w:rPr>
              <w:fldChar w:fldCharType="separate"/>
            </w:r>
            <w:r w:rsidR="002276E1">
              <w:rPr>
                <w:sz w:val="25"/>
                <w:szCs w:val="25"/>
              </w:rPr>
              <w:t xml:space="preserve"> Nariadenie vlády Slovenskej republiky, ktorým sa mení a dopĺňa nariadenie vlády Slovenskej republiky č. 356/2006 Z. z. o ochrane zdravia zamestnancov pred rizikami súvisiacimi s expozíciou karcinogénnym a mutagénnym faktorom pri práci v znení neskorších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2276E1">
              <w:rPr>
                <w:sz w:val="25"/>
                <w:szCs w:val="25"/>
              </w:rPr>
              <w:fldChar w:fldCharType="separate"/>
            </w:r>
            <w:r w:rsidR="002276E1">
              <w:rPr>
                <w:sz w:val="25"/>
                <w:szCs w:val="25"/>
              </w:rPr>
              <w:t>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2276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2276E1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27827FD0" w:rsidR="008570D4" w:rsidRPr="00117A7E" w:rsidRDefault="00747002" w:rsidP="002276E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3CB6999C" w14:textId="789D6D3E" w:rsidR="00747002" w:rsidRDefault="00747002" w:rsidP="002276E1">
            <w:pPr>
              <w:jc w:val="both"/>
              <w:divId w:val="142765106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168 Zmluvy o fungovaní Európskej únie v platnom znení</w:t>
            </w:r>
          </w:p>
          <w:p w14:paraId="394454C0" w14:textId="4A74DBA2" w:rsidR="00054456" w:rsidRPr="00117A7E" w:rsidRDefault="00054456" w:rsidP="002276E1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B842B6A" w14:textId="7B08A1BC" w:rsidR="00747002" w:rsidRDefault="00747002" w:rsidP="002276E1">
            <w:pPr>
              <w:jc w:val="both"/>
              <w:divId w:val="28111182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sekundárnom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 smernica Európskeho parlamentu a Rady 2004/37/ES z 29. apríla 2004 o ochrane pracovníkov pred rizikami z vystavenia účinkom karcinogénov alebo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mutagénov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pri práci (Mimoriadne vydanie Ú. v. EÚ, kap. 5/zv.5),- smernica Európskeho parlamentu a Rady 2014/27/EÚ z 26. februára 2014, ktorou sa menia smernice Rady 92/58/EHS, 92/85/EHS, 94/33/ES, 98/24/ES a smernica Európskeho parlamentu a Rady 2004/37/ES s cieľom zosúladiť ich s nariadením (ES) č. 1272/2008 o klasifikácii, označovaní a balení látok a zmesí (Ú. v. EÚ L 65, 5.3.2014),- smernica Európskeho parlamentu a Rady (EÚ) 2017/2398 z 12. decembra 2017, ktorou sa mení smernica 2004/37/ES o ochrane pracovníkov pred rizikami z vystavenia účinkom karcinogénov alebo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mutagénov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pri práci (Ú. v. EÚ L 345, 27.12.2017)- nariadenie Európskeho parlamentu a Rady (ES) č. 1272/2008 z 16. decembra 2008 o klasifikácii, označovaní a balení látok a zmesí, o zmene, doplnení a zrušení smerníc 67/548/EHS a 1999/45/ES a o zmene a doplnení nariadenia (ES) č. 1907/2006 (Ú. v. EÚ L 353, 31.12.2008) v platnom znení.- smernica Európskeho parlamentu a Rady 2004/37/ES z 29. apríla 2004 o ochrane pracovníkov pred rizikami z vystavenia účinkom karcinogénov alebo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mutagénov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pri práci (šiesta samostatná smernica podľa článku 16 ods. 1 smernice 89/391/EHS)(kodifikované znenie) (Mimoriadne vydanie Ú. v. EÚ, kap. 5/zv.5),</w:t>
            </w:r>
          </w:p>
          <w:p w14:paraId="5C41D9D3" w14:textId="1531A5D5" w:rsidR="006F3E6F" w:rsidRPr="00117A7E" w:rsidRDefault="006F3E6F" w:rsidP="002276E1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7C0304F1" w:rsidR="0023485C" w:rsidRPr="00117A7E" w:rsidRDefault="0023485C" w:rsidP="002276E1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0F46682" w14:textId="6D98D305" w:rsidR="0023485C" w:rsidRPr="00117A7E" w:rsidRDefault="00747002" w:rsidP="002276E1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v judikatúre Súdneho dvora Európskej únie</w:t>
            </w:r>
          </w:p>
          <w:p w14:paraId="47C8A381" w14:textId="741D3E85" w:rsidR="0023485C" w:rsidRPr="00117A7E" w:rsidRDefault="0023485C" w:rsidP="002276E1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2276E1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B0D5C2C" w14:textId="295245B5" w:rsidR="001F0AA3" w:rsidRPr="00117A7E" w:rsidRDefault="001F0AA3" w:rsidP="002276E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</w:p>
          <w:p w14:paraId="3F4012C5" w14:textId="278C53F5" w:rsidR="00747002" w:rsidRDefault="00747002" w:rsidP="002276E1">
            <w:pPr>
              <w:jc w:val="both"/>
              <w:divId w:val="67357908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nie je</w:t>
            </w:r>
          </w:p>
          <w:p w14:paraId="10E820A7" w14:textId="4D7D99DF" w:rsidR="0023485C" w:rsidRPr="00117A7E" w:rsidRDefault="0023485C" w:rsidP="002276E1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2276E1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276E1">
            <w:pPr>
              <w:tabs>
                <w:tab w:val="left" w:pos="360"/>
              </w:tabs>
              <w:jc w:val="both"/>
            </w:pPr>
          </w:p>
        </w:tc>
      </w:tr>
    </w:tbl>
    <w:p w14:paraId="4EB2ABBD" w14:textId="77777777" w:rsidR="001F0AA3" w:rsidRPr="00117A7E" w:rsidRDefault="001F0AA3" w:rsidP="002276E1">
      <w:pPr>
        <w:tabs>
          <w:tab w:val="left" w:pos="360"/>
        </w:tabs>
        <w:jc w:val="both"/>
      </w:pPr>
    </w:p>
    <w:p w14:paraId="49233D4A" w14:textId="5D87575E" w:rsidR="00747002" w:rsidRDefault="00747002" w:rsidP="002276E1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747002" w14:paraId="6A90E761" w14:textId="77777777">
        <w:trPr>
          <w:divId w:val="137811656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47566B" w14:textId="77777777" w:rsidR="00747002" w:rsidRDefault="00747002" w:rsidP="002276E1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B0523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747002" w14:paraId="7722B7EC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96202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01C48A" w14:textId="77777777" w:rsidR="00747002" w:rsidRDefault="00747002" w:rsidP="002276E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DA57E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747002" w14:paraId="485BD87C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6E12F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972B5" w14:textId="77777777" w:rsidR="00747002" w:rsidRDefault="00747002" w:rsidP="00227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27127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 január 2020,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47002" w14:paraId="7BF316C9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CD56E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4A245" w14:textId="77777777" w:rsidR="00747002" w:rsidRDefault="00747002" w:rsidP="002276E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20B94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747002" w14:paraId="36879BBA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E1E0C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3841C" w14:textId="77777777" w:rsidR="00747002" w:rsidRDefault="00747002" w:rsidP="00227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FE02B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47002" w14:paraId="04E3188C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DFAB3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76D7C" w14:textId="77777777" w:rsidR="00747002" w:rsidRDefault="00747002" w:rsidP="002276E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FFA54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747002" w14:paraId="1BDAA818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176E6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B0655" w14:textId="77777777" w:rsidR="00747002" w:rsidRDefault="00747002" w:rsidP="00227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ECE3C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(EÚ) 2017/2398 ešte nebola prebratá v žiadnych slovenských právnych predpisoch.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47002" w14:paraId="0663C8C8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F6175" w14:textId="77777777" w:rsidR="00747002" w:rsidRDefault="00747002" w:rsidP="002276E1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FA9CF3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747002" w14:paraId="0914D7B7" w14:textId="77777777">
        <w:trPr>
          <w:divId w:val="1378116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A6478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D28D3" w14:textId="77777777" w:rsidR="00747002" w:rsidRDefault="00747002" w:rsidP="00227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3FE05" w14:textId="77777777" w:rsidR="00747002" w:rsidRDefault="00747002" w:rsidP="002276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2C2FA477" w:rsidR="003D0DA4" w:rsidRPr="00117A7E" w:rsidRDefault="003D0DA4" w:rsidP="002276E1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276E1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43316"/>
    <w:rsid w:val="00596545"/>
    <w:rsid w:val="00632C56"/>
    <w:rsid w:val="006C0FA0"/>
    <w:rsid w:val="006E1D9C"/>
    <w:rsid w:val="006F3E6F"/>
    <w:rsid w:val="00747002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5233B9E1-F18A-499A-9BB5-79EC7EF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5.2.2019 13:52:13"/>
    <f:field ref="objchangedby" par="" text="Administrator, System"/>
    <f:field ref="objmodifiedat" par="" text="5.2.2019 13:52:1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61134F-1752-46C8-AE1C-C1FB3789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Lacová Magdaléna</cp:lastModifiedBy>
  <cp:revision>4</cp:revision>
  <cp:lastPrinted>2019-02-07T09:12:00Z</cp:lastPrinted>
  <dcterms:created xsi:type="dcterms:W3CDTF">2019-02-05T12:52:00Z</dcterms:created>
  <dcterms:modified xsi:type="dcterms:W3CDTF">2019-02-07T09:12:00Z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COO.2145.1000.3.3192997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Magdaléna Lacová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,ktorým sa mení a dopĺňa nariadenie vlády Slovenskej republiky č. 356/2006 Z. z. o ochrane zdravia zamestnancov pred rizikami súvisiacimi s expozíciou karcinogénnym a mutagénnym faktorom pri práci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2019</vt:lpwstr>
  </property>
  <property fmtid="{D5CDD505-2E9C-101B-9397-08002B2CF9AE}" pid="18" name="FSC#SKEDITIONSLOVLEX@103.510:plnynazovpredpis">
    <vt:lpwstr> Nariadenie vlády  Slovenskej republiky,ktorým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19" name="FSC#SKEDITIONSLOVLEX@103.510:rezortcislopredpis">
    <vt:lpwstr>S04985-2019-OL      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LP/2019/93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168 Zmluvy o fungovaní Európskej únie v platnom znení</vt:lpwstr>
  </property>
  <property fmtid="{D5CDD505-2E9C-101B-9397-08002B2CF9AE}" pid="39" name="FSC#SKEDITIONSLOVLEX@103.510:AttrStrListDocPropSekundarneLegPravoPO">
    <vt:lpwstr>-	smernica  Európskeho parlamentu a Rady 2004/37/ES z 29. apríla 2004 o ochrane pracovníkov pred rizikami z vystavenia účinkom karcinogénov alebo mutagénov pri práci (Mimoriadne vydanie Ú. v. EÚ, kap. 5/zv.5),_x000d_
-	smernica Európskeho parlamentu a Rady 2014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17. január 2020,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nebolo</vt:lpwstr>
  </property>
  <property fmtid="{D5CDD505-2E9C-101B-9397-08002B2CF9AE}" pid="47" name="FSC#SKEDITIONSLOVLEX@103.510:AttrStrListDocPropInfoUzPreberanePP">
    <vt:lpwstr>Smernica Európskeho parlamentu a Rady (EÚ) 2017/2398 ešte nebola prebratá v žiadnych slovenských právnych predpisoch.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6. 9. 2018</vt:lpwstr>
  </property>
  <property fmtid="{D5CDD505-2E9C-101B-9397-08002B2CF9AE}" pid="51" name="FSC#SKEDITIONSLOVLEX@103.510:AttrDateDocPropUkonceniePKK">
    <vt:lpwstr>25. 9. 2018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 631px; height: 48px;"&gt;			&lt;p&gt;Využitie 14 karcinogénov a mutagénov, ktorým sa smernicou dopĺňa alebo reviduje technická smerná hodnota (v&amp;nbsp;tabuľke č. 1 na kon</vt:lpwstr>
  </property>
  <property fmtid="{D5CDD505-2E9C-101B-9397-08002B2CF9AE}" pid="58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17.</vt:lpwstr>
  </property>
  <property fmtid="{D5CDD505-2E9C-101B-9397-08002B2CF9AE}" pid="59" name="FSC#SKEDITIONSLOVLEX@103.510:AttrStrListDocPropStanoviskoGest">
    <vt:lpwstr>&lt;table border="1" cellpadding="0" cellspacing="0" width="0"&gt;	&lt;tbody&gt;		&lt;tr&gt;			&lt;td style="width: 631px;"&gt;			&lt;p&gt;Stála pracovná komisia Legislatívnej rady vlády SR na posudzovanie vybraných vplyvov (Komisia) vyjadrila nesúhlasné stanovisko č. 009/2019 zo dňa 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justify;"&gt;&amp;nbsp;&lt;/p&gt;&lt;p style="text-align: justify;"&gt;Návrhom nariadenia vlády Slovenskej republiky, ktorým sa mení a&amp;nbsp;dopĺňa nariadenie vlády Slovenskej republiky č. 356/2006 Z. z. o&amp;nbsp;ochrane zdravia zamestnancov pred rizikami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align="center"&gt;Verejnosť bola o&amp;nbsp;príprave návrhu nariadenia vlády Slovenskej republiky, ktorým sa mení a dopĺňa nariadenie vlády Slovenskej republiky č. 356/2006 Z. z. o ochrane zdravia zamestnancov pred rizikami súvisiacimi s expozíciou karcinogén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zdravotníctva</vt:lpwstr>
  </property>
  <property fmtid="{D5CDD505-2E9C-101B-9397-08002B2CF9AE}" pid="138" name="FSC#SKEDITIONSLOVLEX@103.510:funkciaZodpPredAkuzativ">
    <vt:lpwstr>Ministerky zdravotníctva</vt:lpwstr>
  </property>
  <property fmtid="{D5CDD505-2E9C-101B-9397-08002B2CF9AE}" pid="139" name="FSC#SKEDITIONSLOVLEX@103.510:funkciaZodpPredDativ">
    <vt:lpwstr>Ministerke zdravotníctva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doc. MUDr. Andrea Kalavská_x000d_
Ministerka zdravotníctva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5. 2. 2019</vt:lpwstr>
  </property>
</Properties>
</file>