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34" w:rsidRPr="008B767E" w:rsidRDefault="00BB2034" w:rsidP="00BB2034">
      <w:pPr>
        <w:jc w:val="center"/>
        <w:rPr>
          <w:sz w:val="28"/>
          <w:szCs w:val="24"/>
        </w:rPr>
      </w:pPr>
      <w:r w:rsidRPr="008B767E">
        <w:rPr>
          <w:b/>
          <w:bCs/>
          <w:sz w:val="28"/>
          <w:szCs w:val="24"/>
        </w:rPr>
        <w:t>Vyhlásenie o </w:t>
      </w:r>
      <w:proofErr w:type="spellStart"/>
      <w:r w:rsidR="002E652F" w:rsidRPr="008B767E">
        <w:rPr>
          <w:b/>
          <w:bCs/>
          <w:sz w:val="28"/>
          <w:szCs w:val="24"/>
        </w:rPr>
        <w:t>bez</w:t>
      </w:r>
      <w:r w:rsidRPr="008B767E">
        <w:rPr>
          <w:b/>
          <w:bCs/>
          <w:sz w:val="28"/>
          <w:szCs w:val="24"/>
        </w:rPr>
        <w:t>rozpornosti</w:t>
      </w:r>
      <w:proofErr w:type="spellEnd"/>
    </w:p>
    <w:p w:rsidR="00BB2034" w:rsidRPr="008B767E" w:rsidRDefault="00BB2034" w:rsidP="00BB2034">
      <w:pPr>
        <w:jc w:val="both"/>
        <w:rPr>
          <w:sz w:val="24"/>
          <w:szCs w:val="24"/>
        </w:rPr>
      </w:pPr>
    </w:p>
    <w:p w:rsidR="006E38E7" w:rsidRPr="008B767E" w:rsidRDefault="006E38E7" w:rsidP="00BB2034">
      <w:pPr>
        <w:jc w:val="both"/>
        <w:rPr>
          <w:sz w:val="24"/>
          <w:szCs w:val="24"/>
        </w:rPr>
      </w:pPr>
    </w:p>
    <w:p w:rsidR="00BC3EDB" w:rsidRPr="008B767E" w:rsidRDefault="00BB2034" w:rsidP="00277372">
      <w:pPr>
        <w:pStyle w:val="Nzov"/>
        <w:ind w:firstLine="709"/>
        <w:jc w:val="both"/>
        <w:rPr>
          <w:b w:val="0"/>
          <w:bCs/>
          <w:szCs w:val="24"/>
        </w:rPr>
      </w:pPr>
      <w:r w:rsidRPr="008B767E">
        <w:rPr>
          <w:b w:val="0"/>
          <w:bCs/>
          <w:szCs w:val="24"/>
        </w:rPr>
        <w:t xml:space="preserve">Návrh zákona, </w:t>
      </w:r>
      <w:r w:rsidR="00AD717C" w:rsidRPr="008B767E">
        <w:rPr>
          <w:b w:val="0"/>
          <w:szCs w:val="24"/>
        </w:rPr>
        <w:t xml:space="preserve">ktorým sa mení a dopĺňa </w:t>
      </w:r>
      <w:r w:rsidR="00AD717C" w:rsidRPr="008B767E">
        <w:rPr>
          <w:b w:val="0"/>
          <w:bCs/>
          <w:szCs w:val="24"/>
        </w:rPr>
        <w:t xml:space="preserve">zákon č. 328/2002 Z. z. o sociálnom zabezpečení policajtov a vojakov a o zmene a doplnení niektorých zákonov v znení neskorších predpisov </w:t>
      </w:r>
      <w:r w:rsidR="00EF79B7" w:rsidRPr="008B767E">
        <w:rPr>
          <w:b w:val="0"/>
          <w:bCs/>
          <w:szCs w:val="24"/>
        </w:rPr>
        <w:t xml:space="preserve">(ďalej len „zákon č. 328/2002 Z. z.“) </w:t>
      </w:r>
      <w:r w:rsidRPr="008B767E">
        <w:rPr>
          <w:b w:val="0"/>
          <w:bCs/>
          <w:szCs w:val="24"/>
        </w:rPr>
        <w:t xml:space="preserve">sa </w:t>
      </w:r>
      <w:r w:rsidR="002E652F" w:rsidRPr="008B767E">
        <w:rPr>
          <w:b w:val="0"/>
          <w:bCs/>
          <w:szCs w:val="24"/>
        </w:rPr>
        <w:t xml:space="preserve">na rokovanie </w:t>
      </w:r>
      <w:r w:rsidR="00D6603B" w:rsidRPr="008B767E">
        <w:rPr>
          <w:b w:val="0"/>
          <w:bCs/>
          <w:szCs w:val="24"/>
        </w:rPr>
        <w:t>Hospodárskej a sociálnej rady vlády SR</w:t>
      </w:r>
      <w:r w:rsidR="002E652F" w:rsidRPr="008B767E">
        <w:rPr>
          <w:b w:val="0"/>
          <w:bCs/>
          <w:szCs w:val="24"/>
        </w:rPr>
        <w:t xml:space="preserve"> </w:t>
      </w:r>
      <w:r w:rsidRPr="008B767E">
        <w:rPr>
          <w:b w:val="0"/>
          <w:bCs/>
          <w:szCs w:val="24"/>
        </w:rPr>
        <w:t>predkladá</w:t>
      </w:r>
      <w:r w:rsidR="00C03348" w:rsidRPr="008B767E">
        <w:rPr>
          <w:b w:val="0"/>
          <w:bCs/>
          <w:szCs w:val="24"/>
        </w:rPr>
        <w:t xml:space="preserve"> </w:t>
      </w:r>
      <w:r w:rsidR="00D6603B" w:rsidRPr="008B767E">
        <w:rPr>
          <w:b w:val="0"/>
          <w:bCs/>
          <w:szCs w:val="24"/>
        </w:rPr>
        <w:t>s</w:t>
      </w:r>
      <w:r w:rsidR="00DC175A" w:rsidRPr="008B767E">
        <w:rPr>
          <w:b w:val="0"/>
          <w:bCs/>
          <w:szCs w:val="24"/>
        </w:rPr>
        <w:t> </w:t>
      </w:r>
      <w:r w:rsidR="00D6603B" w:rsidRPr="008B767E">
        <w:rPr>
          <w:b w:val="0"/>
          <w:bCs/>
          <w:szCs w:val="24"/>
        </w:rPr>
        <w:t>rozporom</w:t>
      </w:r>
      <w:r w:rsidR="00DC175A" w:rsidRPr="008B767E">
        <w:rPr>
          <w:b w:val="0"/>
          <w:bCs/>
          <w:szCs w:val="24"/>
        </w:rPr>
        <w:t xml:space="preserve"> s</w:t>
      </w:r>
      <w:r w:rsidR="00190B48" w:rsidRPr="008B767E">
        <w:rPr>
          <w:b w:val="0"/>
          <w:bCs/>
          <w:szCs w:val="24"/>
        </w:rPr>
        <w:t> </w:t>
      </w:r>
      <w:r w:rsidR="00DC175A" w:rsidRPr="008B767E">
        <w:rPr>
          <w:b w:val="0"/>
          <w:bCs/>
          <w:szCs w:val="24"/>
        </w:rPr>
        <w:t>verejnosťou</w:t>
      </w:r>
      <w:r w:rsidR="00190B48" w:rsidRPr="008B767E">
        <w:rPr>
          <w:b w:val="0"/>
          <w:bCs/>
          <w:szCs w:val="24"/>
        </w:rPr>
        <w:t xml:space="preserve"> a Novým odborovým zväzom polície.</w:t>
      </w:r>
    </w:p>
    <w:p w:rsidR="00DC175A" w:rsidRPr="008B767E" w:rsidRDefault="00DC175A" w:rsidP="00277372">
      <w:pPr>
        <w:pStyle w:val="Nzov"/>
        <w:ind w:firstLine="709"/>
        <w:jc w:val="both"/>
        <w:rPr>
          <w:b w:val="0"/>
          <w:bCs/>
          <w:szCs w:val="24"/>
        </w:rPr>
      </w:pPr>
    </w:p>
    <w:p w:rsidR="000963AD" w:rsidRPr="008B767E" w:rsidRDefault="005415CE" w:rsidP="00277372">
      <w:pPr>
        <w:pStyle w:val="Nzov"/>
        <w:ind w:firstLine="709"/>
        <w:jc w:val="both"/>
        <w:rPr>
          <w:b w:val="0"/>
          <w:bCs/>
          <w:szCs w:val="24"/>
        </w:rPr>
      </w:pPr>
      <w:r w:rsidRPr="008B767E">
        <w:rPr>
          <w:b w:val="0"/>
          <w:bCs/>
          <w:szCs w:val="24"/>
        </w:rPr>
        <w:t xml:space="preserve">Pripomienka verejnosti smeruje k tomu, aby sa výpočet </w:t>
      </w:r>
      <w:r w:rsidR="00EF79B7" w:rsidRPr="008B767E">
        <w:rPr>
          <w:b w:val="0"/>
          <w:bCs/>
          <w:szCs w:val="24"/>
        </w:rPr>
        <w:t xml:space="preserve">dôchodkových dávok </w:t>
      </w:r>
      <w:r w:rsidRPr="008B767E">
        <w:rPr>
          <w:b w:val="0"/>
          <w:bCs/>
          <w:szCs w:val="24"/>
        </w:rPr>
        <w:t>výsluhov</w:t>
      </w:r>
      <w:r w:rsidR="00EF79B7" w:rsidRPr="008B767E">
        <w:rPr>
          <w:b w:val="0"/>
          <w:bCs/>
          <w:szCs w:val="24"/>
        </w:rPr>
        <w:t>ého zabezpečenia</w:t>
      </w:r>
      <w:r w:rsidRPr="008B767E">
        <w:rPr>
          <w:b w:val="0"/>
          <w:bCs/>
          <w:szCs w:val="24"/>
        </w:rPr>
        <w:t xml:space="preserve"> neviazal na </w:t>
      </w:r>
      <w:r w:rsidRPr="008B767E">
        <w:rPr>
          <w:b w:val="0"/>
          <w:szCs w:val="24"/>
        </w:rPr>
        <w:t>priemerný starobn</w:t>
      </w:r>
      <w:r w:rsidR="00EF79B7" w:rsidRPr="008B767E">
        <w:rPr>
          <w:b w:val="0"/>
          <w:szCs w:val="24"/>
        </w:rPr>
        <w:t>ý</w:t>
      </w:r>
      <w:r w:rsidRPr="008B767E">
        <w:rPr>
          <w:b w:val="0"/>
          <w:szCs w:val="24"/>
        </w:rPr>
        <w:t xml:space="preserve"> dôchodok</w:t>
      </w:r>
      <w:r w:rsidR="002B001F" w:rsidRPr="008B767E">
        <w:rPr>
          <w:b w:val="0"/>
          <w:szCs w:val="24"/>
        </w:rPr>
        <w:t>,</w:t>
      </w:r>
      <w:r w:rsidRPr="008B767E">
        <w:rPr>
          <w:b w:val="0"/>
          <w:szCs w:val="24"/>
        </w:rPr>
        <w:t xml:space="preserve"> ale na  dôchodcovskú infláciu alebo priemerné </w:t>
      </w:r>
      <w:r w:rsidR="00EF79B7" w:rsidRPr="008B767E">
        <w:rPr>
          <w:b w:val="0"/>
          <w:szCs w:val="24"/>
        </w:rPr>
        <w:t>dôchodkového dávky výsluhového zabezpečenia</w:t>
      </w:r>
      <w:r w:rsidRPr="008B767E">
        <w:rPr>
          <w:b w:val="0"/>
          <w:szCs w:val="24"/>
        </w:rPr>
        <w:t xml:space="preserve"> jednotlivých zložiek patriacich do pôsobnosti zákona</w:t>
      </w:r>
      <w:r w:rsidR="00EF79B7" w:rsidRPr="008B767E">
        <w:rPr>
          <w:b w:val="0"/>
          <w:szCs w:val="24"/>
        </w:rPr>
        <w:t xml:space="preserve">  č.</w:t>
      </w:r>
      <w:r w:rsidRPr="008B767E">
        <w:rPr>
          <w:b w:val="0"/>
          <w:szCs w:val="24"/>
        </w:rPr>
        <w:t xml:space="preserve"> 328/2002 Z.</w:t>
      </w:r>
      <w:r w:rsidR="00EF79B7" w:rsidRPr="008B767E">
        <w:rPr>
          <w:b w:val="0"/>
          <w:szCs w:val="24"/>
        </w:rPr>
        <w:t xml:space="preserve"> </w:t>
      </w:r>
      <w:r w:rsidRPr="008B767E">
        <w:rPr>
          <w:b w:val="0"/>
          <w:szCs w:val="24"/>
        </w:rPr>
        <w:t>z.</w:t>
      </w:r>
      <w:r w:rsidRPr="008B767E">
        <w:rPr>
          <w:b w:val="0"/>
          <w:bCs/>
          <w:szCs w:val="24"/>
        </w:rPr>
        <w:t xml:space="preserve"> </w:t>
      </w:r>
    </w:p>
    <w:p w:rsidR="005415CE" w:rsidRPr="008B767E" w:rsidRDefault="005415CE" w:rsidP="00277372">
      <w:pPr>
        <w:pStyle w:val="Nzov"/>
        <w:ind w:firstLine="709"/>
        <w:jc w:val="both"/>
        <w:rPr>
          <w:b w:val="0"/>
          <w:bCs/>
          <w:szCs w:val="24"/>
        </w:rPr>
      </w:pPr>
      <w:r w:rsidRPr="008B767E">
        <w:rPr>
          <w:b w:val="0"/>
          <w:bCs/>
          <w:szCs w:val="24"/>
        </w:rPr>
        <w:t>Tejto požiadavke nebolo vyhovené z dôvodu, že akcept</w:t>
      </w:r>
      <w:r w:rsidR="002B001F" w:rsidRPr="008B767E">
        <w:rPr>
          <w:b w:val="0"/>
          <w:bCs/>
          <w:szCs w:val="24"/>
        </w:rPr>
        <w:t>áciou návrhu by došlo k situácii</w:t>
      </w:r>
      <w:r w:rsidRPr="008B767E">
        <w:rPr>
          <w:b w:val="0"/>
          <w:bCs/>
          <w:szCs w:val="24"/>
        </w:rPr>
        <w:t>, že každý útvar sociálneho zabezpečenia a Vojenský úrad sociálneho zabezpečenia by si zvyšoval dôchodkové dávky výsluhového zabezpečenia z priemerných mesačných súm príslušnej dávky, ktoré vypláca v rámci svojho útvaru, čo nie je z </w:t>
      </w:r>
      <w:r w:rsidR="002B001F" w:rsidRPr="008B767E">
        <w:rPr>
          <w:b w:val="0"/>
          <w:bCs/>
          <w:szCs w:val="24"/>
        </w:rPr>
        <w:t>dlhodobého hľadiska v súlade so </w:t>
      </w:r>
      <w:r w:rsidRPr="008B767E">
        <w:rPr>
          <w:b w:val="0"/>
          <w:bCs/>
          <w:szCs w:val="24"/>
        </w:rPr>
        <w:t>zabezpečením udržateľnosti osobitného systému sociálneho zabezpečenia ako celku.</w:t>
      </w:r>
    </w:p>
    <w:p w:rsidR="008B767E" w:rsidRDefault="008B767E" w:rsidP="00277372">
      <w:pPr>
        <w:pStyle w:val="Nzov"/>
        <w:ind w:firstLine="709"/>
        <w:jc w:val="both"/>
        <w:rPr>
          <w:b w:val="0"/>
          <w:bCs/>
          <w:szCs w:val="24"/>
        </w:rPr>
      </w:pPr>
    </w:p>
    <w:p w:rsidR="005415CE" w:rsidRPr="008B767E" w:rsidRDefault="002B001F" w:rsidP="00277372">
      <w:pPr>
        <w:pStyle w:val="Nzov"/>
        <w:ind w:firstLine="709"/>
        <w:jc w:val="both"/>
        <w:rPr>
          <w:b w:val="0"/>
          <w:bCs/>
          <w:szCs w:val="24"/>
        </w:rPr>
      </w:pPr>
      <w:r w:rsidRPr="008B767E">
        <w:rPr>
          <w:b w:val="0"/>
          <w:bCs/>
          <w:szCs w:val="24"/>
        </w:rPr>
        <w:t>Nový odborový zväz</w:t>
      </w:r>
      <w:r w:rsidR="005415CE" w:rsidRPr="008B767E">
        <w:rPr>
          <w:b w:val="0"/>
          <w:bCs/>
          <w:szCs w:val="24"/>
        </w:rPr>
        <w:t xml:space="preserve"> polície požadoval zvýšenie materskej zo 70 na 75 </w:t>
      </w:r>
      <w:r w:rsidR="00E71E9D" w:rsidRPr="008B767E">
        <w:rPr>
          <w:b w:val="0"/>
          <w:bCs/>
          <w:szCs w:val="24"/>
        </w:rPr>
        <w:t>percent.</w:t>
      </w:r>
    </w:p>
    <w:p w:rsidR="007C0047" w:rsidRPr="008B767E" w:rsidRDefault="00E71E9D" w:rsidP="00277372">
      <w:pPr>
        <w:pStyle w:val="Nzov"/>
        <w:ind w:firstLine="709"/>
        <w:jc w:val="both"/>
        <w:rPr>
          <w:b w:val="0"/>
          <w:bCs/>
          <w:szCs w:val="24"/>
        </w:rPr>
      </w:pPr>
      <w:r w:rsidRPr="008B767E">
        <w:rPr>
          <w:b w:val="0"/>
          <w:bCs/>
          <w:szCs w:val="24"/>
        </w:rPr>
        <w:t xml:space="preserve">Pripomienka ide nad rámec návrhu a vzhľadom na osobitný spôsob výpočtu materskej v osobitnom systéme si zmena výpočtu materskej vyžaduje dôslednejšie posúdenie, čo nie je </w:t>
      </w:r>
      <w:r w:rsidR="002B001F" w:rsidRPr="008B767E">
        <w:rPr>
          <w:b w:val="0"/>
          <w:bCs/>
          <w:szCs w:val="24"/>
        </w:rPr>
        <w:t>možné</w:t>
      </w:r>
      <w:r w:rsidRPr="008B767E">
        <w:rPr>
          <w:b w:val="0"/>
          <w:bCs/>
          <w:szCs w:val="24"/>
        </w:rPr>
        <w:t xml:space="preserve"> vykonať v rámci tohto legislatívneho procesu, ktorý je zameraný na valorizáciu </w:t>
      </w:r>
      <w:r w:rsidR="00EF79B7" w:rsidRPr="008B767E">
        <w:rPr>
          <w:b w:val="0"/>
          <w:bCs/>
          <w:szCs w:val="24"/>
        </w:rPr>
        <w:t xml:space="preserve">dôchodkových </w:t>
      </w:r>
      <w:r w:rsidRPr="008B767E">
        <w:rPr>
          <w:b w:val="0"/>
          <w:bCs/>
          <w:szCs w:val="24"/>
        </w:rPr>
        <w:t>d</w:t>
      </w:r>
      <w:r w:rsidR="00EF79B7" w:rsidRPr="008B767E">
        <w:rPr>
          <w:b w:val="0"/>
          <w:bCs/>
          <w:szCs w:val="24"/>
        </w:rPr>
        <w:t>ávok výsluhového</w:t>
      </w:r>
      <w:r w:rsidR="008B767E">
        <w:rPr>
          <w:b w:val="0"/>
          <w:bCs/>
          <w:szCs w:val="24"/>
        </w:rPr>
        <w:t xml:space="preserve"> </w:t>
      </w:r>
      <w:r w:rsidR="00EF79B7" w:rsidRPr="008B767E">
        <w:rPr>
          <w:b w:val="0"/>
          <w:bCs/>
          <w:szCs w:val="24"/>
        </w:rPr>
        <w:t>zabezpečenia. M</w:t>
      </w:r>
      <w:r w:rsidRPr="008B767E">
        <w:rPr>
          <w:b w:val="0"/>
          <w:bCs/>
          <w:szCs w:val="24"/>
        </w:rPr>
        <w:t>inisterstvo vnútr</w:t>
      </w:r>
      <w:r w:rsidR="002B001F" w:rsidRPr="008B767E">
        <w:rPr>
          <w:b w:val="0"/>
          <w:bCs/>
          <w:szCs w:val="24"/>
        </w:rPr>
        <w:t>a sa však nebráni po</w:t>
      </w:r>
      <w:r w:rsidR="008B767E">
        <w:rPr>
          <w:b w:val="0"/>
          <w:bCs/>
          <w:szCs w:val="24"/>
        </w:rPr>
        <w:t> </w:t>
      </w:r>
      <w:r w:rsidR="002B001F" w:rsidRPr="008B767E">
        <w:rPr>
          <w:b w:val="0"/>
          <w:bCs/>
          <w:szCs w:val="24"/>
        </w:rPr>
        <w:t>posúdení s</w:t>
      </w:r>
      <w:r w:rsidRPr="008B767E">
        <w:rPr>
          <w:b w:val="0"/>
          <w:bCs/>
          <w:szCs w:val="24"/>
        </w:rPr>
        <w:t xml:space="preserve"> ostatnými útvarmi sociálneho zabezpečenia prehodnotiť výšku a spôsob výpočtu materského.</w:t>
      </w:r>
    </w:p>
    <w:p w:rsidR="007C0047" w:rsidRPr="008B767E" w:rsidRDefault="007C0047" w:rsidP="00277372">
      <w:pPr>
        <w:pStyle w:val="Nzov"/>
        <w:ind w:firstLine="709"/>
        <w:jc w:val="both"/>
        <w:rPr>
          <w:b w:val="0"/>
          <w:bCs/>
          <w:szCs w:val="24"/>
        </w:rPr>
      </w:pPr>
    </w:p>
    <w:p w:rsidR="00084B6B" w:rsidRPr="008B767E" w:rsidRDefault="00190B48" w:rsidP="00254E78">
      <w:pPr>
        <w:pStyle w:val="Odsekzoznamu"/>
        <w:ind w:left="0" w:firstLine="708"/>
        <w:jc w:val="both"/>
        <w:rPr>
          <w:sz w:val="24"/>
          <w:szCs w:val="24"/>
        </w:rPr>
      </w:pPr>
      <w:r w:rsidRPr="008B767E">
        <w:rPr>
          <w:bCs/>
          <w:sz w:val="24"/>
          <w:szCs w:val="24"/>
        </w:rPr>
        <w:t xml:space="preserve">Okrem vyššie uvedených konkrétnych požiadaviek na zmenu návrhu zákona </w:t>
      </w:r>
      <w:r w:rsidR="00DC38F5" w:rsidRPr="008B767E">
        <w:rPr>
          <w:bCs/>
          <w:sz w:val="24"/>
          <w:szCs w:val="24"/>
        </w:rPr>
        <w:t>m</w:t>
      </w:r>
      <w:r w:rsidR="007C0047" w:rsidRPr="008B767E">
        <w:rPr>
          <w:bCs/>
          <w:sz w:val="24"/>
          <w:szCs w:val="24"/>
        </w:rPr>
        <w:t>inisterstvo financií žiada</w:t>
      </w:r>
      <w:r w:rsidR="007C0047" w:rsidRPr="008B767E">
        <w:rPr>
          <w:b/>
          <w:bCs/>
          <w:sz w:val="24"/>
          <w:szCs w:val="24"/>
        </w:rPr>
        <w:t xml:space="preserve"> </w:t>
      </w:r>
      <w:r w:rsidR="007C0047" w:rsidRPr="008B767E">
        <w:rPr>
          <w:bCs/>
          <w:sz w:val="24"/>
          <w:szCs w:val="24"/>
        </w:rPr>
        <w:t>v</w:t>
      </w:r>
      <w:r w:rsidR="000963AD" w:rsidRPr="008B767E">
        <w:rPr>
          <w:sz w:val="24"/>
          <w:szCs w:val="24"/>
        </w:rPr>
        <w:t xml:space="preserve"> kontexte vplyvov na dlhodobú udržateľnosť verejných financií prehodnotiť navrhovanú zmenu spôsobu výpočtu valorizácie </w:t>
      </w:r>
      <w:r w:rsidR="00EF79B7" w:rsidRPr="008B767E">
        <w:rPr>
          <w:sz w:val="24"/>
          <w:szCs w:val="24"/>
        </w:rPr>
        <w:t>dôchodkových dávok výsluhového zabezpečenia</w:t>
      </w:r>
      <w:r w:rsidR="000963AD" w:rsidRPr="008B767E">
        <w:rPr>
          <w:sz w:val="24"/>
          <w:szCs w:val="24"/>
        </w:rPr>
        <w:t xml:space="preserve">. </w:t>
      </w:r>
      <w:r w:rsidR="00DC38F5" w:rsidRPr="008B767E">
        <w:rPr>
          <w:sz w:val="24"/>
          <w:szCs w:val="24"/>
        </w:rPr>
        <w:t>P</w:t>
      </w:r>
      <w:r w:rsidR="007C0047" w:rsidRPr="008B767E">
        <w:rPr>
          <w:sz w:val="24"/>
          <w:szCs w:val="24"/>
        </w:rPr>
        <w:t xml:space="preserve">ožaduje </w:t>
      </w:r>
      <w:r w:rsidR="00DC38F5" w:rsidRPr="008B767E">
        <w:rPr>
          <w:sz w:val="24"/>
          <w:szCs w:val="24"/>
        </w:rPr>
        <w:t xml:space="preserve">tiež </w:t>
      </w:r>
      <w:r w:rsidR="007C0047" w:rsidRPr="008B767E">
        <w:rPr>
          <w:sz w:val="24"/>
          <w:szCs w:val="24"/>
        </w:rPr>
        <w:t>doplniť predpoklady a výpočet vplyvov na verejné financie a kvantifikovať dlhodobý vplyv návrhu na verejné financie do roku 2070.</w:t>
      </w:r>
    </w:p>
    <w:p w:rsidR="007C0047" w:rsidRPr="008B767E" w:rsidRDefault="007C0047" w:rsidP="00254E78">
      <w:pPr>
        <w:pStyle w:val="Odsekzoznamu"/>
        <w:ind w:left="0" w:firstLine="708"/>
        <w:jc w:val="both"/>
        <w:rPr>
          <w:sz w:val="24"/>
          <w:szCs w:val="24"/>
        </w:rPr>
      </w:pPr>
    </w:p>
    <w:p w:rsidR="007C0047" w:rsidRPr="008B767E" w:rsidRDefault="00144955" w:rsidP="00EF79B7">
      <w:pPr>
        <w:ind w:firstLine="708"/>
        <w:jc w:val="both"/>
        <w:rPr>
          <w:sz w:val="24"/>
          <w:szCs w:val="24"/>
        </w:rPr>
      </w:pPr>
      <w:r w:rsidRPr="008B767E">
        <w:rPr>
          <w:sz w:val="24"/>
          <w:szCs w:val="24"/>
        </w:rPr>
        <w:t xml:space="preserve">Podľa ministerstva vnútra navrhovaná zmena mechanizmu valorizácie </w:t>
      </w:r>
      <w:r w:rsidR="0084124B" w:rsidRPr="008B767E">
        <w:rPr>
          <w:sz w:val="24"/>
          <w:szCs w:val="24"/>
        </w:rPr>
        <w:t xml:space="preserve">dôchodkových </w:t>
      </w:r>
      <w:r w:rsidRPr="008B767E">
        <w:rPr>
          <w:sz w:val="24"/>
          <w:szCs w:val="24"/>
        </w:rPr>
        <w:t>dávok výsluhového zabezpečenia spolu s už prijatými opatreniami v rámci osobitného systému sociálneho zabezpečenia policajtov a vojakov v roku 2013 prispeje k</w:t>
      </w:r>
      <w:r w:rsidR="0084124B" w:rsidRPr="008B767E">
        <w:rPr>
          <w:sz w:val="24"/>
          <w:szCs w:val="24"/>
        </w:rPr>
        <w:t xml:space="preserve"> dlhodobej </w:t>
      </w:r>
      <w:r w:rsidRPr="008B767E">
        <w:rPr>
          <w:sz w:val="24"/>
          <w:szCs w:val="24"/>
        </w:rPr>
        <w:t>stabilizácii osobitných</w:t>
      </w:r>
      <w:r w:rsidR="008B767E">
        <w:rPr>
          <w:sz w:val="24"/>
          <w:szCs w:val="24"/>
        </w:rPr>
        <w:t xml:space="preserve"> </w:t>
      </w:r>
      <w:bookmarkStart w:id="0" w:name="_GoBack"/>
      <w:bookmarkEnd w:id="0"/>
      <w:r w:rsidRPr="008B767E">
        <w:rPr>
          <w:sz w:val="24"/>
          <w:szCs w:val="24"/>
        </w:rPr>
        <w:t>účtov, z ktorých sú tieto dávky vyplácané. Mechanizmus valorizácie je nastavený dlhodobo bez potreby jeho zmeny.</w:t>
      </w:r>
      <w:r w:rsidR="00DC38F5" w:rsidRPr="008B767E">
        <w:rPr>
          <w:sz w:val="24"/>
          <w:szCs w:val="24"/>
        </w:rPr>
        <w:t xml:space="preserve"> Dlhodobý vplyv na verejné  financie do roku 2070 nie je však možné hodnoverne kvantifikovať vzhľadom</w:t>
      </w:r>
      <w:r w:rsidR="00EF79B7" w:rsidRPr="008B767E">
        <w:rPr>
          <w:sz w:val="24"/>
          <w:szCs w:val="24"/>
        </w:rPr>
        <w:t xml:space="preserve"> </w:t>
      </w:r>
      <w:r w:rsidR="00DC38F5" w:rsidRPr="008B767E">
        <w:rPr>
          <w:sz w:val="24"/>
          <w:szCs w:val="24"/>
        </w:rPr>
        <w:t>na rôzne</w:t>
      </w:r>
      <w:r w:rsidR="00EF79B7" w:rsidRPr="008B767E">
        <w:rPr>
          <w:sz w:val="24"/>
          <w:szCs w:val="24"/>
        </w:rPr>
        <w:t xml:space="preserve"> vstupné </w:t>
      </w:r>
      <w:r w:rsidR="00DC38F5" w:rsidRPr="008B767E">
        <w:rPr>
          <w:sz w:val="24"/>
          <w:szCs w:val="24"/>
        </w:rPr>
        <w:t>faktory, ktoré môžu v dlhodobom horizonte ovplyvniť stav osobitných účtov</w:t>
      </w:r>
      <w:r w:rsidR="00EF79B7" w:rsidRPr="008B767E">
        <w:rPr>
          <w:sz w:val="24"/>
          <w:szCs w:val="24"/>
        </w:rPr>
        <w:t>, ako je napr. vývoj dôchodcovskej inflácie, prípadne rast služobných platov použitých na výpočet dôchodkových dávok výsluhového zabezpečenia</w:t>
      </w:r>
      <w:r w:rsidR="00DC38F5" w:rsidRPr="008B767E">
        <w:rPr>
          <w:sz w:val="24"/>
          <w:szCs w:val="24"/>
        </w:rPr>
        <w:t>.</w:t>
      </w:r>
      <w:r w:rsidR="00EF79B7" w:rsidRPr="008B767E">
        <w:rPr>
          <w:sz w:val="24"/>
          <w:szCs w:val="24"/>
        </w:rPr>
        <w:t xml:space="preserve"> </w:t>
      </w:r>
      <w:r w:rsidR="007565CA" w:rsidRPr="008B767E">
        <w:rPr>
          <w:sz w:val="24"/>
          <w:szCs w:val="24"/>
        </w:rPr>
        <w:t>P</w:t>
      </w:r>
      <w:r w:rsidR="00EF79B7" w:rsidRPr="008B767E">
        <w:rPr>
          <w:sz w:val="24"/>
          <w:szCs w:val="24"/>
        </w:rPr>
        <w:t>ri navrhovanej zmene mechanizmu valorizácie v závislosti na celkovej skutočnej dobe trvania služobného pomeru</w:t>
      </w:r>
      <w:r w:rsidR="0084124B" w:rsidRPr="008B767E">
        <w:rPr>
          <w:sz w:val="24"/>
          <w:szCs w:val="24"/>
        </w:rPr>
        <w:t xml:space="preserve"> u výsluhového dôchodku nie je relevantná aktuálna poukazovaná suma tejto dôchodkovej dávky výsluhového zabezpečenia, ale skutočná doba trvania služobného pomeru.  </w:t>
      </w:r>
      <w:r w:rsidR="00EF79B7" w:rsidRPr="008B767E">
        <w:rPr>
          <w:sz w:val="24"/>
          <w:szCs w:val="24"/>
        </w:rPr>
        <w:t xml:space="preserve"> </w:t>
      </w:r>
    </w:p>
    <w:sectPr w:rsidR="007C0047" w:rsidRPr="008B767E" w:rsidSect="00DE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26"/>
    <w:multiLevelType w:val="hybridMultilevel"/>
    <w:tmpl w:val="EEC80540"/>
    <w:lvl w:ilvl="0" w:tplc="D2DE11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BE7ECA"/>
    <w:multiLevelType w:val="hybridMultilevel"/>
    <w:tmpl w:val="A93CCFD2"/>
    <w:lvl w:ilvl="0" w:tplc="449A2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EB61F81"/>
    <w:multiLevelType w:val="hybridMultilevel"/>
    <w:tmpl w:val="1C6CDB60"/>
    <w:lvl w:ilvl="0" w:tplc="A22E56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A82749C"/>
    <w:multiLevelType w:val="hybridMultilevel"/>
    <w:tmpl w:val="E4529C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C15963"/>
    <w:multiLevelType w:val="hybridMultilevel"/>
    <w:tmpl w:val="F6DCF0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6"/>
    <w:rsid w:val="00013A2F"/>
    <w:rsid w:val="000226BB"/>
    <w:rsid w:val="000269B2"/>
    <w:rsid w:val="00084B6B"/>
    <w:rsid w:val="000874D8"/>
    <w:rsid w:val="00094846"/>
    <w:rsid w:val="000963AD"/>
    <w:rsid w:val="000A530A"/>
    <w:rsid w:val="000C6206"/>
    <w:rsid w:val="000D21E4"/>
    <w:rsid w:val="000D4A98"/>
    <w:rsid w:val="001274FB"/>
    <w:rsid w:val="0013323D"/>
    <w:rsid w:val="00134D29"/>
    <w:rsid w:val="00137D38"/>
    <w:rsid w:val="00144955"/>
    <w:rsid w:val="00190B48"/>
    <w:rsid w:val="001B5C51"/>
    <w:rsid w:val="001B6FA1"/>
    <w:rsid w:val="001E6408"/>
    <w:rsid w:val="00211309"/>
    <w:rsid w:val="00242B90"/>
    <w:rsid w:val="00254E78"/>
    <w:rsid w:val="00267FEC"/>
    <w:rsid w:val="00277372"/>
    <w:rsid w:val="00277BE4"/>
    <w:rsid w:val="002A799F"/>
    <w:rsid w:val="002B001F"/>
    <w:rsid w:val="002E652F"/>
    <w:rsid w:val="002E7EB8"/>
    <w:rsid w:val="002F59CF"/>
    <w:rsid w:val="00301A26"/>
    <w:rsid w:val="003100CD"/>
    <w:rsid w:val="003A7C32"/>
    <w:rsid w:val="003C27B5"/>
    <w:rsid w:val="00401E56"/>
    <w:rsid w:val="0041751B"/>
    <w:rsid w:val="004345F4"/>
    <w:rsid w:val="004D284B"/>
    <w:rsid w:val="004D5781"/>
    <w:rsid w:val="005415CE"/>
    <w:rsid w:val="00592AB5"/>
    <w:rsid w:val="005C0D97"/>
    <w:rsid w:val="005C17C6"/>
    <w:rsid w:val="005E2ACB"/>
    <w:rsid w:val="005E3478"/>
    <w:rsid w:val="006049DC"/>
    <w:rsid w:val="00621912"/>
    <w:rsid w:val="00673D58"/>
    <w:rsid w:val="00686419"/>
    <w:rsid w:val="006975F8"/>
    <w:rsid w:val="006E38E7"/>
    <w:rsid w:val="006E7052"/>
    <w:rsid w:val="006F48BE"/>
    <w:rsid w:val="00701586"/>
    <w:rsid w:val="00702E09"/>
    <w:rsid w:val="00752205"/>
    <w:rsid w:val="007565CA"/>
    <w:rsid w:val="00777CCC"/>
    <w:rsid w:val="007C0047"/>
    <w:rsid w:val="007C2956"/>
    <w:rsid w:val="00836520"/>
    <w:rsid w:val="0084124B"/>
    <w:rsid w:val="00850128"/>
    <w:rsid w:val="00861E4E"/>
    <w:rsid w:val="00895A4B"/>
    <w:rsid w:val="008B1162"/>
    <w:rsid w:val="008B1EEA"/>
    <w:rsid w:val="008B767E"/>
    <w:rsid w:val="008C38F0"/>
    <w:rsid w:val="008E403A"/>
    <w:rsid w:val="008F7C03"/>
    <w:rsid w:val="00900101"/>
    <w:rsid w:val="00922F2B"/>
    <w:rsid w:val="00924229"/>
    <w:rsid w:val="0094722A"/>
    <w:rsid w:val="0098162B"/>
    <w:rsid w:val="00983159"/>
    <w:rsid w:val="00993D8C"/>
    <w:rsid w:val="009E50CF"/>
    <w:rsid w:val="009F0F85"/>
    <w:rsid w:val="00A0599F"/>
    <w:rsid w:val="00A41455"/>
    <w:rsid w:val="00A51AF0"/>
    <w:rsid w:val="00A6657C"/>
    <w:rsid w:val="00A97D11"/>
    <w:rsid w:val="00AA3CB1"/>
    <w:rsid w:val="00AD717C"/>
    <w:rsid w:val="00AF1AF1"/>
    <w:rsid w:val="00AF701D"/>
    <w:rsid w:val="00B22DC7"/>
    <w:rsid w:val="00B3294A"/>
    <w:rsid w:val="00B3567E"/>
    <w:rsid w:val="00B577D3"/>
    <w:rsid w:val="00B81005"/>
    <w:rsid w:val="00B82C52"/>
    <w:rsid w:val="00BA1B74"/>
    <w:rsid w:val="00BB2034"/>
    <w:rsid w:val="00BC3EDB"/>
    <w:rsid w:val="00BD6CD7"/>
    <w:rsid w:val="00BF6757"/>
    <w:rsid w:val="00C03348"/>
    <w:rsid w:val="00C34052"/>
    <w:rsid w:val="00CB4AFA"/>
    <w:rsid w:val="00D009EC"/>
    <w:rsid w:val="00D33761"/>
    <w:rsid w:val="00D617EF"/>
    <w:rsid w:val="00D6603B"/>
    <w:rsid w:val="00D86E68"/>
    <w:rsid w:val="00DC175A"/>
    <w:rsid w:val="00DC38F5"/>
    <w:rsid w:val="00DD6677"/>
    <w:rsid w:val="00DE16DC"/>
    <w:rsid w:val="00DF0E66"/>
    <w:rsid w:val="00E009EA"/>
    <w:rsid w:val="00E440EF"/>
    <w:rsid w:val="00E61B10"/>
    <w:rsid w:val="00E67F2D"/>
    <w:rsid w:val="00E70649"/>
    <w:rsid w:val="00E71E9D"/>
    <w:rsid w:val="00E74204"/>
    <w:rsid w:val="00E90519"/>
    <w:rsid w:val="00EC0EA7"/>
    <w:rsid w:val="00EE6FB0"/>
    <w:rsid w:val="00EF79B7"/>
    <w:rsid w:val="00F01F27"/>
    <w:rsid w:val="00F30738"/>
    <w:rsid w:val="00F31648"/>
    <w:rsid w:val="00F32F20"/>
    <w:rsid w:val="00F43C0F"/>
    <w:rsid w:val="00F56187"/>
    <w:rsid w:val="00FB6912"/>
    <w:rsid w:val="00FD434C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203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B2034"/>
    <w:pPr>
      <w:keepNext/>
      <w:autoSpaceDE/>
      <w:autoSpaceDN/>
      <w:jc w:val="both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B203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B203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B2034"/>
    <w:rPr>
      <w:rFonts w:ascii="Times New Roman" w:hAnsi="Times New Roman" w:cs="Times New Roman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BB2034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BB2034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Textzstupnhosymbolu1">
    <w:name w:val="Text zástupného symbolu1"/>
    <w:basedOn w:val="Predvolenpsmoodseku"/>
    <w:rsid w:val="00401E56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2F59C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975F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4345F4"/>
    <w:rPr>
      <w:rFonts w:cs="Times New Roman"/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45F4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rsid w:val="007565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565CA"/>
    <w:rPr>
      <w:rFonts w:ascii="Segoe UI" w:hAnsi="Segoe UI" w:cs="Segoe UI"/>
      <w:sz w:val="18"/>
      <w:szCs w:val="18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203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B2034"/>
    <w:pPr>
      <w:keepNext/>
      <w:autoSpaceDE/>
      <w:autoSpaceDN/>
      <w:jc w:val="both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B203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B203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B2034"/>
    <w:rPr>
      <w:rFonts w:ascii="Times New Roman" w:hAnsi="Times New Roman" w:cs="Times New Roman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BB2034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BB2034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Textzstupnhosymbolu1">
    <w:name w:val="Text zástupného symbolu1"/>
    <w:basedOn w:val="Predvolenpsmoodseku"/>
    <w:rsid w:val="00401E56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2F59C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975F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4345F4"/>
    <w:rPr>
      <w:rFonts w:cs="Times New Roman"/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45F4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rsid w:val="007565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565CA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35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35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03550">
                                                  <w:marLeft w:val="4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ancova1305264\Desktop\VLADA%20SR\Vlada%202019\vlastne%20materialy%202019\novela%20328\material\vyhlasen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vyhlasenie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Ferancova</dc:creator>
  <cp:lastModifiedBy>Marianna Ferancova</cp:lastModifiedBy>
  <cp:revision>2</cp:revision>
  <cp:lastPrinted>2019-02-18T10:53:00Z</cp:lastPrinted>
  <dcterms:created xsi:type="dcterms:W3CDTF">2019-02-19T12:10:00Z</dcterms:created>
  <dcterms:modified xsi:type="dcterms:W3CDTF">2019-02-19T12:57:00Z</dcterms:modified>
</cp:coreProperties>
</file>