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6E2CE1" w:rsidRPr="006E2CE1" w:rsidRDefault="006E2CE1" w:rsidP="006E2CE1">
            <w:pPr>
              <w:spacing w:line="240" w:lineRule="auto"/>
              <w:rPr>
                <w:sz w:val="22"/>
                <w:szCs w:val="22"/>
              </w:rPr>
            </w:pPr>
            <w:r w:rsidRPr="006E2CE1">
              <w:rPr>
                <w:sz w:val="22"/>
                <w:szCs w:val="22"/>
              </w:rPr>
              <w:t>Obsahom zmien je rozšírenie možností používania eID a údajov z registra fyzických osôb a evidencie občianskych preukazov pre banky, pobočky zahraničných bánk a telekomunikačných operátorov</w:t>
            </w:r>
            <w:r w:rsidR="00FE21DB">
              <w:rPr>
                <w:sz w:val="22"/>
                <w:szCs w:val="22"/>
              </w:rPr>
              <w:t>,</w:t>
            </w:r>
            <w:r w:rsidR="00FE21DB" w:rsidRPr="00FE21DB">
              <w:rPr>
                <w:sz w:val="22"/>
                <w:szCs w:val="22"/>
              </w:rPr>
              <w:t xml:space="preserve"> poštový podnik a Slovenský pozemkový fond</w:t>
            </w:r>
            <w:r w:rsidRPr="006E2CE1">
              <w:rPr>
                <w:sz w:val="22"/>
                <w:szCs w:val="22"/>
              </w:rPr>
              <w:t>. Navrhuje sa umožniť získavať údaje z registra fyzických osôb a používať na overenie totožnosti klientov eID (alebo doklad o pobyte) za rovnakých podmienok, ako v eGov službách, teda ako pri procese autentifikácie napr. na portáli slovensko.sk.</w:t>
            </w:r>
          </w:p>
          <w:p w:rsidR="00A2040B" w:rsidRPr="00A2040B" w:rsidRDefault="006E2CE1" w:rsidP="00A979EB">
            <w:pPr>
              <w:spacing w:line="240" w:lineRule="auto"/>
              <w:rPr>
                <w:sz w:val="22"/>
                <w:szCs w:val="22"/>
              </w:rPr>
            </w:pPr>
            <w:r w:rsidRPr="006E2CE1">
              <w:rPr>
                <w:sz w:val="22"/>
                <w:szCs w:val="22"/>
              </w:rPr>
              <w:t xml:space="preserve">Cieľom týchto úprav je pokračovať vo využívaní výsledkov projektov v oblasti eGov služieb aj na účely kontaktu ich užívateľov, občanov a podnikateľov, so subjektmi v súkromnej sfére.  </w:t>
            </w:r>
            <w:r>
              <w:rPr>
                <w:sz w:val="22"/>
                <w:szCs w:val="22"/>
              </w:rPr>
              <w:t xml:space="preserve"> </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83034B">
        <w:trPr>
          <w:trHeight w:val="338"/>
        </w:trPr>
        <w:tc>
          <w:tcPr>
            <w:tcW w:w="9371" w:type="dxa"/>
          </w:tcPr>
          <w:p w:rsidR="00337789" w:rsidRPr="00A2040B" w:rsidRDefault="000A57AF" w:rsidP="007C7F8B">
            <w:pPr>
              <w:spacing w:line="240" w:lineRule="auto"/>
              <w:rPr>
                <w:sz w:val="22"/>
                <w:szCs w:val="22"/>
              </w:rPr>
            </w:pPr>
            <w:r>
              <w:rPr>
                <w:sz w:val="22"/>
                <w:szCs w:val="22"/>
              </w:rPr>
              <w:t>Nie</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1E6D7A" w:rsidRPr="00801F6D" w:rsidRDefault="006E2CE1" w:rsidP="00251001">
            <w:pPr>
              <w:spacing w:line="240" w:lineRule="auto"/>
              <w:rPr>
                <w:sz w:val="22"/>
                <w:szCs w:val="22"/>
              </w:rPr>
            </w:pPr>
            <w:r w:rsidRPr="006E2CE1">
              <w:rPr>
                <w:sz w:val="22"/>
                <w:szCs w:val="22"/>
              </w:rPr>
              <w:t xml:space="preserve">Navrhuje sa umožniť získavať údaje z registra fyzických osôb a používať na overenie totožnosti klientov eID (alebo doklad o pobyte) za rovnakých podmienok, ako v eGov službách, teda ako pri procese autentifikácie </w:t>
            </w:r>
            <w:r w:rsidR="00A979EB">
              <w:rPr>
                <w:sz w:val="22"/>
                <w:szCs w:val="22"/>
              </w:rPr>
              <w:t>(</w:t>
            </w:r>
            <w:r w:rsidRPr="006E2CE1">
              <w:rPr>
                <w:sz w:val="22"/>
                <w:szCs w:val="22"/>
              </w:rPr>
              <w:t>napr. na portáli slovensko.sk</w:t>
            </w:r>
            <w:r w:rsidR="00A979EB">
              <w:rPr>
                <w:sz w:val="22"/>
                <w:szCs w:val="22"/>
              </w:rPr>
              <w:t xml:space="preserve">) </w:t>
            </w:r>
            <w:r w:rsidRPr="006E2CE1">
              <w:rPr>
                <w:sz w:val="22"/>
                <w:szCs w:val="22"/>
              </w:rPr>
              <w:t xml:space="preserve">aj na účely kontaktu ich užívateľov, občanov a podnikateľov, so subjektmi v súkromnej sfére. </w:t>
            </w:r>
            <w:r w:rsidR="00251001" w:rsidRPr="00251001">
              <w:rPr>
                <w:sz w:val="22"/>
                <w:szCs w:val="22"/>
              </w:rPr>
              <w:t>Subjekt, ktorý je na základe platnej právnej úpravy oprávnený službu poskytovať</w:t>
            </w:r>
            <w:r w:rsidR="00251001">
              <w:rPr>
                <w:sz w:val="22"/>
                <w:szCs w:val="22"/>
              </w:rPr>
              <w:t xml:space="preserve"> je ten orgán</w:t>
            </w:r>
            <w:r w:rsidR="00251001" w:rsidRPr="00251001">
              <w:rPr>
                <w:sz w:val="22"/>
                <w:szCs w:val="22"/>
              </w:rPr>
              <w:t xml:space="preserve"> verejnej moci, ktorý bude poskytovať súčinnosť pri poskytovaní údajov uvedených v bode 7.1.1. pre banky, pobočky zahraničných bánk a telekomunikačných operátorov</w:t>
            </w:r>
            <w:r w:rsidR="00FE21DB">
              <w:rPr>
                <w:sz w:val="22"/>
                <w:szCs w:val="22"/>
              </w:rPr>
              <w:t xml:space="preserve">, </w:t>
            </w:r>
            <w:r w:rsidR="00FE21DB" w:rsidRPr="00FE21DB">
              <w:rPr>
                <w:sz w:val="22"/>
                <w:szCs w:val="22"/>
              </w:rPr>
              <w:t>poštový podnik a Slovenský pozemkový fond</w:t>
            </w:r>
            <w:r w:rsidR="00FE21DB">
              <w:rPr>
                <w:sz w:val="22"/>
                <w:szCs w:val="22"/>
              </w:rPr>
              <w:t xml:space="preserve">. </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1E6D7A" w:rsidRPr="00801F6D" w:rsidRDefault="00FE21DB" w:rsidP="009961B7">
            <w:pPr>
              <w:spacing w:line="240" w:lineRule="auto"/>
              <w:rPr>
                <w:sz w:val="22"/>
                <w:szCs w:val="22"/>
              </w:rPr>
            </w:pPr>
            <w:r w:rsidRPr="009573F4">
              <w:rPr>
                <w:sz w:val="22"/>
                <w:szCs w:val="22"/>
              </w:rPr>
              <w:t>Zákon č. 330/1991 Zb. o pozemkových úpravách, usporiadaní pozemkového vlastníctva, pozemkových úradoch, pozemkovom fonde a o pozemkových spoločenstvách</w:t>
            </w:r>
            <w:r>
              <w:rPr>
                <w:sz w:val="22"/>
                <w:szCs w:val="22"/>
              </w:rPr>
              <w:t xml:space="preserve"> v znení neskorších predpisov (§ 34e), </w:t>
            </w:r>
            <w:r w:rsidR="006E2CE1" w:rsidRPr="00750271">
              <w:rPr>
                <w:sz w:val="22"/>
                <w:szCs w:val="22"/>
              </w:rPr>
              <w:t xml:space="preserve">Zákon č. 253/1998 Z. z. o hlásení pobytu občanov Slovenskej republiky a registri obyvateľov Slovenskej republiky v znení </w:t>
            </w:r>
            <w:r w:rsidR="006E2CE1">
              <w:rPr>
                <w:sz w:val="22"/>
                <w:szCs w:val="22"/>
              </w:rPr>
              <w:t>neskorších predpisov (§</w:t>
            </w:r>
            <w:r>
              <w:rPr>
                <w:sz w:val="22"/>
                <w:szCs w:val="22"/>
              </w:rPr>
              <w:t xml:space="preserve"> </w:t>
            </w:r>
            <w:r w:rsidR="006E2CE1">
              <w:rPr>
                <w:sz w:val="22"/>
                <w:szCs w:val="22"/>
              </w:rPr>
              <w:t xml:space="preserve">23a ods. 2), </w:t>
            </w:r>
            <w:r w:rsidR="006E2CE1" w:rsidRPr="006E2CE1">
              <w:rPr>
                <w:sz w:val="22"/>
                <w:szCs w:val="22"/>
              </w:rPr>
              <w:t xml:space="preserve">Zákon č. 483/2001 Z. z. o bankách a o zmene a doplnení niektorých zákonov v znení </w:t>
            </w:r>
            <w:r w:rsidR="006E2CE1">
              <w:rPr>
                <w:sz w:val="22"/>
                <w:szCs w:val="22"/>
              </w:rPr>
              <w:t>neskorších predpisov (§ 89)</w:t>
            </w:r>
            <w:r w:rsidR="009E571D">
              <w:rPr>
                <w:sz w:val="22"/>
                <w:szCs w:val="22"/>
              </w:rPr>
              <w:t>,</w:t>
            </w:r>
            <w:r w:rsidR="009961B7">
              <w:rPr>
                <w:sz w:val="22"/>
                <w:szCs w:val="22"/>
              </w:rPr>
              <w:t xml:space="preserve"> </w:t>
            </w:r>
            <w:r w:rsidR="009961B7" w:rsidRPr="00D60D3E">
              <w:rPr>
                <w:sz w:val="22"/>
                <w:szCs w:val="22"/>
              </w:rPr>
              <w:t>Zákon č. 566/2001 Z. z. o cenných papieroch a investičných službách a o zmene a doplnení niektorých zákonov</w:t>
            </w:r>
            <w:r w:rsidR="009961B7">
              <w:rPr>
                <w:sz w:val="22"/>
                <w:szCs w:val="22"/>
              </w:rPr>
              <w:t xml:space="preserve"> (§ 99), </w:t>
            </w:r>
            <w:r w:rsidR="009E571D" w:rsidRPr="00750271">
              <w:rPr>
                <w:sz w:val="22"/>
                <w:szCs w:val="22"/>
              </w:rPr>
              <w:t>Zákon č. 224/2006 Z.</w:t>
            </w:r>
            <w:r>
              <w:rPr>
                <w:sz w:val="22"/>
                <w:szCs w:val="22"/>
              </w:rPr>
              <w:t xml:space="preserve"> </w:t>
            </w:r>
            <w:r w:rsidR="009E571D" w:rsidRPr="00750271">
              <w:rPr>
                <w:sz w:val="22"/>
                <w:szCs w:val="22"/>
              </w:rPr>
              <w:t>z. o občianskych preukazoch</w:t>
            </w:r>
            <w:r w:rsidR="006E2CE1">
              <w:rPr>
                <w:sz w:val="22"/>
                <w:szCs w:val="22"/>
              </w:rPr>
              <w:t xml:space="preserve"> </w:t>
            </w:r>
            <w:r w:rsidR="009E571D">
              <w:rPr>
                <w:sz w:val="22"/>
                <w:szCs w:val="22"/>
              </w:rPr>
              <w:t>v znení neskorších predpisov (§ 15</w:t>
            </w:r>
            <w:r w:rsidR="009961B7">
              <w:rPr>
                <w:sz w:val="22"/>
                <w:szCs w:val="22"/>
              </w:rPr>
              <w:t>)</w:t>
            </w:r>
            <w:r w:rsidR="009E571D">
              <w:rPr>
                <w:sz w:val="22"/>
                <w:szCs w:val="22"/>
              </w:rPr>
              <w:t xml:space="preserve">, </w:t>
            </w:r>
            <w:r w:rsidR="009961B7" w:rsidRPr="00D60D3E">
              <w:rPr>
                <w:sz w:val="22"/>
                <w:szCs w:val="22"/>
              </w:rPr>
              <w:t>Zákon č. 324/2011 Z</w:t>
            </w:r>
            <w:r w:rsidR="009961B7">
              <w:rPr>
                <w:sz w:val="22"/>
                <w:szCs w:val="22"/>
              </w:rPr>
              <w:t xml:space="preserve"> </w:t>
            </w:r>
            <w:r w:rsidR="009961B7" w:rsidRPr="00D60D3E">
              <w:rPr>
                <w:sz w:val="22"/>
                <w:szCs w:val="22"/>
              </w:rPr>
              <w:t>.z. o poštových službách a o zmene a doplnení niektorých zákonov</w:t>
            </w:r>
            <w:r w:rsidR="009961B7">
              <w:rPr>
                <w:sz w:val="22"/>
                <w:szCs w:val="22"/>
              </w:rPr>
              <w:t xml:space="preserve"> (§ 11), </w:t>
            </w:r>
            <w:r w:rsidR="009E571D" w:rsidRPr="00750271">
              <w:rPr>
                <w:sz w:val="22"/>
                <w:szCs w:val="22"/>
              </w:rPr>
              <w:t>Zákon č. 351/2011 Z. z. o elektronických komunikáciách</w:t>
            </w:r>
            <w:r w:rsidR="009E571D">
              <w:rPr>
                <w:sz w:val="22"/>
                <w:szCs w:val="22"/>
              </w:rPr>
              <w:t xml:space="preserve"> v znení neskorších predpisov (§ 43 a § 56)</w:t>
            </w:r>
            <w:r w:rsidR="00C70E36">
              <w:rPr>
                <w:sz w:val="22"/>
                <w:szCs w:val="22"/>
              </w:rPr>
              <w:t xml:space="preserve">. </w:t>
            </w:r>
            <w:r w:rsidR="009961B7">
              <w:rPr>
                <w:sz w:val="22"/>
                <w:szCs w:val="22"/>
              </w:rPr>
              <w:t xml:space="preserve"> </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83034B">
        <w:trPr>
          <w:trHeight w:val="421"/>
        </w:trPr>
        <w:tc>
          <w:tcPr>
            <w:tcW w:w="9371" w:type="dxa"/>
          </w:tcPr>
          <w:p w:rsidR="00337789" w:rsidRPr="00B1031A" w:rsidRDefault="006E2CE1" w:rsidP="006E2CE1">
            <w:pPr>
              <w:spacing w:line="240" w:lineRule="auto"/>
              <w:rPr>
                <w:sz w:val="22"/>
                <w:szCs w:val="22"/>
              </w:rPr>
            </w:pPr>
            <w:r>
              <w:rPr>
                <w:sz w:val="22"/>
                <w:szCs w:val="22"/>
              </w:rPr>
              <w:t>B</w:t>
            </w:r>
            <w:r w:rsidRPr="006E2CE1">
              <w:rPr>
                <w:sz w:val="22"/>
                <w:szCs w:val="22"/>
              </w:rPr>
              <w:t>anky, pobočky zahra</w:t>
            </w:r>
            <w:r>
              <w:rPr>
                <w:sz w:val="22"/>
                <w:szCs w:val="22"/>
              </w:rPr>
              <w:t>ničných bánk a telekomunikační</w:t>
            </w:r>
            <w:r w:rsidRPr="006E2CE1">
              <w:rPr>
                <w:sz w:val="22"/>
                <w:szCs w:val="22"/>
              </w:rPr>
              <w:t xml:space="preserve"> operátor</w:t>
            </w:r>
            <w:r w:rsidR="00C46CEC">
              <w:rPr>
                <w:sz w:val="22"/>
                <w:szCs w:val="22"/>
              </w:rPr>
              <w:t xml:space="preserve">i, </w:t>
            </w:r>
            <w:r w:rsidR="00C46CEC" w:rsidRPr="00FE21DB">
              <w:rPr>
                <w:sz w:val="22"/>
                <w:szCs w:val="22"/>
              </w:rPr>
              <w:t>poštový podnik a Slovenský pozemkový fond</w:t>
            </w:r>
            <w:r w:rsidR="00C46CEC">
              <w:rPr>
                <w:sz w:val="22"/>
                <w:szCs w:val="22"/>
              </w:rPr>
              <w:t xml:space="preserve">.  </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337789" w:rsidRPr="00E461AF" w:rsidRDefault="009E571D" w:rsidP="00E77550">
            <w:pPr>
              <w:spacing w:line="240" w:lineRule="auto"/>
              <w:rPr>
                <w:sz w:val="22"/>
                <w:szCs w:val="22"/>
              </w:rPr>
            </w:pPr>
            <w:r>
              <w:rPr>
                <w:sz w:val="22"/>
                <w:szCs w:val="22"/>
              </w:rPr>
              <w:t>Možnosť získavať údaje</w:t>
            </w:r>
            <w:r w:rsidR="006E2CE1" w:rsidRPr="006E2CE1">
              <w:rPr>
                <w:sz w:val="22"/>
                <w:szCs w:val="22"/>
              </w:rPr>
              <w:t xml:space="preserve"> z registra fyzických osôb a</w:t>
            </w:r>
            <w:r>
              <w:rPr>
                <w:sz w:val="22"/>
                <w:szCs w:val="22"/>
              </w:rPr>
              <w:t> </w:t>
            </w:r>
            <w:r w:rsidR="006E2CE1" w:rsidRPr="006E2CE1">
              <w:rPr>
                <w:sz w:val="22"/>
                <w:szCs w:val="22"/>
              </w:rPr>
              <w:t>používa</w:t>
            </w:r>
            <w:r>
              <w:rPr>
                <w:sz w:val="22"/>
                <w:szCs w:val="22"/>
              </w:rPr>
              <w:t xml:space="preserve">ť </w:t>
            </w:r>
            <w:r w:rsidR="006E2CE1" w:rsidRPr="006E2CE1">
              <w:rPr>
                <w:sz w:val="22"/>
                <w:szCs w:val="22"/>
              </w:rPr>
              <w:t>na overenie totožnosti klientov eID (alebo doklad o pobyte) za rovnakých podmienok</w:t>
            </w:r>
            <w:r>
              <w:rPr>
                <w:sz w:val="22"/>
                <w:szCs w:val="22"/>
              </w:rPr>
              <w:t xml:space="preserve"> </w:t>
            </w:r>
            <w:r w:rsidR="006E2CE1" w:rsidRPr="006E2CE1">
              <w:rPr>
                <w:sz w:val="22"/>
                <w:szCs w:val="22"/>
              </w:rPr>
              <w:t>ako v eGov službách</w:t>
            </w:r>
            <w:r>
              <w:rPr>
                <w:sz w:val="22"/>
                <w:szCs w:val="22"/>
              </w:rPr>
              <w:t xml:space="preserve"> pre banky, </w:t>
            </w:r>
            <w:r w:rsidRPr="006E2CE1">
              <w:rPr>
                <w:sz w:val="22"/>
                <w:szCs w:val="22"/>
              </w:rPr>
              <w:t>pobočky zahra</w:t>
            </w:r>
            <w:r w:rsidR="00E77550">
              <w:rPr>
                <w:sz w:val="22"/>
                <w:szCs w:val="22"/>
              </w:rPr>
              <w:t>ničných bánk a telekomunikačných</w:t>
            </w:r>
            <w:r w:rsidRPr="006E2CE1">
              <w:rPr>
                <w:sz w:val="22"/>
                <w:szCs w:val="22"/>
              </w:rPr>
              <w:t xml:space="preserve"> operátor</w:t>
            </w:r>
            <w:r w:rsidR="00E77550">
              <w:rPr>
                <w:sz w:val="22"/>
                <w:szCs w:val="22"/>
              </w:rPr>
              <w:t>ov</w:t>
            </w:r>
            <w:r w:rsidR="00C46CEC">
              <w:rPr>
                <w:sz w:val="22"/>
                <w:szCs w:val="22"/>
              </w:rPr>
              <w:t xml:space="preserve">, </w:t>
            </w:r>
            <w:r w:rsidR="00C46CEC" w:rsidRPr="00FE21DB">
              <w:rPr>
                <w:sz w:val="22"/>
                <w:szCs w:val="22"/>
              </w:rPr>
              <w:t>poštový podnik a Slovenský pozemkový fond</w:t>
            </w:r>
            <w:r w:rsidR="00C46CEC">
              <w:rPr>
                <w:sz w:val="22"/>
                <w:szCs w:val="22"/>
              </w:rPr>
              <w:t xml:space="preserve">.   </w:t>
            </w:r>
            <w:bookmarkStart w:id="0" w:name="_GoBack"/>
            <w:bookmarkEnd w:id="0"/>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83034B">
        <w:trPr>
          <w:trHeight w:val="431"/>
        </w:trPr>
        <w:tc>
          <w:tcPr>
            <w:tcW w:w="9371" w:type="dxa"/>
          </w:tcPr>
          <w:p w:rsidR="00337789" w:rsidRPr="00E461AF" w:rsidRDefault="006E2CE1" w:rsidP="00E56B68">
            <w:pPr>
              <w:spacing w:line="240" w:lineRule="auto"/>
              <w:rPr>
                <w:sz w:val="22"/>
                <w:szCs w:val="22"/>
              </w:rPr>
            </w:pPr>
            <w:r>
              <w:rPr>
                <w:sz w:val="22"/>
                <w:szCs w:val="22"/>
              </w:rPr>
              <w:t>Žiadny</w:t>
            </w:r>
            <w:r w:rsidR="0083034B">
              <w:rPr>
                <w:sz w:val="22"/>
                <w:szCs w:val="22"/>
              </w:rPr>
              <w:t>.</w:t>
            </w:r>
            <w:r>
              <w:rPr>
                <w:sz w:val="22"/>
                <w:szCs w:val="22"/>
              </w:rPr>
              <w:t xml:space="preserve"> </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83034B">
        <w:trPr>
          <w:trHeight w:val="384"/>
        </w:trPr>
        <w:tc>
          <w:tcPr>
            <w:tcW w:w="9371" w:type="dxa"/>
          </w:tcPr>
          <w:p w:rsidR="00337789" w:rsidRPr="00E461AF" w:rsidRDefault="004E3683" w:rsidP="007C7F8B">
            <w:pPr>
              <w:spacing w:line="240" w:lineRule="auto"/>
            </w:pPr>
            <w:r>
              <w:t>Nemá vplyv</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83034B">
        <w:trPr>
          <w:trHeight w:val="498"/>
        </w:trPr>
        <w:tc>
          <w:tcPr>
            <w:tcW w:w="9371" w:type="dxa"/>
          </w:tcPr>
          <w:p w:rsidR="00337789" w:rsidRPr="00E461AF" w:rsidRDefault="004E3683" w:rsidP="007C7F8B">
            <w:pPr>
              <w:spacing w:line="240" w:lineRule="auto"/>
            </w:pPr>
            <w:r>
              <w:t>Nemá vplyv</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83034B">
        <w:trPr>
          <w:trHeight w:val="511"/>
        </w:trPr>
        <w:tc>
          <w:tcPr>
            <w:tcW w:w="9371" w:type="dxa"/>
          </w:tcPr>
          <w:p w:rsidR="00337789" w:rsidRPr="00E461AF" w:rsidRDefault="004E3683" w:rsidP="007C7F8B">
            <w:pPr>
              <w:spacing w:line="240" w:lineRule="auto"/>
            </w:pPr>
            <w:r>
              <w:t>Nemá vplyv</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83034B">
        <w:trPr>
          <w:trHeight w:val="415"/>
        </w:trPr>
        <w:tc>
          <w:tcPr>
            <w:tcW w:w="9371" w:type="dxa"/>
          </w:tcPr>
          <w:p w:rsidR="00337789" w:rsidRPr="00E461AF" w:rsidRDefault="004E3683" w:rsidP="0083034B">
            <w:pPr>
              <w:tabs>
                <w:tab w:val="left" w:pos="1635"/>
              </w:tabs>
              <w:spacing w:line="240" w:lineRule="auto"/>
            </w:pPr>
            <w:r>
              <w:t>Nemá vplyv</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83034B">
        <w:trPr>
          <w:trHeight w:val="470"/>
        </w:trPr>
        <w:tc>
          <w:tcPr>
            <w:tcW w:w="9371" w:type="dxa"/>
          </w:tcPr>
          <w:p w:rsidR="00337789" w:rsidRPr="003C3251" w:rsidRDefault="004E3683" w:rsidP="007C7F8B">
            <w:pPr>
              <w:spacing w:line="240" w:lineRule="auto"/>
              <w:rPr>
                <w:b/>
              </w:rPr>
            </w:pPr>
            <w:r>
              <w:t>Nemá vplyv</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5B2677" w:rsidRDefault="006E2CE1" w:rsidP="007C7F8B">
            <w:pPr>
              <w:spacing w:line="240" w:lineRule="auto"/>
              <w:rPr>
                <w:sz w:val="22"/>
                <w:szCs w:val="22"/>
              </w:rPr>
            </w:pPr>
            <w:r>
              <w:rPr>
                <w:sz w:val="22"/>
                <w:szCs w:val="22"/>
              </w:rPr>
              <w:t>Úspora času vo vzťahu k rýchlejšiemu a jednoduchšiemu získavaniu údajov z</w:t>
            </w:r>
            <w:r w:rsidR="0083034B">
              <w:rPr>
                <w:sz w:val="22"/>
                <w:szCs w:val="22"/>
              </w:rPr>
              <w:t xml:space="preserve"> eID a </w:t>
            </w:r>
            <w:r>
              <w:rPr>
                <w:sz w:val="22"/>
                <w:szCs w:val="22"/>
              </w:rPr>
              <w:t xml:space="preserve">registra fyzických osôb pre subjekty, ktoré budú poskytovať služby a zároveň úspora času vo vzťahu k občanom z tých istých dôvodov. </w:t>
            </w:r>
            <w:r w:rsidR="00D41C2D" w:rsidRPr="005B2677">
              <w:rPr>
                <w:sz w:val="22"/>
                <w:szCs w:val="22"/>
              </w:rPr>
              <w:t xml:space="preserve"> </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D41C2D" w:rsidRDefault="005B2677" w:rsidP="00BF1E15">
            <w:pPr>
              <w:spacing w:line="240" w:lineRule="auto"/>
              <w:rPr>
                <w:iCs/>
              </w:rPr>
            </w:pPr>
            <w:r>
              <w:rPr>
                <w:iCs/>
                <w:sz w:val="22"/>
                <w:szCs w:val="22"/>
              </w:rPr>
              <w:t>Občan</w:t>
            </w:r>
            <w:r w:rsidR="00BF1E15">
              <w:rPr>
                <w:iCs/>
                <w:sz w:val="22"/>
                <w:szCs w:val="22"/>
              </w:rPr>
              <w:t>ia</w:t>
            </w:r>
            <w:r>
              <w:rPr>
                <w:iCs/>
                <w:sz w:val="22"/>
                <w:szCs w:val="22"/>
              </w:rPr>
              <w:t xml:space="preserve"> </w:t>
            </w:r>
            <w:r w:rsidR="00D41C2D" w:rsidRPr="005B2677">
              <w:rPr>
                <w:iCs/>
                <w:sz w:val="22"/>
                <w:szCs w:val="22"/>
              </w:rPr>
              <w:t>podávajúci žiadosť o</w:t>
            </w:r>
            <w:r w:rsidR="00BF1E15">
              <w:rPr>
                <w:iCs/>
                <w:sz w:val="22"/>
                <w:szCs w:val="22"/>
              </w:rPr>
              <w:t xml:space="preserve"> poskytnutie služby od subjektov, ktorými sú </w:t>
            </w:r>
            <w:r w:rsidR="00BF1E15">
              <w:rPr>
                <w:sz w:val="22"/>
                <w:szCs w:val="22"/>
              </w:rPr>
              <w:t>b</w:t>
            </w:r>
            <w:r w:rsidR="00BF1E15" w:rsidRPr="006E2CE1">
              <w:rPr>
                <w:sz w:val="22"/>
                <w:szCs w:val="22"/>
              </w:rPr>
              <w:t>anky, pobočky zahra</w:t>
            </w:r>
            <w:r w:rsidR="00BF1E15">
              <w:rPr>
                <w:sz w:val="22"/>
                <w:szCs w:val="22"/>
              </w:rPr>
              <w:t>ničných bánk a telekomunikační</w:t>
            </w:r>
            <w:r w:rsidR="00BF1E15" w:rsidRPr="006E2CE1">
              <w:rPr>
                <w:sz w:val="22"/>
                <w:szCs w:val="22"/>
              </w:rPr>
              <w:t xml:space="preserve"> operátor</w:t>
            </w:r>
            <w:r w:rsidR="00BF1E15">
              <w:rPr>
                <w:sz w:val="22"/>
                <w:szCs w:val="22"/>
              </w:rPr>
              <w:t>i</w:t>
            </w:r>
            <w:r w:rsidR="00C46CEC">
              <w:rPr>
                <w:iCs/>
              </w:rPr>
              <w:t xml:space="preserve">, </w:t>
            </w:r>
            <w:r w:rsidR="00C46CEC" w:rsidRPr="00FE21DB">
              <w:rPr>
                <w:sz w:val="22"/>
                <w:szCs w:val="22"/>
              </w:rPr>
              <w:t>poštový podnik a Slovenský pozemkový fond</w:t>
            </w:r>
            <w:r w:rsidR="00C46CEC">
              <w:rPr>
                <w:sz w:val="22"/>
                <w:szCs w:val="22"/>
              </w:rPr>
              <w:t xml:space="preserve">.   </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83034B">
        <w:trPr>
          <w:trHeight w:val="375"/>
        </w:trPr>
        <w:tc>
          <w:tcPr>
            <w:tcW w:w="9371" w:type="dxa"/>
          </w:tcPr>
          <w:p w:rsidR="00337789" w:rsidRPr="00D41C2D" w:rsidRDefault="00D41C2D" w:rsidP="007C7F8B">
            <w:pPr>
              <w:spacing w:line="240" w:lineRule="auto"/>
              <w:rPr>
                <w:iCs/>
              </w:rPr>
            </w:pPr>
            <w:r w:rsidRPr="005B2677">
              <w:rPr>
                <w:iCs/>
                <w:sz w:val="22"/>
                <w:szCs w:val="22"/>
              </w:rPr>
              <w:t>Nové povinnosti návrhom nevznikajú</w:t>
            </w:r>
            <w:r>
              <w:rPr>
                <w:iCs/>
              </w:rPr>
              <w:t>.</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83034B">
        <w:trPr>
          <w:trHeight w:val="585"/>
        </w:trPr>
        <w:tc>
          <w:tcPr>
            <w:tcW w:w="9371" w:type="dxa"/>
          </w:tcPr>
          <w:p w:rsidR="00CD477A" w:rsidRPr="005B2677" w:rsidRDefault="00D41C2D" w:rsidP="007C7F8B">
            <w:pPr>
              <w:spacing w:line="240" w:lineRule="auto"/>
              <w:rPr>
                <w:iCs/>
                <w:sz w:val="22"/>
                <w:szCs w:val="22"/>
              </w:rPr>
            </w:pPr>
            <w:r w:rsidRPr="005B2677">
              <w:rPr>
                <w:iCs/>
                <w:sz w:val="22"/>
                <w:szCs w:val="22"/>
              </w:rPr>
              <w:t>Návrhom nezaniká žiadna povinnosť.</w:t>
            </w:r>
            <w:r w:rsidR="00BF1E15">
              <w:rPr>
                <w:iCs/>
                <w:sz w:val="22"/>
                <w:szCs w:val="22"/>
              </w:rPr>
              <w:t xml:space="preserve"> </w:t>
            </w:r>
          </w:p>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83034B">
        <w:trPr>
          <w:trHeight w:val="481"/>
        </w:trPr>
        <w:tc>
          <w:tcPr>
            <w:tcW w:w="9371" w:type="dxa"/>
          </w:tcPr>
          <w:p w:rsidR="00337789" w:rsidRPr="005B2677" w:rsidRDefault="00304266" w:rsidP="00C46CEC">
            <w:pPr>
              <w:spacing w:line="240" w:lineRule="auto"/>
              <w:rPr>
                <w:sz w:val="22"/>
                <w:szCs w:val="22"/>
              </w:rPr>
            </w:pPr>
            <w:r>
              <w:rPr>
                <w:sz w:val="22"/>
                <w:szCs w:val="22"/>
              </w:rPr>
              <w:t>Vo vzťahu k povinnostiam, ktoré vyplývajú z navrhovanej právnej úpravy i</w:t>
            </w:r>
            <w:r w:rsidR="00251001">
              <w:rPr>
                <w:sz w:val="22"/>
                <w:szCs w:val="22"/>
              </w:rPr>
              <w:t>de o</w:t>
            </w:r>
            <w:r>
              <w:rPr>
                <w:sz w:val="22"/>
                <w:szCs w:val="22"/>
              </w:rPr>
              <w:t> Ministerstvo vnútra SR</w:t>
            </w:r>
            <w:r w:rsidR="00C46CEC">
              <w:rPr>
                <w:sz w:val="22"/>
                <w:szCs w:val="22"/>
              </w:rPr>
              <w:t xml:space="preserve">, správcu Ústredného portálu verejnej správy </w:t>
            </w:r>
            <w:r>
              <w:rPr>
                <w:sz w:val="22"/>
                <w:szCs w:val="22"/>
              </w:rPr>
              <w:t xml:space="preserve">a tie </w:t>
            </w:r>
            <w:r w:rsidR="00251001">
              <w:rPr>
                <w:sz w:val="22"/>
                <w:szCs w:val="22"/>
              </w:rPr>
              <w:t>orgány verejnej moci, ktoré majú zriadené špecializované portály v zmysle zákona č. 305/2013 Z. z. o </w:t>
            </w:r>
            <w:r w:rsidR="00251001" w:rsidRPr="006E2CE1">
              <w:rPr>
                <w:sz w:val="22"/>
                <w:szCs w:val="22"/>
              </w:rPr>
              <w:t>elektronickej podobe výkonu pôsobnosti orgánov verejnej moci a o zmene a doplnení niektorých zákonov (zákon o e-Governmente)</w:t>
            </w:r>
            <w:r w:rsidR="00251001">
              <w:rPr>
                <w:sz w:val="22"/>
                <w:szCs w:val="22"/>
              </w:rPr>
              <w:t>.</w:t>
            </w:r>
            <w:r w:rsidR="00BF1E15">
              <w:rPr>
                <w:sz w:val="22"/>
                <w:szCs w:val="22"/>
              </w:rPr>
              <w:t xml:space="preserve"> </w:t>
            </w:r>
            <w:r w:rsidR="00D41C2D" w:rsidRPr="005B2677">
              <w:rPr>
                <w:sz w:val="22"/>
                <w:szCs w:val="22"/>
              </w:rPr>
              <w:t xml:space="preserve"> </w:t>
            </w:r>
            <w:r w:rsidR="00BF1E15">
              <w:rPr>
                <w:sz w:val="22"/>
                <w:szCs w:val="22"/>
              </w:rPr>
              <w:t xml:space="preserve"> </w:t>
            </w:r>
            <w:r w:rsidR="00C46CEC">
              <w:rPr>
                <w:sz w:val="22"/>
                <w:szCs w:val="22"/>
              </w:rPr>
              <w:t xml:space="preserve"> </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83034B">
        <w:trPr>
          <w:trHeight w:val="403"/>
        </w:trPr>
        <w:tc>
          <w:tcPr>
            <w:tcW w:w="9371" w:type="dxa"/>
          </w:tcPr>
          <w:p w:rsidR="00337789" w:rsidRPr="005B2677" w:rsidRDefault="00304266" w:rsidP="00C46CEC">
            <w:pPr>
              <w:spacing w:line="240" w:lineRule="auto"/>
              <w:rPr>
                <w:iCs/>
                <w:sz w:val="22"/>
                <w:szCs w:val="22"/>
              </w:rPr>
            </w:pPr>
            <w:r>
              <w:rPr>
                <w:sz w:val="22"/>
                <w:szCs w:val="22"/>
              </w:rPr>
              <w:t>Nová povinnosť uvedená v § 2</w:t>
            </w:r>
            <w:r w:rsidR="00C46CEC">
              <w:rPr>
                <w:sz w:val="22"/>
                <w:szCs w:val="22"/>
              </w:rPr>
              <w:t>5</w:t>
            </w:r>
            <w:r>
              <w:rPr>
                <w:sz w:val="22"/>
                <w:szCs w:val="22"/>
              </w:rPr>
              <w:t xml:space="preserve"> ods. </w:t>
            </w:r>
            <w:r w:rsidR="00C46CEC">
              <w:rPr>
                <w:sz w:val="22"/>
                <w:szCs w:val="22"/>
              </w:rPr>
              <w:t>7</w:t>
            </w:r>
            <w:r>
              <w:rPr>
                <w:sz w:val="22"/>
                <w:szCs w:val="22"/>
              </w:rPr>
              <w:t xml:space="preserve"> </w:t>
            </w:r>
            <w:r w:rsidR="003123E4">
              <w:rPr>
                <w:sz w:val="22"/>
                <w:szCs w:val="22"/>
              </w:rPr>
              <w:t xml:space="preserve">zákona </w:t>
            </w:r>
            <w:r>
              <w:rPr>
                <w:sz w:val="22"/>
                <w:szCs w:val="22"/>
              </w:rPr>
              <w:t>č. 305/2013 Z. z. o </w:t>
            </w:r>
            <w:r w:rsidRPr="006E2CE1">
              <w:rPr>
                <w:sz w:val="22"/>
                <w:szCs w:val="22"/>
              </w:rPr>
              <w:t xml:space="preserve">elektronickej podobe výkonu pôsobnosti </w:t>
            </w:r>
            <w:r w:rsidRPr="006E2CE1">
              <w:rPr>
                <w:sz w:val="22"/>
                <w:szCs w:val="22"/>
              </w:rPr>
              <w:lastRenderedPageBreak/>
              <w:t>orgánov verejnej moci a o zmene a doplnení niektorých zákonov (zákon o e-Governmente)</w:t>
            </w:r>
            <w:r w:rsidR="003123E4">
              <w:rPr>
                <w:sz w:val="22"/>
                <w:szCs w:val="22"/>
              </w:rPr>
              <w:t xml:space="preserve"> sa </w:t>
            </w:r>
            <w:r w:rsidR="00C46CEC">
              <w:rPr>
                <w:sz w:val="22"/>
                <w:szCs w:val="22"/>
              </w:rPr>
              <w:t>týka správcu Ústredného portálu verejnej správy a správcov špecializovaných portálov v zmysle zákona č. 305/2013 Z. z. o </w:t>
            </w:r>
            <w:r w:rsidR="00C46CEC" w:rsidRPr="006E2CE1">
              <w:rPr>
                <w:sz w:val="22"/>
                <w:szCs w:val="22"/>
              </w:rPr>
              <w:t>elektronickej podobe výkonu pôsobnosti orgánov verejnej moci a o zmene a doplnení niektorých zákonov (zákon o e-Governmente)</w:t>
            </w:r>
            <w:r w:rsidR="00C46CEC">
              <w:rPr>
                <w:sz w:val="22"/>
                <w:szCs w:val="22"/>
              </w:rPr>
              <w:t xml:space="preserve">. </w:t>
            </w:r>
            <w:r w:rsidR="00C46CEC" w:rsidRPr="005B2677">
              <w:rPr>
                <w:sz w:val="22"/>
                <w:szCs w:val="22"/>
              </w:rPr>
              <w:t xml:space="preserve"> </w:t>
            </w:r>
            <w:r w:rsidR="00C46CEC">
              <w:rPr>
                <w:sz w:val="22"/>
                <w:szCs w:val="22"/>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lastRenderedPageBreak/>
              <w:t>Zanikajúce povinnosti (identifikujte)</w:t>
            </w:r>
          </w:p>
        </w:tc>
      </w:tr>
      <w:tr w:rsidR="00337789" w:rsidRPr="005C4B9C" w:rsidTr="009C2704">
        <w:trPr>
          <w:trHeight w:val="859"/>
        </w:trPr>
        <w:tc>
          <w:tcPr>
            <w:tcW w:w="9371" w:type="dxa"/>
          </w:tcPr>
          <w:p w:rsidR="00337789" w:rsidRPr="005B2677" w:rsidRDefault="005B2677" w:rsidP="007C7F8B">
            <w:pPr>
              <w:spacing w:line="240" w:lineRule="auto"/>
              <w:rPr>
                <w:iCs/>
                <w:sz w:val="22"/>
                <w:szCs w:val="22"/>
              </w:rPr>
            </w:pPr>
            <w:r w:rsidRPr="005B2677">
              <w:rPr>
                <w:iCs/>
                <w:sz w:val="22"/>
                <w:szCs w:val="22"/>
              </w:rPr>
              <w:t>Nezanikajú žiadne existujúce povinnosti.</w:t>
            </w:r>
            <w:r w:rsidR="00BF1E15">
              <w:rPr>
                <w:iCs/>
                <w:sz w:val="22"/>
                <w:szCs w:val="22"/>
              </w:rPr>
              <w:t xml:space="preserve"> </w:t>
            </w:r>
          </w:p>
        </w:tc>
      </w:tr>
    </w:tbl>
    <w:p w:rsidR="00337789" w:rsidRDefault="00337789" w:rsidP="007C7F8B">
      <w:pPr>
        <w:autoSpaceDE w:val="0"/>
        <w:autoSpaceDN w:val="0"/>
        <w:spacing w:line="240" w:lineRule="auto"/>
        <w:jc w:val="center"/>
        <w:rPr>
          <w:rFonts w:eastAsia="Calibri"/>
          <w:b/>
          <w:bCs/>
          <w:color w:val="000000"/>
          <w:sz w:val="36"/>
          <w:szCs w:val="28"/>
          <w:lang w:eastAsia="en-US"/>
        </w:rPr>
      </w:pPr>
    </w:p>
    <w:p w:rsidR="006821D1" w:rsidRDefault="006821D1" w:rsidP="007C7F8B">
      <w:pPr>
        <w:pStyle w:val="Odsekzoznamu"/>
        <w:autoSpaceDE w:val="0"/>
        <w:autoSpaceDN w:val="0"/>
        <w:spacing w:line="240" w:lineRule="auto"/>
        <w:contextualSpacing/>
        <w:rPr>
          <w:rFonts w:eastAsia="Calibri"/>
          <w:bCs/>
          <w:color w:val="000000"/>
          <w:lang w:eastAsia="en-US"/>
        </w:rPr>
      </w:pPr>
    </w:p>
    <w:p w:rsidR="00096C3F" w:rsidRPr="008325CD" w:rsidRDefault="00096C3F" w:rsidP="00096C3F">
      <w:pPr>
        <w:autoSpaceDE w:val="0"/>
        <w:autoSpaceDN w:val="0"/>
        <w:spacing w:line="240" w:lineRule="auto"/>
        <w:jc w:val="center"/>
        <w:rPr>
          <w:rFonts w:eastAsia="Calibri"/>
          <w:b/>
          <w:bCs/>
          <w:color w:val="000000"/>
          <w:sz w:val="36"/>
          <w:szCs w:val="28"/>
          <w:lang w:eastAsia="en-US"/>
        </w:rPr>
      </w:pPr>
      <w:r w:rsidRPr="008325CD">
        <w:rPr>
          <w:rFonts w:eastAsia="Calibri"/>
          <w:b/>
          <w:bCs/>
          <w:color w:val="000000"/>
          <w:sz w:val="36"/>
          <w:szCs w:val="28"/>
          <w:lang w:eastAsia="en-US"/>
        </w:rPr>
        <w:t>Metodický postup pre analýzu vplyvov</w:t>
      </w:r>
      <w:r w:rsidRPr="008325CD">
        <w:rPr>
          <w:b/>
          <w:bCs/>
          <w:sz w:val="36"/>
          <w:szCs w:val="28"/>
        </w:rPr>
        <w:t xml:space="preserve"> </w:t>
      </w:r>
      <w:r>
        <w:rPr>
          <w:b/>
          <w:bCs/>
          <w:sz w:val="36"/>
          <w:szCs w:val="28"/>
        </w:rPr>
        <w:t>na služby verejnej správy pre občana</w:t>
      </w:r>
      <w:r w:rsidRPr="008325CD">
        <w:rPr>
          <w:b/>
          <w:bCs/>
          <w:sz w:val="36"/>
          <w:szCs w:val="28"/>
        </w:rPr>
        <w:t xml:space="preserve"> </w:t>
      </w:r>
    </w:p>
    <w:p w:rsidR="00096C3F" w:rsidRDefault="00096C3F" w:rsidP="00096C3F">
      <w:pPr>
        <w:autoSpaceDE w:val="0"/>
        <w:autoSpaceDN w:val="0"/>
        <w:spacing w:line="240" w:lineRule="auto"/>
        <w:rPr>
          <w:rFonts w:eastAsia="Calibri"/>
          <w:color w:val="000000"/>
          <w:lang w:eastAsia="en-US"/>
        </w:rPr>
      </w:pPr>
    </w:p>
    <w:p w:rsidR="00096C3F" w:rsidRPr="00C803A5" w:rsidRDefault="00096C3F" w:rsidP="00096C3F">
      <w:pPr>
        <w:autoSpaceDE w:val="0"/>
        <w:autoSpaceDN w:val="0"/>
        <w:spacing w:after="200" w:line="240" w:lineRule="auto"/>
        <w:rPr>
          <w:rFonts w:eastAsia="Calibri"/>
          <w:color w:val="000000"/>
          <w:lang w:eastAsia="en-US"/>
        </w:rPr>
      </w:pPr>
      <w:r w:rsidRPr="00DF0A83">
        <w:rPr>
          <w:rFonts w:eastAsia="Calibri"/>
          <w:color w:val="000000"/>
          <w:lang w:eastAsia="en-US"/>
        </w:rPr>
        <w:t>Cieľom služieb je u</w:t>
      </w:r>
      <w:r>
        <w:rPr>
          <w:rFonts w:eastAsia="Calibri"/>
          <w:color w:val="000000"/>
          <w:lang w:eastAsia="en-US"/>
        </w:rPr>
        <w:t xml:space="preserve">spokojovať ľudské potreby, a preto je nevyhnutné organizovať výkon verejnej správy a jej služieb tak, aby bol stredobodom pozornosti občan a uspokojenie jeho životných potrieb. </w:t>
      </w:r>
      <w:r w:rsidRPr="009F2D8E">
        <w:rPr>
          <w:rFonts w:eastAsia="Calibri"/>
          <w:color w:val="000000"/>
          <w:lang w:eastAsia="en-US"/>
        </w:rPr>
        <w:t xml:space="preserve">Občanom je v kontexte tejto analýzy </w:t>
      </w:r>
      <w:r w:rsidRPr="009F2D8E">
        <w:rPr>
          <w:rFonts w:eastAsia="Calibri"/>
          <w:bCs/>
          <w:color w:val="000000"/>
          <w:lang w:eastAsia="en-US"/>
        </w:rPr>
        <w:t>fyzická osoba, ktorá nevykonáva podnikateľskú činnosť</w:t>
      </w:r>
      <w:r>
        <w:rPr>
          <w:rFonts w:eastAsia="Calibri"/>
          <w:bCs/>
          <w:color w:val="000000"/>
          <w:lang w:eastAsia="en-US"/>
        </w:rPr>
        <w:t xml:space="preserve"> </w:t>
      </w:r>
      <w:r>
        <w:t>alebo inú činnosť ako samostatne zárobkovo činná osoba</w:t>
      </w:r>
      <w:r w:rsidRPr="009F2D8E">
        <w:rPr>
          <w:rFonts w:eastAsia="Calibri"/>
          <w:bCs/>
          <w:color w:val="000000"/>
          <w:lang w:eastAsia="en-US"/>
        </w:rPr>
        <w:t>.</w:t>
      </w:r>
      <w:r>
        <w:rPr>
          <w:rFonts w:eastAsia="Calibri"/>
          <w:bCs/>
          <w:color w:val="000000"/>
          <w:lang w:eastAsia="en-US"/>
        </w:rPr>
        <w:t xml:space="preserve"> </w:t>
      </w:r>
      <w:r>
        <w:rPr>
          <w:rFonts w:eastAsia="Calibri"/>
          <w:color w:val="000000"/>
          <w:lang w:eastAsia="en-US"/>
        </w:rPr>
        <w:t xml:space="preserve">Hlavným </w:t>
      </w:r>
      <w:r>
        <w:t>očakávaným</w:t>
      </w:r>
      <w:r w:rsidRPr="00D33326">
        <w:t xml:space="preserve"> </w:t>
      </w:r>
      <w:r>
        <w:t>prínosom</w:t>
      </w:r>
      <w:r w:rsidRPr="00D33326">
        <w:t xml:space="preserve"> </w:t>
      </w:r>
      <w:r>
        <w:t xml:space="preserve">modernej, efektívnej a občanovi dobre slúžiacej verejnej správy </w:t>
      </w:r>
      <w:r w:rsidRPr="00D33326">
        <w:t>je odbremenenie občana od zbytočnej záťaže</w:t>
      </w:r>
      <w:r>
        <w:t xml:space="preserve"> a zabezpečenie komfortných, rýchlych a nákladovo efektívnych služieb</w:t>
      </w:r>
      <w:r w:rsidRPr="00D33326">
        <w:t xml:space="preserve">. </w:t>
      </w:r>
      <w:r>
        <w:t>Na</w:t>
      </w:r>
      <w:r w:rsidRPr="00D33326">
        <w:t xml:space="preserve"> t</w:t>
      </w:r>
      <w:r>
        <w:t>en</w:t>
      </w:r>
      <w:r w:rsidRPr="00D33326">
        <w:t xml:space="preserve">to účel </w:t>
      </w:r>
      <w:r>
        <w:t>je potrebné realizovať</w:t>
      </w:r>
      <w:r w:rsidRPr="00D33326">
        <w:t xml:space="preserve"> </w:t>
      </w:r>
      <w:r>
        <w:t>v</w:t>
      </w:r>
      <w:r w:rsidRPr="00D33326">
        <w:t xml:space="preserve">iacero </w:t>
      </w:r>
      <w:r>
        <w:t>opatrení</w:t>
      </w:r>
      <w:r w:rsidRPr="00D33326">
        <w:t xml:space="preserve"> na technologickej, logistickej a optimalizačnej úrovni</w:t>
      </w:r>
      <w:r>
        <w:t xml:space="preserve">. </w:t>
      </w:r>
      <w:r w:rsidRPr="009F2D8E">
        <w:t xml:space="preserve">Primárnym cieľom tejto analýzy je </w:t>
      </w:r>
      <w:r w:rsidRPr="009F2D8E">
        <w:rPr>
          <w:rFonts w:eastAsia="Calibri"/>
          <w:color w:val="000000"/>
          <w:lang w:eastAsia="en-US"/>
        </w:rPr>
        <w:t>preto posudzovať vplyvy každého predkladaného návrhu na služby verejnej správy pre občana (skrátene aj „služba pre občana“) v tomto kontexte.</w:t>
      </w:r>
      <w:r>
        <w:rPr>
          <w:rFonts w:eastAsia="Calibri"/>
          <w:color w:val="000000"/>
          <w:lang w:eastAsia="en-US"/>
        </w:rPr>
        <w:t xml:space="preserve"> </w:t>
      </w:r>
    </w:p>
    <w:p w:rsidR="00096C3F" w:rsidRPr="006C2CEE" w:rsidRDefault="00096C3F" w:rsidP="00096C3F">
      <w:pPr>
        <w:autoSpaceDE w:val="0"/>
        <w:autoSpaceDN w:val="0"/>
        <w:spacing w:after="200" w:line="240" w:lineRule="auto"/>
      </w:pPr>
      <w:r w:rsidRPr="00C803A5">
        <w:rPr>
          <w:rFonts w:eastAsia="Calibri"/>
          <w:color w:val="000000"/>
          <w:lang w:eastAsia="en-US"/>
        </w:rPr>
        <w:t xml:space="preserve">Službou verejnej správy </w:t>
      </w:r>
      <w:r>
        <w:rPr>
          <w:rFonts w:eastAsia="Calibri"/>
          <w:color w:val="000000"/>
          <w:lang w:eastAsia="en-US"/>
        </w:rPr>
        <w:t xml:space="preserve">v kontexte tejto analýzy </w:t>
      </w:r>
      <w:r w:rsidRPr="00C803A5">
        <w:rPr>
          <w:rFonts w:eastAsia="Calibri"/>
          <w:color w:val="000000"/>
          <w:lang w:eastAsia="en-US"/>
        </w:rPr>
        <w:t xml:space="preserve">je potrebné chápať </w:t>
      </w:r>
      <w:r>
        <w:rPr>
          <w:rFonts w:eastAsia="Calibri"/>
          <w:color w:val="000000"/>
          <w:lang w:eastAsia="en-US"/>
        </w:rPr>
        <w:t>úkony, ktoré sú realizované a poskytované občanom v rámci jednotlivých segmentov verejnej správy</w:t>
      </w:r>
      <w:r w:rsidRPr="00DF0A83">
        <w:rPr>
          <w:rFonts w:eastAsia="Calibri"/>
          <w:color w:val="000000"/>
          <w:lang w:eastAsia="en-US"/>
        </w:rPr>
        <w:t xml:space="preserve">. </w:t>
      </w:r>
      <w:r>
        <w:rPr>
          <w:rFonts w:eastAsia="Calibri"/>
          <w:bCs/>
          <w:color w:val="000000"/>
          <w:lang w:eastAsia="en-US"/>
        </w:rPr>
        <w:t xml:space="preserve">Uspokojovanie životných potrieb občanov pri kontakte s orgánmi verejnej správy sa premieta </w:t>
      </w:r>
      <w:r w:rsidRPr="00147BE8">
        <w:rPr>
          <w:rFonts w:eastAsia="Calibri"/>
          <w:bCs/>
          <w:color w:val="000000"/>
          <w:lang w:eastAsia="en-US"/>
        </w:rPr>
        <w:t>do tzv. životných situácií</w:t>
      </w:r>
      <w:r w:rsidRPr="00147BE8">
        <w:rPr>
          <w:rStyle w:val="Odkaznapoznmkupodiarou"/>
          <w:rFonts w:eastAsia="Calibri"/>
          <w:bCs/>
          <w:color w:val="000000"/>
          <w:lang w:eastAsia="en-US"/>
        </w:rPr>
        <w:footnoteReference w:id="1"/>
      </w:r>
      <w:r>
        <w:rPr>
          <w:rFonts w:eastAsia="Calibri"/>
          <w:bCs/>
          <w:color w:val="000000"/>
          <w:lang w:eastAsia="en-US"/>
        </w:rPr>
        <w:t xml:space="preserve"> (napr. narodenie dieťaťa, sobáš, presťahovanie), ktoré </w:t>
      </w:r>
      <w:r w:rsidRPr="006C2CEE">
        <w:rPr>
          <w:rFonts w:eastAsia="Calibri"/>
          <w:bCs/>
          <w:color w:val="000000"/>
          <w:lang w:eastAsia="en-US"/>
        </w:rPr>
        <w:t>sú chápané ako situácie</w:t>
      </w:r>
      <w:r>
        <w:t>, v ktorých sa občan môže</w:t>
      </w:r>
      <w:r w:rsidRPr="006C2CEE">
        <w:t xml:space="preserve"> počas svojich životných etáp ocitnúť</w:t>
      </w:r>
      <w:r>
        <w:rPr>
          <w:rStyle w:val="Odkaznapoznmkupodiarou"/>
        </w:rPr>
        <w:footnoteReference w:id="2"/>
      </w:r>
      <w:r w:rsidRPr="006C2CEE">
        <w:t>, t.j. životné situácie týkajúce sa</w:t>
      </w:r>
      <w:r>
        <w:t xml:space="preserve"> interakcie občana a verejnej správy. </w:t>
      </w:r>
    </w:p>
    <w:p w:rsidR="00096C3F" w:rsidRDefault="00096C3F" w:rsidP="00096C3F">
      <w:pPr>
        <w:autoSpaceDE w:val="0"/>
        <w:autoSpaceDN w:val="0"/>
        <w:spacing w:line="240" w:lineRule="auto"/>
        <w:rPr>
          <w:rFonts w:eastAsia="Calibri"/>
          <w:color w:val="000000"/>
          <w:lang w:eastAsia="en-US"/>
        </w:rPr>
      </w:pPr>
      <w:r w:rsidRPr="004F0421">
        <w:t xml:space="preserve">Posudzovanie </w:t>
      </w:r>
      <w:r>
        <w:t>vplyvov</w:t>
      </w:r>
      <w:r w:rsidRPr="004F0421">
        <w:t xml:space="preserve"> na procesy verejnej správy je </w:t>
      </w:r>
      <w:r w:rsidRPr="004F0421">
        <w:rPr>
          <w:rFonts w:eastAsia="Calibri"/>
          <w:color w:val="000000"/>
          <w:lang w:eastAsia="en-US"/>
        </w:rPr>
        <w:t>v kontexte tejto analýzy</w:t>
      </w:r>
      <w:r w:rsidRPr="004F0421">
        <w:t xml:space="preserve"> sekundárnym cieľom, </w:t>
      </w:r>
      <w:r>
        <w:t>nakoľko</w:t>
      </w:r>
      <w:r w:rsidRPr="004F0421">
        <w:t xml:space="preserve"> efektívne nastavené procesy predpokladajú poskytovanie kvalitných služieb. Preto každý nový návrh alebo novela existujúceho zákona sa musí zohľadniť do poskytovania služby, ktorá je realizovaná prostredníctvom procesu.</w:t>
      </w:r>
      <w:r w:rsidRPr="0095420F">
        <w:t xml:space="preserve"> </w:t>
      </w:r>
      <w:r>
        <w:t>Vplyv</w:t>
      </w:r>
      <w:r w:rsidRPr="0095420F">
        <w:t xml:space="preserve"> na procesy realizované verejnou správou je možné sledovať na úrovni vzniku požiadaviek (typ a frekvencia) a dobe realizácie požiadaviek (často dané konkrétnym zákonom alebo, ak nie je uvedené inak, podľa zákona č.</w:t>
      </w:r>
      <w:r>
        <w:t> </w:t>
      </w:r>
      <w:r w:rsidRPr="0095420F">
        <w:t xml:space="preserve">71/1967 Zb. o </w:t>
      </w:r>
      <w:r>
        <w:t>s</w:t>
      </w:r>
      <w:r w:rsidRPr="0095420F">
        <w:t xml:space="preserve">právnom </w:t>
      </w:r>
      <w:r>
        <w:t xml:space="preserve">konaní /správny </w:t>
      </w:r>
      <w:r w:rsidRPr="0095420F">
        <w:t>poriad</w:t>
      </w:r>
      <w:r>
        <w:t>ok/ v znení neskorších predpisov)</w:t>
      </w:r>
      <w:r w:rsidRPr="0095420F">
        <w:t xml:space="preserve">.  </w:t>
      </w:r>
    </w:p>
    <w:p w:rsidR="00943B4F" w:rsidRDefault="00943B4F" w:rsidP="00096C3F">
      <w:pPr>
        <w:autoSpaceDE w:val="0"/>
        <w:autoSpaceDN w:val="0"/>
        <w:spacing w:after="200" w:line="240" w:lineRule="auto"/>
        <w:rPr>
          <w:rFonts w:eastAsia="Calibri"/>
          <w:b/>
          <w:bCs/>
          <w:color w:val="000000"/>
          <w:u w:val="single"/>
          <w:lang w:eastAsia="en-US"/>
        </w:rPr>
      </w:pPr>
    </w:p>
    <w:p w:rsidR="00096C3F" w:rsidRPr="00AB307C" w:rsidRDefault="00096C3F" w:rsidP="00096C3F">
      <w:pPr>
        <w:autoSpaceDE w:val="0"/>
        <w:autoSpaceDN w:val="0"/>
        <w:spacing w:after="200" w:line="240" w:lineRule="auto"/>
        <w:rPr>
          <w:b/>
          <w:u w:val="single"/>
        </w:rPr>
      </w:pPr>
      <w:r w:rsidRPr="00AB307C">
        <w:rPr>
          <w:rFonts w:eastAsia="Calibri"/>
          <w:b/>
          <w:bCs/>
          <w:color w:val="000000"/>
          <w:u w:val="single"/>
          <w:lang w:eastAsia="en-US"/>
        </w:rPr>
        <w:t xml:space="preserve">Bod 7.1. </w:t>
      </w:r>
      <w:r w:rsidRPr="00AB307C">
        <w:rPr>
          <w:b/>
          <w:u w:val="single"/>
        </w:rPr>
        <w:t xml:space="preserve">Identifikácia služby verejnej správy, ktorá je dotknutá návrhom </w:t>
      </w:r>
    </w:p>
    <w:p w:rsidR="00096C3F" w:rsidRDefault="00096C3F" w:rsidP="00096C3F">
      <w:pPr>
        <w:spacing w:line="240" w:lineRule="auto"/>
        <w:rPr>
          <w:b/>
        </w:rPr>
      </w:pPr>
      <w:r>
        <w:rPr>
          <w:b/>
        </w:rPr>
        <w:t xml:space="preserve">7.1.1 </w:t>
      </w:r>
      <w:r w:rsidRPr="00B1784E">
        <w:rPr>
          <w:b/>
        </w:rPr>
        <w:t>Predpokladá predložený návrh zmenu existujúcej služby verejnej správy alebo vytvorenie novej služby?</w:t>
      </w:r>
    </w:p>
    <w:p w:rsidR="00096C3F" w:rsidRDefault="00096C3F" w:rsidP="00096C3F">
      <w:pPr>
        <w:spacing w:line="240" w:lineRule="auto"/>
        <w:rPr>
          <w:b/>
        </w:rPr>
      </w:pPr>
    </w:p>
    <w:p w:rsidR="00096C3F" w:rsidRDefault="00096C3F" w:rsidP="00096C3F">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4B5D63">
        <w:rPr>
          <w:rFonts w:eastAsia="Calibri"/>
          <w:bCs/>
          <w:i/>
          <w:color w:val="000000"/>
          <w:lang w:eastAsia="en-US"/>
        </w:rPr>
        <w:t>Zmena existujúcej služby verejnej správy</w:t>
      </w:r>
      <w:r w:rsidRPr="004B5D63">
        <w:rPr>
          <w:rFonts w:eastAsia="Calibri"/>
          <w:bCs/>
          <w:color w:val="000000"/>
          <w:lang w:eastAsia="en-US"/>
        </w:rPr>
        <w:t xml:space="preserve"> - zmena v spôsobe a podmienkach poskytovania služby, ktorá je definovaná v platnej právnej úprave. Zmenou môže byť </w:t>
      </w:r>
      <w:r w:rsidRPr="004B5D63">
        <w:rPr>
          <w:rFonts w:eastAsia="Calibri"/>
          <w:bCs/>
          <w:color w:val="000000"/>
          <w:lang w:eastAsia="en-US"/>
        </w:rPr>
        <w:lastRenderedPageBreak/>
        <w:t xml:space="preserve">frekvencia poskytovania služby, počet potrebných dokumentov </w:t>
      </w:r>
      <w:r>
        <w:rPr>
          <w:rFonts w:eastAsia="Calibri"/>
          <w:bCs/>
          <w:color w:val="000000"/>
          <w:lang w:eastAsia="en-US"/>
        </w:rPr>
        <w:t>na</w:t>
      </w:r>
      <w:r w:rsidRPr="004B5D63">
        <w:rPr>
          <w:rFonts w:eastAsia="Calibri"/>
          <w:bCs/>
          <w:color w:val="000000"/>
          <w:lang w:eastAsia="en-US"/>
        </w:rPr>
        <w:t xml:space="preserve"> vybaveni</w:t>
      </w:r>
      <w:r>
        <w:rPr>
          <w:rFonts w:eastAsia="Calibri"/>
          <w:bCs/>
          <w:color w:val="000000"/>
          <w:lang w:eastAsia="en-US"/>
        </w:rPr>
        <w:t>e</w:t>
      </w:r>
      <w:r w:rsidRPr="004B5D63">
        <w:rPr>
          <w:rFonts w:eastAsia="Calibri"/>
          <w:bCs/>
          <w:color w:val="000000"/>
          <w:lang w:eastAsia="en-US"/>
        </w:rPr>
        <w:t xml:space="preserve">, počet </w:t>
      </w:r>
      <w:r w:rsidRPr="00A7218A">
        <w:rPr>
          <w:rFonts w:eastAsia="Calibri"/>
          <w:bCs/>
          <w:color w:val="000000"/>
          <w:lang w:eastAsia="en-US"/>
        </w:rPr>
        <w:t>subjektov verejnej správy</w:t>
      </w:r>
      <w:r>
        <w:rPr>
          <w:rFonts w:eastAsia="Calibri"/>
          <w:bCs/>
          <w:color w:val="000000"/>
          <w:lang w:eastAsia="en-US"/>
        </w:rPr>
        <w:t>,</w:t>
      </w:r>
      <w:r w:rsidRPr="004B5D63">
        <w:rPr>
          <w:rFonts w:eastAsia="Calibri"/>
          <w:bCs/>
          <w:color w:val="000000"/>
          <w:lang w:eastAsia="en-US"/>
        </w:rPr>
        <w:t xml:space="preserve"> ktoré potrebuje k vybaveniu služby občan kontaktovať, či spôsob </w:t>
      </w:r>
      <w:r>
        <w:rPr>
          <w:rFonts w:eastAsia="Calibri"/>
          <w:bCs/>
          <w:color w:val="000000"/>
          <w:lang w:eastAsia="en-US"/>
        </w:rPr>
        <w:t>poskytovania</w:t>
      </w:r>
      <w:r w:rsidRPr="004B5D63">
        <w:rPr>
          <w:rFonts w:eastAsia="Calibri"/>
          <w:bCs/>
          <w:color w:val="000000"/>
          <w:lang w:eastAsia="en-US"/>
        </w:rPr>
        <w:t xml:space="preserve"> informácií medzi subjektmi ktoré poskytujú službu</w:t>
      </w:r>
      <w:r>
        <w:rPr>
          <w:rFonts w:eastAsia="Calibri"/>
          <w:bCs/>
          <w:color w:val="000000"/>
          <w:lang w:eastAsia="en-US"/>
        </w:rPr>
        <w:t xml:space="preserve"> a iné</w:t>
      </w:r>
      <w:r w:rsidRPr="004B5D63">
        <w:rPr>
          <w:rFonts w:eastAsia="Calibri"/>
          <w:bCs/>
          <w:color w:val="000000"/>
          <w:lang w:eastAsia="en-US"/>
        </w:rPr>
        <w:t xml:space="preserve">. Napr. </w:t>
      </w:r>
      <w:r>
        <w:rPr>
          <w:rFonts w:eastAsia="Calibri"/>
          <w:bCs/>
          <w:color w:val="000000"/>
          <w:lang w:eastAsia="en-US"/>
        </w:rPr>
        <w:t xml:space="preserve">zavedenie služby </w:t>
      </w:r>
      <w:r w:rsidRPr="004B5D63">
        <w:rPr>
          <w:rFonts w:eastAsia="Calibri"/>
          <w:bCs/>
          <w:color w:val="000000"/>
          <w:lang w:eastAsia="en-US"/>
        </w:rPr>
        <w:t>IOM</w:t>
      </w:r>
      <w:r>
        <w:rPr>
          <w:rFonts w:eastAsia="Calibri"/>
          <w:bCs/>
          <w:color w:val="000000"/>
          <w:lang w:eastAsia="en-US"/>
        </w:rPr>
        <w:t>O</w:t>
      </w:r>
      <w:r w:rsidRPr="004B5D63">
        <w:rPr>
          <w:rFonts w:eastAsia="Calibri"/>
          <w:bCs/>
          <w:color w:val="000000"/>
          <w:lang w:eastAsia="en-US"/>
        </w:rPr>
        <w:t xml:space="preserve"> (integrované obslužné miesto</w:t>
      </w:r>
      <w:r>
        <w:rPr>
          <w:rFonts w:eastAsia="Calibri"/>
          <w:bCs/>
          <w:color w:val="000000"/>
          <w:lang w:eastAsia="en-US"/>
        </w:rPr>
        <w:t xml:space="preserve"> občana</w:t>
      </w:r>
      <w:r w:rsidRPr="004B5D63">
        <w:rPr>
          <w:rFonts w:eastAsia="Calibri"/>
          <w:bCs/>
          <w:color w:val="000000"/>
          <w:lang w:eastAsia="en-US"/>
        </w:rPr>
        <w:t>)</w:t>
      </w:r>
      <w:r>
        <w:rPr>
          <w:rFonts w:eastAsia="Calibri"/>
          <w:bCs/>
          <w:color w:val="000000"/>
          <w:lang w:eastAsia="en-US"/>
        </w:rPr>
        <w:t>,</w:t>
      </w:r>
      <w:r w:rsidRPr="004B5D63">
        <w:rPr>
          <w:rFonts w:eastAsia="Calibri"/>
          <w:bCs/>
          <w:color w:val="000000"/>
          <w:lang w:eastAsia="en-US"/>
        </w:rPr>
        <w:t xml:space="preserve"> v rámci ktorej je poskytované vydávanie výpisov a odpisov z Registra trestov, výpisov z Obchodného registra a výpisov z listov vlastníctva</w:t>
      </w:r>
      <w:r>
        <w:rPr>
          <w:rFonts w:eastAsia="Calibri"/>
          <w:bCs/>
          <w:color w:val="000000"/>
          <w:lang w:eastAsia="en-US"/>
        </w:rPr>
        <w:t xml:space="preserve"> elektronicky. </w:t>
      </w:r>
      <w:r w:rsidRPr="004B5D63">
        <w:rPr>
          <w:rFonts w:eastAsia="Calibri"/>
          <w:bCs/>
          <w:color w:val="000000"/>
          <w:lang w:eastAsia="en-US"/>
        </w:rPr>
        <w:t xml:space="preserve"> </w:t>
      </w:r>
    </w:p>
    <w:p w:rsidR="00096C3F" w:rsidRPr="004D19BA" w:rsidRDefault="00096C3F" w:rsidP="00096C3F">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4B5D63">
        <w:rPr>
          <w:rFonts w:eastAsia="Calibri"/>
          <w:bCs/>
          <w:i/>
          <w:color w:val="000000"/>
          <w:lang w:eastAsia="en-US"/>
        </w:rPr>
        <w:t>Nová služba verejnej správy</w:t>
      </w:r>
      <w:r w:rsidRPr="004B5D63">
        <w:rPr>
          <w:rFonts w:eastAsia="Calibri"/>
          <w:bCs/>
          <w:color w:val="000000"/>
          <w:lang w:eastAsia="en-US"/>
        </w:rPr>
        <w:t xml:space="preserve"> - služba verejnej správy, ktorá v platnej právnej úprave doposiaľ nebola definovaná a návrh predpokladá jej zavedenie. </w:t>
      </w:r>
      <w:r>
        <w:rPr>
          <w:rFonts w:eastAsia="Calibri"/>
          <w:bCs/>
          <w:color w:val="000000"/>
          <w:lang w:eastAsia="en-US"/>
        </w:rPr>
        <w:t>Napríklad v minulosti</w:t>
      </w:r>
      <w:r w:rsidRPr="004B5D63">
        <w:rPr>
          <w:rFonts w:eastAsia="Calibri"/>
          <w:bCs/>
          <w:color w:val="000000"/>
          <w:lang w:eastAsia="en-US"/>
        </w:rPr>
        <w:t xml:space="preserve"> zavedenie možnosti podania žiadosti o </w:t>
      </w:r>
      <w:r>
        <w:rPr>
          <w:rFonts w:eastAsia="Calibri"/>
          <w:bCs/>
          <w:color w:val="000000"/>
          <w:lang w:eastAsia="en-US"/>
        </w:rPr>
        <w:t>rezerváciu</w:t>
      </w:r>
      <w:r w:rsidRPr="004B5D63">
        <w:rPr>
          <w:rFonts w:eastAsia="Calibri"/>
          <w:bCs/>
          <w:color w:val="000000"/>
          <w:lang w:eastAsia="en-US"/>
        </w:rPr>
        <w:t xml:space="preserve"> termínu na dopravnom inšpektoráte </w:t>
      </w:r>
      <w:r>
        <w:rPr>
          <w:rFonts w:eastAsia="Calibri"/>
          <w:bCs/>
          <w:color w:val="000000"/>
          <w:lang w:eastAsia="en-US"/>
        </w:rPr>
        <w:t>prostredníctvom</w:t>
      </w:r>
      <w:r w:rsidRPr="004B5D63">
        <w:rPr>
          <w:rFonts w:eastAsia="Calibri"/>
          <w:bCs/>
          <w:color w:val="000000"/>
          <w:lang w:eastAsia="en-US"/>
        </w:rPr>
        <w:t xml:space="preserve"> internet</w:t>
      </w:r>
      <w:r>
        <w:rPr>
          <w:rFonts w:eastAsia="Calibri"/>
          <w:bCs/>
          <w:color w:val="000000"/>
          <w:lang w:eastAsia="en-US"/>
        </w:rPr>
        <w:t>u</w:t>
      </w:r>
      <w:r w:rsidRPr="004B5D63">
        <w:rPr>
          <w:rFonts w:eastAsia="Calibri"/>
          <w:bCs/>
          <w:color w:val="000000"/>
          <w:lang w:eastAsia="en-US"/>
        </w:rPr>
        <w:t>; oznámenie o vyhotovení dokladu (občiansky preukaz, vodičský preukaz, cestovný pas) formo</w:t>
      </w:r>
      <w:r>
        <w:rPr>
          <w:rFonts w:eastAsia="Calibri"/>
          <w:bCs/>
          <w:color w:val="000000"/>
          <w:lang w:eastAsia="en-US"/>
        </w:rPr>
        <w:t>u SMS.</w:t>
      </w:r>
      <w:r w:rsidRPr="004B5D63">
        <w:rPr>
          <w:rFonts w:eastAsia="Calibri"/>
          <w:bCs/>
          <w:color w:val="000000"/>
          <w:lang w:eastAsia="en-US"/>
        </w:rPr>
        <w:t xml:space="preserve">   </w:t>
      </w:r>
    </w:p>
    <w:p w:rsidR="00096C3F" w:rsidRPr="00332290" w:rsidRDefault="00096C3F" w:rsidP="00096C3F">
      <w:pPr>
        <w:autoSpaceDE w:val="0"/>
        <w:autoSpaceDN w:val="0"/>
        <w:spacing w:after="200" w:line="240" w:lineRule="auto"/>
        <w:rPr>
          <w:rFonts w:eastAsia="Calibri"/>
          <w:bCs/>
          <w:color w:val="000000"/>
          <w:lang w:eastAsia="en-US"/>
        </w:rPr>
      </w:pPr>
      <w:r>
        <w:rPr>
          <w:b/>
        </w:rPr>
        <w:t>7.1.2 Špecifikácia</w:t>
      </w:r>
      <w:r w:rsidRPr="00332290">
        <w:rPr>
          <w:b/>
        </w:rPr>
        <w:t xml:space="preserve"> služby verejnej správy, ktorá je dotknutá návrhom</w:t>
      </w:r>
    </w:p>
    <w:p w:rsidR="00096C3F" w:rsidRPr="004B5D63"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0C45E7">
        <w:rPr>
          <w:rFonts w:eastAsia="Calibri"/>
          <w:bCs/>
          <w:i/>
          <w:color w:val="000000"/>
          <w:lang w:eastAsia="en-US"/>
        </w:rPr>
        <w:t>Náz</w:t>
      </w:r>
      <w:r>
        <w:rPr>
          <w:rFonts w:eastAsia="Calibri"/>
          <w:bCs/>
          <w:i/>
          <w:color w:val="000000"/>
          <w:lang w:eastAsia="en-US"/>
        </w:rPr>
        <w:t>ov</w:t>
      </w:r>
      <w:r w:rsidRPr="00ED5761">
        <w:rPr>
          <w:rFonts w:eastAsia="Calibri"/>
          <w:bCs/>
          <w:i/>
          <w:color w:val="000000"/>
          <w:lang w:eastAsia="en-US"/>
        </w:rPr>
        <w:t xml:space="preserve"> služby </w:t>
      </w:r>
      <w:r>
        <w:rPr>
          <w:rFonts w:eastAsia="Calibri"/>
          <w:bCs/>
          <w:color w:val="000000"/>
          <w:lang w:eastAsia="en-US"/>
        </w:rPr>
        <w:t>- n</w:t>
      </w:r>
      <w:r w:rsidRPr="004B5D63">
        <w:rPr>
          <w:rFonts w:eastAsia="Calibri"/>
          <w:bCs/>
          <w:color w:val="000000"/>
          <w:lang w:eastAsia="en-US"/>
        </w:rPr>
        <w:t>apr. podanie žiadosti o vydanie výpisu z listu vlastníctva</w:t>
      </w:r>
    </w:p>
    <w:p w:rsidR="00096C3F" w:rsidRPr="004B5D63"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0C45E7">
        <w:rPr>
          <w:rFonts w:eastAsia="Calibri"/>
          <w:bCs/>
          <w:i/>
          <w:color w:val="000000"/>
          <w:lang w:eastAsia="en-US"/>
        </w:rPr>
        <w:t>P</w:t>
      </w:r>
      <w:r>
        <w:rPr>
          <w:rFonts w:eastAsia="Calibri"/>
          <w:bCs/>
          <w:i/>
          <w:color w:val="000000"/>
          <w:lang w:eastAsia="en-US"/>
        </w:rPr>
        <w:t>latná právna úprava</w:t>
      </w:r>
      <w:r w:rsidRPr="004B5D63">
        <w:rPr>
          <w:rFonts w:eastAsia="Calibri"/>
          <w:bCs/>
          <w:i/>
          <w:color w:val="000000"/>
          <w:lang w:eastAsia="en-US"/>
        </w:rPr>
        <w:t>, na základe ktorej je služba poskytovaná</w:t>
      </w:r>
      <w:r>
        <w:rPr>
          <w:rFonts w:eastAsia="Calibri"/>
          <w:bCs/>
          <w:color w:val="000000"/>
          <w:lang w:eastAsia="en-US"/>
        </w:rPr>
        <w:t xml:space="preserve"> - n</w:t>
      </w:r>
      <w:r w:rsidRPr="004B5D63">
        <w:rPr>
          <w:rFonts w:eastAsia="Calibri"/>
          <w:bCs/>
          <w:color w:val="000000"/>
          <w:lang w:eastAsia="en-US"/>
        </w:rPr>
        <w:t xml:space="preserve">apr. </w:t>
      </w:r>
      <w:r>
        <w:rPr>
          <w:rFonts w:eastAsia="Calibri"/>
          <w:bCs/>
          <w:color w:val="000000"/>
          <w:lang w:eastAsia="en-US"/>
        </w:rPr>
        <w:t>z</w:t>
      </w:r>
      <w:r w:rsidRPr="004B5D63">
        <w:rPr>
          <w:rFonts w:eastAsia="Calibri"/>
          <w:bCs/>
          <w:color w:val="000000"/>
          <w:lang w:eastAsia="en-US"/>
        </w:rPr>
        <w:t>ákon č.</w:t>
      </w:r>
      <w:r>
        <w:rPr>
          <w:rFonts w:eastAsia="Calibri"/>
          <w:bCs/>
          <w:color w:val="000000"/>
          <w:lang w:eastAsia="en-US"/>
        </w:rPr>
        <w:t> </w:t>
      </w:r>
      <w:r w:rsidRPr="004B5D63">
        <w:rPr>
          <w:rFonts w:eastAsia="Calibri"/>
          <w:bCs/>
          <w:color w:val="000000"/>
          <w:lang w:eastAsia="en-US"/>
        </w:rPr>
        <w:t>162/1995 Z. z. o katastri nehnuteľností a o zápise vlastníckych a iných práv k</w:t>
      </w:r>
      <w:r>
        <w:rPr>
          <w:rFonts w:eastAsia="Calibri"/>
          <w:bCs/>
          <w:color w:val="000000"/>
          <w:lang w:eastAsia="en-US"/>
        </w:rPr>
        <w:t> </w:t>
      </w:r>
      <w:r w:rsidRPr="004B5D63">
        <w:rPr>
          <w:rFonts w:eastAsia="Calibri"/>
          <w:bCs/>
          <w:color w:val="000000"/>
          <w:lang w:eastAsia="en-US"/>
        </w:rPr>
        <w:t>nehnuteľnostiam (katastrálny zákon)</w:t>
      </w:r>
      <w:r>
        <w:rPr>
          <w:rFonts w:eastAsia="Calibri"/>
          <w:bCs/>
          <w:color w:val="000000"/>
          <w:lang w:eastAsia="en-US"/>
        </w:rPr>
        <w:t xml:space="preserve"> v znení neskorších predpisov</w:t>
      </w:r>
    </w:p>
    <w:p w:rsidR="00096C3F" w:rsidRPr="00821441"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Pr>
          <w:i/>
          <w:sz w:val="22"/>
          <w:szCs w:val="22"/>
        </w:rPr>
        <w:t xml:space="preserve">Subjekt, ktorý je na základe platnej právnej úpravy oprávnený službu poskytovať </w:t>
      </w:r>
      <w:r>
        <w:rPr>
          <w:rFonts w:eastAsia="Calibri"/>
          <w:bCs/>
          <w:color w:val="000000"/>
          <w:lang w:eastAsia="en-US"/>
        </w:rPr>
        <w:t>- n</w:t>
      </w:r>
      <w:r w:rsidRPr="00821441">
        <w:rPr>
          <w:rFonts w:eastAsia="Calibri"/>
          <w:bCs/>
          <w:color w:val="000000"/>
          <w:lang w:eastAsia="en-US"/>
        </w:rPr>
        <w:t xml:space="preserve">apr. </w:t>
      </w:r>
      <w:r>
        <w:rPr>
          <w:rFonts w:eastAsia="Calibri"/>
          <w:bCs/>
          <w:color w:val="000000"/>
          <w:lang w:eastAsia="en-US"/>
        </w:rPr>
        <w:t>o</w:t>
      </w:r>
      <w:r w:rsidRPr="00821441">
        <w:rPr>
          <w:rFonts w:eastAsia="Calibri"/>
          <w:bCs/>
          <w:color w:val="000000"/>
          <w:lang w:eastAsia="en-US"/>
        </w:rPr>
        <w:t xml:space="preserve">kresný úrad. </w:t>
      </w:r>
    </w:p>
    <w:p w:rsidR="00096C3F" w:rsidRDefault="00096C3F" w:rsidP="00096C3F">
      <w:pPr>
        <w:autoSpaceDE w:val="0"/>
        <w:autoSpaceDN w:val="0"/>
        <w:spacing w:after="200" w:line="240" w:lineRule="auto"/>
        <w:rPr>
          <w:b/>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w:t>
      </w:r>
    </w:p>
    <w:p w:rsidR="00096C3F" w:rsidRPr="00DD4B5D" w:rsidRDefault="00096C3F" w:rsidP="00096C3F">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DD4B5D">
        <w:rPr>
          <w:rFonts w:eastAsia="Calibri"/>
          <w:bCs/>
          <w:i/>
          <w:color w:val="000000"/>
          <w:lang w:eastAsia="en-US"/>
        </w:rPr>
        <w:t>Priamy vplyv</w:t>
      </w:r>
      <w:r>
        <w:rPr>
          <w:rFonts w:eastAsia="Calibri"/>
          <w:bCs/>
          <w:i/>
          <w:color w:val="000000"/>
          <w:lang w:eastAsia="en-US"/>
        </w:rPr>
        <w:t xml:space="preserve"> </w:t>
      </w:r>
      <w:r w:rsidRPr="00DD4B5D">
        <w:rPr>
          <w:rFonts w:eastAsia="Calibri"/>
          <w:bCs/>
          <w:color w:val="000000"/>
          <w:lang w:eastAsia="en-US"/>
        </w:rPr>
        <w:t xml:space="preserve">– taký vplyv na službu verejnej správy, ktorá </w:t>
      </w:r>
      <w:r w:rsidRPr="00A7218A">
        <w:rPr>
          <w:rFonts w:eastAsia="Calibri"/>
          <w:bCs/>
          <w:color w:val="000000"/>
          <w:lang w:eastAsia="en-US"/>
        </w:rPr>
        <w:t>sa posudzovaným ná</w:t>
      </w:r>
      <w:r>
        <w:rPr>
          <w:rFonts w:eastAsia="Calibri"/>
          <w:bCs/>
          <w:color w:val="000000"/>
          <w:lang w:eastAsia="en-US"/>
        </w:rPr>
        <w:t>vrhom zavádza alebo mení</w:t>
      </w:r>
      <w:r w:rsidRPr="00A7218A">
        <w:rPr>
          <w:rFonts w:eastAsia="Calibri"/>
          <w:bCs/>
          <w:color w:val="000000"/>
          <w:lang w:eastAsia="en-US"/>
        </w:rPr>
        <w:t xml:space="preserve"> </w:t>
      </w:r>
      <w:r w:rsidRPr="00DD4B5D">
        <w:rPr>
          <w:rFonts w:eastAsia="Calibri"/>
          <w:bCs/>
          <w:color w:val="000000"/>
          <w:lang w:eastAsia="en-US"/>
        </w:rPr>
        <w:t>. Napr. zmena Zákona č. 330/2007 Z.</w:t>
      </w:r>
      <w:r>
        <w:rPr>
          <w:rFonts w:eastAsia="Calibri"/>
          <w:bCs/>
          <w:color w:val="000000"/>
          <w:lang w:eastAsia="en-US"/>
        </w:rPr>
        <w:t xml:space="preserve"> </w:t>
      </w:r>
      <w:r w:rsidRPr="00DD4B5D">
        <w:rPr>
          <w:rFonts w:eastAsia="Calibri"/>
          <w:bCs/>
          <w:color w:val="000000"/>
          <w:lang w:eastAsia="en-US"/>
        </w:rPr>
        <w:t>z. o registri trestov</w:t>
      </w:r>
      <w:r>
        <w:rPr>
          <w:rFonts w:eastAsia="Calibri"/>
          <w:bCs/>
          <w:color w:val="000000"/>
          <w:lang w:eastAsia="en-US"/>
        </w:rPr>
        <w:t xml:space="preserve"> a o zmene a doplnení niektorých zákonov v znení neskorších predpisov</w:t>
      </w:r>
      <w:r w:rsidRPr="00DD4B5D">
        <w:rPr>
          <w:rFonts w:eastAsia="Calibri"/>
          <w:bCs/>
          <w:color w:val="000000"/>
          <w:lang w:eastAsia="en-US"/>
        </w:rPr>
        <w:t>, ktorý môže priamo meniť spôsob vydávania výpisov z Registra trestov.</w:t>
      </w:r>
    </w:p>
    <w:p w:rsidR="00096C3F" w:rsidRDefault="00096C3F" w:rsidP="00096C3F">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DD4B5D">
        <w:rPr>
          <w:rFonts w:eastAsia="Calibri"/>
          <w:bCs/>
          <w:i/>
          <w:color w:val="000000"/>
          <w:lang w:eastAsia="en-US"/>
        </w:rPr>
        <w:t>Nepriamy vplyv</w:t>
      </w:r>
      <w:r>
        <w:rPr>
          <w:rFonts w:eastAsia="Calibri"/>
          <w:bCs/>
          <w:i/>
          <w:color w:val="000000"/>
          <w:lang w:eastAsia="en-US"/>
        </w:rPr>
        <w:t xml:space="preserve"> </w:t>
      </w:r>
      <w:r w:rsidRPr="00DD4B5D">
        <w:rPr>
          <w:rFonts w:eastAsia="Calibri"/>
          <w:bCs/>
          <w:color w:val="000000"/>
          <w:lang w:eastAsia="en-US"/>
        </w:rPr>
        <w:t xml:space="preserve">– taký vplyv na službu verejnej správy, ktorá nie je priamo </w:t>
      </w:r>
      <w:r w:rsidRPr="00A7218A">
        <w:rPr>
          <w:rFonts w:eastAsia="Calibri"/>
          <w:bCs/>
          <w:color w:val="000000"/>
          <w:lang w:eastAsia="en-US"/>
        </w:rPr>
        <w:t xml:space="preserve">ustanovená v posudzovanom návrhu </w:t>
      </w:r>
      <w:r w:rsidRPr="00DD4B5D">
        <w:rPr>
          <w:rFonts w:eastAsia="Calibri"/>
          <w:bCs/>
          <w:color w:val="000000"/>
          <w:lang w:eastAsia="en-US"/>
        </w:rPr>
        <w:t>, ale má na ňu vplyv. Napr. zmena Zákona č. 145/1995 Zb. o správnych poplatkoch</w:t>
      </w:r>
      <w:r>
        <w:rPr>
          <w:rFonts w:eastAsia="Calibri"/>
          <w:bCs/>
          <w:color w:val="000000"/>
          <w:lang w:eastAsia="en-US"/>
        </w:rPr>
        <w:t xml:space="preserve"> v znení neskorších predpisov</w:t>
      </w:r>
      <w:r w:rsidRPr="00DD4B5D">
        <w:rPr>
          <w:rFonts w:eastAsia="Calibri"/>
          <w:bCs/>
          <w:color w:val="000000"/>
          <w:lang w:eastAsia="en-US"/>
        </w:rPr>
        <w:t xml:space="preserve">, ktorý upravuje výšku správneho poplatku za vyhotovenie výpisu z Registra trestov a tým nepriamo ovplyvňuje službu vydávania výpisov z Registra trestov.    </w:t>
      </w:r>
    </w:p>
    <w:p w:rsidR="00096C3F" w:rsidRPr="00DD4B5D" w:rsidRDefault="00096C3F" w:rsidP="00096C3F">
      <w:pPr>
        <w:pStyle w:val="Odsekzoznamu"/>
        <w:widowControl/>
        <w:autoSpaceDE w:val="0"/>
        <w:autoSpaceDN w:val="0"/>
        <w:spacing w:after="200" w:line="240" w:lineRule="auto"/>
        <w:contextualSpacing/>
        <w:textAlignment w:val="auto"/>
        <w:rPr>
          <w:rFonts w:eastAsia="Calibri"/>
          <w:bCs/>
          <w:color w:val="000000"/>
          <w:lang w:eastAsia="en-US"/>
        </w:rPr>
      </w:pPr>
    </w:p>
    <w:p w:rsidR="00096C3F" w:rsidRDefault="00096C3F" w:rsidP="00096C3F">
      <w:pPr>
        <w:autoSpaceDE w:val="0"/>
        <w:autoSpaceDN w:val="0"/>
        <w:spacing w:after="200" w:line="240" w:lineRule="auto"/>
        <w:rPr>
          <w:rFonts w:eastAsia="Calibri"/>
          <w:bCs/>
          <w:u w:val="single"/>
          <w:lang w:eastAsia="en-US"/>
        </w:rPr>
      </w:pPr>
      <w:r w:rsidRPr="00AB307C">
        <w:rPr>
          <w:rFonts w:eastAsia="Calibri"/>
          <w:b/>
          <w:bCs/>
          <w:u w:val="single"/>
          <w:lang w:eastAsia="en-US"/>
        </w:rPr>
        <w:t xml:space="preserve">Bod 7.2 </w:t>
      </w:r>
      <w:r>
        <w:rPr>
          <w:b/>
          <w:u w:val="single"/>
        </w:rPr>
        <w:t>Vplyv</w:t>
      </w:r>
      <w:r w:rsidRPr="00AB307C">
        <w:rPr>
          <w:b/>
          <w:u w:val="single"/>
        </w:rPr>
        <w:t xml:space="preserve"> </w:t>
      </w:r>
      <w:r w:rsidR="009634B3">
        <w:rPr>
          <w:b/>
          <w:u w:val="single"/>
        </w:rPr>
        <w:t>služieb</w:t>
      </w:r>
      <w:r w:rsidR="00FF2F74" w:rsidRPr="00FF2F74">
        <w:rPr>
          <w:b/>
          <w:u w:val="single"/>
        </w:rPr>
        <w:t xml:space="preserve"> verejnej správy </w:t>
      </w:r>
      <w:r w:rsidR="005C1F40">
        <w:rPr>
          <w:b/>
          <w:u w:val="single"/>
        </w:rPr>
        <w:t>na</w:t>
      </w:r>
      <w:r w:rsidRPr="00AB307C">
        <w:rPr>
          <w:b/>
          <w:u w:val="single"/>
        </w:rPr>
        <w:t xml:space="preserve"> občana</w:t>
      </w:r>
    </w:p>
    <w:p w:rsidR="00096C3F" w:rsidRPr="002A02AB" w:rsidRDefault="00096C3F" w:rsidP="00096C3F">
      <w:pPr>
        <w:autoSpaceDE w:val="0"/>
        <w:autoSpaceDN w:val="0"/>
        <w:spacing w:after="200" w:line="240" w:lineRule="auto"/>
        <w:rPr>
          <w:rFonts w:eastAsia="Calibri"/>
          <w:b/>
          <w:bCs/>
          <w:lang w:eastAsia="en-US"/>
        </w:rPr>
      </w:pPr>
      <w:r w:rsidRPr="002A02AB">
        <w:rPr>
          <w:rFonts w:eastAsia="Calibri"/>
          <w:b/>
          <w:bCs/>
          <w:lang w:eastAsia="en-US"/>
        </w:rPr>
        <w:t>7.2.1 Náklady</w:t>
      </w:r>
    </w:p>
    <w:p w:rsidR="00096C3F" w:rsidRDefault="00096C3F" w:rsidP="00096C3F">
      <w:pPr>
        <w:pStyle w:val="Odsekzoznamu"/>
        <w:widowControl/>
        <w:numPr>
          <w:ilvl w:val="0"/>
          <w:numId w:val="11"/>
        </w:numPr>
        <w:adjustRightInd/>
        <w:spacing w:after="120" w:line="240" w:lineRule="auto"/>
        <w:textAlignment w:val="auto"/>
      </w:pPr>
      <w:r w:rsidRPr="00042C66">
        <w:rPr>
          <w:i/>
        </w:rPr>
        <w:t>Priame finančné náklady</w:t>
      </w:r>
      <w:r w:rsidRPr="00042C66">
        <w:t xml:space="preserve"> – sú odvodené z konkrétnej priamej povinnosti previesť určitú sumu peňazí štátu alebo príslušnému orgánu verejnej správy (napr. poplatok za vystavenie stavebného povolenia, správne poplatky, registračný poplatok, a iné).</w:t>
      </w:r>
    </w:p>
    <w:p w:rsidR="00096C3F" w:rsidRDefault="00096C3F" w:rsidP="00096C3F">
      <w:pPr>
        <w:pStyle w:val="Odsekzoznamu"/>
        <w:widowControl/>
        <w:numPr>
          <w:ilvl w:val="0"/>
          <w:numId w:val="12"/>
        </w:numPr>
        <w:adjustRightInd/>
        <w:spacing w:after="120" w:line="240" w:lineRule="auto"/>
        <w:textAlignment w:val="auto"/>
      </w:pPr>
      <w:r w:rsidRPr="000C45E7">
        <w:rPr>
          <w:i/>
        </w:rPr>
        <w:t>Zníženie</w:t>
      </w:r>
      <w:r>
        <w:rPr>
          <w:i/>
        </w:rPr>
        <w:t>/zvýšenie</w:t>
      </w:r>
      <w:r w:rsidRPr="000C45E7">
        <w:rPr>
          <w:i/>
        </w:rPr>
        <w:t xml:space="preserve"> priamych finančných nákladov</w:t>
      </w:r>
      <w:r w:rsidRPr="00ED5761">
        <w:t xml:space="preserve"> na vybavenie požiadavky</w:t>
      </w:r>
      <w:r>
        <w:t xml:space="preserve"> </w:t>
      </w:r>
      <w:r w:rsidRPr="00ED5761">
        <w:t>– v</w:t>
      </w:r>
      <w:r w:rsidR="00FF2F74">
        <w:t> </w:t>
      </w:r>
      <w:r w:rsidRPr="00ED5761">
        <w:t>porovnaní so súčasnosťou</w:t>
      </w:r>
    </w:p>
    <w:p w:rsidR="000054C3" w:rsidRDefault="000054C3" w:rsidP="00096C3F">
      <w:pPr>
        <w:spacing w:after="120" w:line="240" w:lineRule="auto"/>
        <w:rPr>
          <w:i/>
        </w:rPr>
      </w:pPr>
    </w:p>
    <w:p w:rsidR="00096C3F" w:rsidRDefault="00096C3F" w:rsidP="000054C3">
      <w:pPr>
        <w:spacing w:after="120" w:line="240" w:lineRule="auto"/>
        <w:rPr>
          <w:i/>
        </w:rPr>
      </w:pPr>
      <w:r w:rsidRPr="00783C14">
        <w:rPr>
          <w:i/>
        </w:rPr>
        <w:t>Príklad</w:t>
      </w:r>
    </w:p>
    <w:p w:rsidR="00096C3F" w:rsidRPr="007A213D" w:rsidRDefault="00096C3F" w:rsidP="000054C3">
      <w:pPr>
        <w:spacing w:after="120" w:line="240" w:lineRule="auto"/>
        <w:rPr>
          <w:i/>
        </w:rPr>
      </w:pPr>
      <w:r>
        <w:rPr>
          <w:i/>
        </w:rPr>
        <w:t>Zvýšenie správneho poplatku (t.j. zvýšenie priamych finančných nákladov) predstavuje</w:t>
      </w:r>
      <w:r w:rsidR="000054C3">
        <w:rPr>
          <w:i/>
        </w:rPr>
        <w:t xml:space="preserve"> </w:t>
      </w:r>
      <w:r>
        <w:rPr>
          <w:i/>
        </w:rPr>
        <w:t>negatívny vplyv na dostupnosť služby.</w:t>
      </w:r>
      <w:r w:rsidRPr="00783C14">
        <w:rPr>
          <w:i/>
        </w:rPr>
        <w:t xml:space="preserve"> </w:t>
      </w:r>
      <w:r>
        <w:rPr>
          <w:i/>
        </w:rPr>
        <w:t xml:space="preserve">Zníženie </w:t>
      </w:r>
      <w:r w:rsidRPr="007A213D">
        <w:rPr>
          <w:i/>
        </w:rPr>
        <w:t>správneho poplatku (t.j. z</w:t>
      </w:r>
      <w:r>
        <w:rPr>
          <w:i/>
        </w:rPr>
        <w:t>nížen</w:t>
      </w:r>
      <w:r w:rsidRPr="007A213D">
        <w:rPr>
          <w:i/>
        </w:rPr>
        <w:t xml:space="preserve">ie priamych finančných nákladov) predstavuje    </w:t>
      </w:r>
    </w:p>
    <w:p w:rsidR="00096C3F" w:rsidRDefault="00096C3F" w:rsidP="000054C3">
      <w:pPr>
        <w:spacing w:after="120" w:line="240" w:lineRule="auto"/>
        <w:rPr>
          <w:i/>
        </w:rPr>
      </w:pPr>
      <w:r>
        <w:rPr>
          <w:i/>
        </w:rPr>
        <w:t>pozitívn</w:t>
      </w:r>
      <w:r w:rsidRPr="007A213D">
        <w:rPr>
          <w:i/>
        </w:rPr>
        <w:t>y vplyv na dostupnosť služby.</w:t>
      </w:r>
    </w:p>
    <w:p w:rsidR="00096C3F" w:rsidRPr="00090C1A" w:rsidRDefault="00096C3F" w:rsidP="00096C3F">
      <w:pPr>
        <w:pStyle w:val="Odsekzoznamu"/>
        <w:widowControl/>
        <w:numPr>
          <w:ilvl w:val="0"/>
          <w:numId w:val="11"/>
        </w:numPr>
        <w:adjustRightInd/>
        <w:spacing w:after="120" w:line="240" w:lineRule="auto"/>
        <w:textAlignment w:val="auto"/>
      </w:pPr>
      <w:r w:rsidRPr="00090C1A">
        <w:rPr>
          <w:i/>
        </w:rPr>
        <w:lastRenderedPageBreak/>
        <w:t>Nepriame finančné náklady</w:t>
      </w:r>
      <w:r w:rsidRPr="00090C1A">
        <w:t xml:space="preserve"> – sú náklady, ktoré musí občan vynaložiť </w:t>
      </w:r>
      <w:r w:rsidRPr="00090C1A">
        <w:rPr>
          <w:rFonts w:eastAsia="Calibri"/>
          <w:bCs/>
          <w:color w:val="000000"/>
          <w:lang w:eastAsia="en-US"/>
        </w:rPr>
        <w:t xml:space="preserve">na vybavenie </w:t>
      </w:r>
      <w:r w:rsidRPr="00A7218A">
        <w:rPr>
          <w:rFonts w:eastAsia="Calibri"/>
          <w:bCs/>
          <w:color w:val="000000"/>
          <w:lang w:eastAsia="en-US"/>
        </w:rPr>
        <w:t>žiadosti alebo iného obdobného úkonu</w:t>
      </w:r>
      <w:r w:rsidRPr="00090C1A">
        <w:rPr>
          <w:rFonts w:eastAsia="Calibri"/>
          <w:bCs/>
          <w:color w:val="000000"/>
          <w:lang w:eastAsia="en-US"/>
        </w:rPr>
        <w:t>, ktoré síce nie sú priamo v</w:t>
      </w:r>
      <w:r>
        <w:rPr>
          <w:rFonts w:eastAsia="Calibri"/>
          <w:bCs/>
          <w:color w:val="000000"/>
          <w:lang w:eastAsia="en-US"/>
        </w:rPr>
        <w:t> platnej právnej úprave</w:t>
      </w:r>
      <w:r w:rsidRPr="00090C1A">
        <w:rPr>
          <w:rFonts w:eastAsia="Calibri"/>
          <w:bCs/>
          <w:color w:val="000000"/>
          <w:lang w:eastAsia="en-US"/>
        </w:rPr>
        <w:t xml:space="preserve"> definované ako nevyhnutné pre dosiahnutie výsledku služby (napr. správne poplatky), ale bez ktorých by fakticky nebolo možné, aby občan vôbec </w:t>
      </w:r>
      <w:r w:rsidRPr="00A7218A">
        <w:rPr>
          <w:rFonts w:eastAsia="Calibri"/>
          <w:bCs/>
          <w:color w:val="000000"/>
          <w:lang w:eastAsia="en-US"/>
        </w:rPr>
        <w:t>mohol požiadať o vybavenie žiadosti alebo uskutočniť iný obdobný úkon</w:t>
      </w:r>
      <w:r w:rsidRPr="00A7218A" w:rsidDel="00A7218A">
        <w:rPr>
          <w:rFonts w:eastAsia="Calibri"/>
          <w:bCs/>
          <w:color w:val="000000"/>
          <w:lang w:eastAsia="en-US"/>
        </w:rPr>
        <w:t xml:space="preserve"> </w:t>
      </w:r>
      <w:r w:rsidRPr="00090C1A">
        <w:rPr>
          <w:rFonts w:eastAsia="Calibri"/>
          <w:bCs/>
          <w:color w:val="000000"/>
          <w:lang w:eastAsia="en-US"/>
        </w:rPr>
        <w:t xml:space="preserve">(napr. zvýšené náklady na dopravu k miestu poskytovania služby, </w:t>
      </w:r>
      <w:r>
        <w:rPr>
          <w:rFonts w:eastAsia="Calibri"/>
          <w:bCs/>
          <w:color w:val="000000"/>
          <w:lang w:eastAsia="en-US"/>
        </w:rPr>
        <w:t xml:space="preserve">náklady nevyhnutné k zabezpečeniu </w:t>
      </w:r>
      <w:r w:rsidRPr="00090C1A">
        <w:rPr>
          <w:rFonts w:eastAsia="Calibri"/>
          <w:bCs/>
          <w:color w:val="000000"/>
          <w:lang w:eastAsia="en-US"/>
        </w:rPr>
        <w:t>prístup</w:t>
      </w:r>
      <w:r>
        <w:rPr>
          <w:rFonts w:eastAsia="Calibri"/>
          <w:bCs/>
          <w:color w:val="000000"/>
          <w:lang w:eastAsia="en-US"/>
        </w:rPr>
        <w:t>u</w:t>
      </w:r>
      <w:r w:rsidRPr="00090C1A">
        <w:rPr>
          <w:rFonts w:eastAsia="Calibri"/>
          <w:bCs/>
          <w:color w:val="000000"/>
          <w:lang w:eastAsia="en-US"/>
        </w:rPr>
        <w:t xml:space="preserve"> k</w:t>
      </w:r>
      <w:r>
        <w:rPr>
          <w:rFonts w:eastAsia="Calibri"/>
          <w:bCs/>
          <w:color w:val="000000"/>
          <w:lang w:eastAsia="en-US"/>
        </w:rPr>
        <w:t xml:space="preserve"> elektronickým službám, </w:t>
      </w:r>
      <w:r w:rsidRPr="00090C1A">
        <w:rPr>
          <w:rFonts w:eastAsia="Calibri"/>
          <w:bCs/>
          <w:color w:val="000000"/>
          <w:lang w:eastAsia="en-US"/>
        </w:rPr>
        <w:t>internetu</w:t>
      </w:r>
      <w:r>
        <w:rPr>
          <w:rFonts w:eastAsia="Calibri"/>
          <w:bCs/>
          <w:color w:val="000000"/>
          <w:lang w:eastAsia="en-US"/>
        </w:rPr>
        <w:t>)</w:t>
      </w:r>
      <w:r w:rsidRPr="00090C1A">
        <w:t>.</w:t>
      </w:r>
    </w:p>
    <w:p w:rsidR="00096C3F" w:rsidRDefault="00096C3F" w:rsidP="00096C3F">
      <w:pPr>
        <w:pStyle w:val="Odsekzoznamu"/>
        <w:widowControl/>
        <w:numPr>
          <w:ilvl w:val="0"/>
          <w:numId w:val="12"/>
        </w:numPr>
        <w:adjustRightInd/>
        <w:spacing w:after="120" w:line="240" w:lineRule="auto"/>
        <w:textAlignment w:val="auto"/>
      </w:pPr>
      <w:r w:rsidRPr="000C45E7">
        <w:rPr>
          <w:i/>
        </w:rPr>
        <w:t>Zníženie</w:t>
      </w:r>
      <w:r>
        <w:rPr>
          <w:i/>
        </w:rPr>
        <w:t>/zvýšenie</w:t>
      </w:r>
      <w:r w:rsidRPr="000C45E7">
        <w:rPr>
          <w:i/>
        </w:rPr>
        <w:t xml:space="preserve"> nepriamych finančných nákladov</w:t>
      </w:r>
      <w:r w:rsidRPr="00ED5761">
        <w:t xml:space="preserve"> na vybavenie požiadavky</w:t>
      </w:r>
      <w:r>
        <w:t xml:space="preserve"> </w:t>
      </w:r>
      <w:r w:rsidRPr="00ED5761">
        <w:t>– v</w:t>
      </w:r>
      <w:r w:rsidR="00FF2F74">
        <w:t> </w:t>
      </w:r>
      <w:r w:rsidRPr="00ED5761">
        <w:t>porovnaní so súčasnosťou</w:t>
      </w:r>
    </w:p>
    <w:p w:rsidR="00096C3F" w:rsidRPr="00090C1A" w:rsidRDefault="00096C3F" w:rsidP="00096C3F">
      <w:pPr>
        <w:autoSpaceDE w:val="0"/>
        <w:autoSpaceDN w:val="0"/>
        <w:spacing w:after="200" w:line="240" w:lineRule="auto"/>
        <w:rPr>
          <w:rFonts w:eastAsia="Calibri"/>
          <w:b/>
          <w:bCs/>
          <w:lang w:eastAsia="en-US"/>
        </w:rPr>
      </w:pPr>
      <w:r w:rsidRPr="00090C1A">
        <w:rPr>
          <w:rFonts w:eastAsia="Calibri"/>
          <w:b/>
          <w:bCs/>
          <w:lang w:eastAsia="en-US"/>
        </w:rPr>
        <w:t xml:space="preserve">7.2.2 Časový vplyv </w:t>
      </w:r>
    </w:p>
    <w:p w:rsidR="00096C3F" w:rsidRDefault="00096C3F" w:rsidP="00096C3F">
      <w:pPr>
        <w:autoSpaceDE w:val="0"/>
        <w:autoSpaceDN w:val="0"/>
        <w:spacing w:after="200" w:line="240" w:lineRule="auto"/>
        <w:rPr>
          <w:rFonts w:eastAsia="Calibri"/>
          <w:bCs/>
          <w:color w:val="000000"/>
          <w:lang w:eastAsia="en-US"/>
        </w:rPr>
      </w:pPr>
      <w:r w:rsidRPr="000C45E7">
        <w:rPr>
          <w:rFonts w:eastAsia="Calibri"/>
          <w:bCs/>
          <w:i/>
          <w:color w:val="000000"/>
          <w:lang w:eastAsia="en-US"/>
        </w:rPr>
        <w:t>Časový vplyv</w:t>
      </w:r>
      <w:r>
        <w:rPr>
          <w:rFonts w:eastAsia="Calibri"/>
          <w:bCs/>
          <w:color w:val="000000"/>
          <w:lang w:eastAsia="en-US"/>
        </w:rPr>
        <w:t xml:space="preserve"> - </w:t>
      </w:r>
      <w:r w:rsidRPr="00090C1A">
        <w:rPr>
          <w:rFonts w:eastAsia="Calibri"/>
          <w:bCs/>
          <w:color w:val="000000"/>
          <w:lang w:eastAsia="en-US"/>
        </w:rPr>
        <w:t>čas potrebný na dosiahnutie požadovaného výsledku služby</w:t>
      </w:r>
      <w:r>
        <w:rPr>
          <w:rFonts w:eastAsia="Calibri"/>
          <w:bCs/>
          <w:color w:val="000000"/>
          <w:lang w:eastAsia="en-US"/>
        </w:rPr>
        <w:t xml:space="preserve"> resp. na </w:t>
      </w:r>
      <w:r w:rsidRPr="00A7218A">
        <w:rPr>
          <w:rFonts w:eastAsia="Calibri"/>
          <w:bCs/>
          <w:color w:val="000000"/>
          <w:lang w:eastAsia="en-US"/>
        </w:rPr>
        <w:t>riešenie</w:t>
      </w:r>
      <w:r>
        <w:rPr>
          <w:rFonts w:eastAsia="Calibri"/>
          <w:bCs/>
          <w:color w:val="000000"/>
          <w:lang w:eastAsia="en-US"/>
        </w:rPr>
        <w:t xml:space="preserve"> životnej situácie</w:t>
      </w:r>
      <w:r w:rsidRPr="00090C1A">
        <w:rPr>
          <w:rFonts w:eastAsia="Calibri"/>
          <w:bCs/>
          <w:color w:val="000000"/>
          <w:lang w:eastAsia="en-US"/>
        </w:rPr>
        <w:t xml:space="preserve">. Do času potrebného na </w:t>
      </w:r>
      <w:r w:rsidRPr="00A7218A">
        <w:rPr>
          <w:rFonts w:eastAsia="Calibri"/>
          <w:bCs/>
          <w:color w:val="000000"/>
          <w:lang w:eastAsia="en-US"/>
        </w:rPr>
        <w:t>riešenie</w:t>
      </w:r>
      <w:r w:rsidRPr="00090C1A">
        <w:rPr>
          <w:rFonts w:eastAsia="Calibri"/>
          <w:bCs/>
          <w:color w:val="000000"/>
          <w:lang w:eastAsia="en-US"/>
        </w:rPr>
        <w:t xml:space="preserve"> sa započítava časový úsek od podania žiadosti na poskytnutie služby alebo iný obdobný úkon, ktorý smeruje k prvému kroku k začatiu konania pred orgánom verejnej správy až po finálny výsledok žiadanej služby, napr. </w:t>
      </w:r>
      <w:r w:rsidRPr="00913A87">
        <w:rPr>
          <w:rFonts w:eastAsia="Calibri"/>
          <w:bCs/>
          <w:color w:val="000000"/>
          <w:lang w:eastAsia="en-US"/>
        </w:rPr>
        <w:t xml:space="preserve">od podania žiadosti o zápis vlastníckeho práva k nehnuteľnosti do katastra </w:t>
      </w:r>
      <w:r>
        <w:rPr>
          <w:rFonts w:eastAsia="Calibri"/>
          <w:bCs/>
          <w:color w:val="000000"/>
          <w:lang w:eastAsia="en-US"/>
        </w:rPr>
        <w:t xml:space="preserve">nehnuteľností </w:t>
      </w:r>
      <w:r w:rsidRPr="00913A87">
        <w:rPr>
          <w:rFonts w:eastAsia="Calibri"/>
          <w:bCs/>
          <w:color w:val="000000"/>
          <w:lang w:eastAsia="en-US"/>
        </w:rPr>
        <w:t xml:space="preserve">až po vydanie výpisu z listu vlastníctva, od podania žiadosti o výpis z </w:t>
      </w:r>
      <w:r>
        <w:rPr>
          <w:rFonts w:eastAsia="Calibri"/>
          <w:bCs/>
          <w:color w:val="000000"/>
          <w:lang w:eastAsia="en-US"/>
        </w:rPr>
        <w:t>registra trestov do doručenia</w:t>
      </w:r>
      <w:r w:rsidRPr="00913A87">
        <w:rPr>
          <w:rFonts w:eastAsia="Calibri"/>
          <w:bCs/>
          <w:color w:val="000000"/>
          <w:lang w:eastAsia="en-US"/>
        </w:rPr>
        <w:t xml:space="preserve"> výpisu, od podania žiadosti o prevedenie verejnej listiny do elektronickej podoby zaručenou konverziou prostredníctvom notára alebo jednotného kontaktného miesta okresného úradu</w:t>
      </w:r>
      <w:r w:rsidRPr="00090C1A">
        <w:rPr>
          <w:rFonts w:eastAsia="Calibri"/>
          <w:bCs/>
          <w:color w:val="000000"/>
          <w:lang w:eastAsia="en-US"/>
        </w:rPr>
        <w:t xml:space="preserve">. Proces získania výsledku služby je komplexný súbor úkonov </w:t>
      </w:r>
      <w:r w:rsidRPr="00090C1A">
        <w:t xml:space="preserve"> zahŕňa</w:t>
      </w:r>
      <w:r>
        <w:t>júci</w:t>
      </w:r>
      <w:r w:rsidRPr="00090C1A">
        <w:t xml:space="preserve"> viacero dotknutých subjektov</w:t>
      </w:r>
      <w:r>
        <w:t>. Č</w:t>
      </w:r>
      <w:r w:rsidRPr="00090C1A">
        <w:t xml:space="preserve">as </w:t>
      </w:r>
      <w:r>
        <w:t xml:space="preserve">potrebný na </w:t>
      </w:r>
      <w:r w:rsidRPr="00090C1A">
        <w:t>získani</w:t>
      </w:r>
      <w:r>
        <w:t>e</w:t>
      </w:r>
      <w:r w:rsidRPr="00090C1A">
        <w:t xml:space="preserve"> </w:t>
      </w:r>
      <w:r w:rsidRPr="00090C1A">
        <w:rPr>
          <w:rFonts w:eastAsia="Calibri"/>
          <w:bCs/>
          <w:color w:val="000000"/>
          <w:lang w:eastAsia="en-US"/>
        </w:rPr>
        <w:t xml:space="preserve">požadovaného výsledku služby by mal </w:t>
      </w:r>
      <w:r>
        <w:rPr>
          <w:rFonts w:eastAsia="Calibri"/>
          <w:bCs/>
          <w:color w:val="000000"/>
          <w:lang w:eastAsia="en-US"/>
        </w:rPr>
        <w:t>preto obsahovať</w:t>
      </w:r>
      <w:r w:rsidRPr="00090C1A">
        <w:rPr>
          <w:rFonts w:eastAsia="Calibri"/>
          <w:bCs/>
          <w:color w:val="000000"/>
          <w:lang w:eastAsia="en-US"/>
        </w:rPr>
        <w:t xml:space="preserve"> nielen čas stanov</w:t>
      </w:r>
      <w:r w:rsidR="00D3128C">
        <w:rPr>
          <w:rFonts w:eastAsia="Calibri"/>
          <w:bCs/>
          <w:color w:val="000000"/>
          <w:lang w:eastAsia="en-US"/>
        </w:rPr>
        <w:t>e</w:t>
      </w:r>
      <w:r w:rsidRPr="00090C1A">
        <w:rPr>
          <w:rFonts w:eastAsia="Calibri"/>
          <w:bCs/>
          <w:color w:val="000000"/>
          <w:lang w:eastAsia="en-US"/>
        </w:rPr>
        <w:t xml:space="preserve">ný zákonnou (resp. inou) lehotou, ale aj čas ktorý je potrebný na zabezpečenie </w:t>
      </w:r>
      <w:r>
        <w:rPr>
          <w:rFonts w:eastAsia="Calibri"/>
          <w:bCs/>
          <w:color w:val="000000"/>
          <w:lang w:eastAsia="en-US"/>
        </w:rPr>
        <w:t xml:space="preserve">jednotlivých </w:t>
      </w:r>
      <w:r w:rsidRPr="00090C1A">
        <w:rPr>
          <w:rFonts w:eastAsia="Calibri"/>
          <w:bCs/>
          <w:color w:val="000000"/>
          <w:lang w:eastAsia="en-US"/>
        </w:rPr>
        <w:t xml:space="preserve">povinných náležitostí </w:t>
      </w:r>
      <w:r>
        <w:rPr>
          <w:rFonts w:eastAsia="Calibri"/>
          <w:bCs/>
          <w:color w:val="000000"/>
          <w:lang w:eastAsia="en-US"/>
        </w:rPr>
        <w:t xml:space="preserve">(podkladových dokumentov/potvrdení/rozhodnutí) </w:t>
      </w:r>
      <w:r w:rsidRPr="00090C1A">
        <w:rPr>
          <w:rFonts w:eastAsia="Calibri"/>
          <w:bCs/>
          <w:color w:val="000000"/>
          <w:lang w:eastAsia="en-US"/>
        </w:rPr>
        <w:t xml:space="preserve">k dosiahnutiu výsledku služby. </w:t>
      </w:r>
    </w:p>
    <w:p w:rsidR="00096C3F" w:rsidRDefault="00096C3F" w:rsidP="00096C3F">
      <w:pPr>
        <w:autoSpaceDE w:val="0"/>
        <w:autoSpaceDN w:val="0"/>
        <w:spacing w:line="240" w:lineRule="auto"/>
        <w:rPr>
          <w:rFonts w:eastAsia="Calibri"/>
          <w:bCs/>
          <w:i/>
          <w:color w:val="000000"/>
          <w:lang w:eastAsia="en-US"/>
        </w:rPr>
      </w:pPr>
      <w:r w:rsidRPr="009F2D8E">
        <w:rPr>
          <w:rFonts w:eastAsia="Calibri"/>
          <w:bCs/>
          <w:i/>
          <w:color w:val="000000"/>
          <w:lang w:eastAsia="en-US"/>
        </w:rPr>
        <w:t>Príklad</w:t>
      </w:r>
    </w:p>
    <w:p w:rsidR="00096C3F" w:rsidRDefault="00096C3F" w:rsidP="00096C3F">
      <w:pPr>
        <w:autoSpaceDE w:val="0"/>
        <w:autoSpaceDN w:val="0"/>
        <w:spacing w:line="240" w:lineRule="auto"/>
        <w:rPr>
          <w:rFonts w:eastAsia="Calibri"/>
          <w:bCs/>
          <w:i/>
          <w:color w:val="000000"/>
          <w:lang w:eastAsia="en-US"/>
        </w:rPr>
      </w:pPr>
      <w:r>
        <w:rPr>
          <w:rFonts w:eastAsia="Calibri"/>
          <w:bCs/>
          <w:i/>
          <w:color w:val="000000"/>
          <w:lang w:eastAsia="en-US"/>
        </w:rPr>
        <w:t>P</w:t>
      </w:r>
      <w:r w:rsidRPr="009F2D8E">
        <w:rPr>
          <w:rFonts w:eastAsia="Calibri"/>
          <w:bCs/>
          <w:i/>
          <w:color w:val="000000"/>
          <w:lang w:eastAsia="en-US"/>
        </w:rPr>
        <w:t>ri podaní žiadosti o získanie vodičského preukazu sa do času potrebného na vybavenie započítava</w:t>
      </w:r>
      <w:r>
        <w:rPr>
          <w:rFonts w:eastAsia="Calibri"/>
          <w:bCs/>
          <w:i/>
          <w:color w:val="000000"/>
          <w:lang w:eastAsia="en-US"/>
        </w:rPr>
        <w:t>:</w:t>
      </w:r>
    </w:p>
    <w:p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Získanie zdrav</w:t>
      </w:r>
      <w:r w:rsidRPr="00F46DEA">
        <w:rPr>
          <w:rFonts w:cs="Calibri"/>
          <w:i/>
        </w:rPr>
        <w:t xml:space="preserve">otnej spôsobilosti (1 deň). </w:t>
      </w:r>
    </w:p>
    <w:p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 xml:space="preserve">Absolvovanie vodičského kurzu v autoškole (0 až 12 mesiacov). </w:t>
      </w:r>
    </w:p>
    <w:p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 xml:space="preserve">Žiadosť o udelenie vodičského oprávnenia (povinnosť autoškoly v lehote do 6 mesiacov od ukončenia vodičského </w:t>
      </w:r>
      <w:r>
        <w:rPr>
          <w:rFonts w:cs="Calibri"/>
          <w:i/>
        </w:rPr>
        <w:t xml:space="preserve">kurzu </w:t>
      </w:r>
      <w:r w:rsidRPr="00783C14">
        <w:rPr>
          <w:rFonts w:cs="Calibri"/>
          <w:i/>
        </w:rPr>
        <w:t xml:space="preserve">podľa § 80 ods. 2 zákona č. 8/2009 Z. z. o cestnej premávke a o zmene a doplnení niektorých zákonov v znení čl. I zákona č. 430/2015) kurzu). </w:t>
      </w:r>
      <w:r w:rsidRPr="005A2D41">
        <w:rPr>
          <w:rFonts w:cs="Calibri"/>
          <w:i/>
        </w:rPr>
        <w:t xml:space="preserve"> </w:t>
      </w:r>
    </w:p>
    <w:p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Skúška musí byť vykonaná do 6 mesiacov od určenia prvého termínu (dopravný inšpektorát určí termín do 30 dní), s možnosťou predĺženia termínu maximálne o</w:t>
      </w:r>
      <w:r w:rsidR="00265773">
        <w:rPr>
          <w:rFonts w:cs="Calibri"/>
          <w:i/>
        </w:rPr>
        <w:t> </w:t>
      </w:r>
      <w:r w:rsidRPr="00783C14">
        <w:rPr>
          <w:rFonts w:cs="Calibri"/>
          <w:i/>
        </w:rPr>
        <w:t>3</w:t>
      </w:r>
      <w:r w:rsidR="00265773">
        <w:rPr>
          <w:rFonts w:cs="Calibri"/>
          <w:i/>
        </w:rPr>
        <w:t> </w:t>
      </w:r>
      <w:r w:rsidRPr="00783C14">
        <w:rPr>
          <w:rFonts w:cs="Calibri"/>
          <w:i/>
        </w:rPr>
        <w:t>mesiace zo závažných dôvodov (§ 17 vyhlášky Ministerstva vnútra Slovenskej republiky č.</w:t>
      </w:r>
      <w:r w:rsidR="00751B3B">
        <w:rPr>
          <w:rFonts w:cs="Calibri"/>
          <w:i/>
        </w:rPr>
        <w:t> </w:t>
      </w:r>
      <w:r w:rsidRPr="00783C14">
        <w:rPr>
          <w:rFonts w:cs="Calibri"/>
          <w:i/>
        </w:rPr>
        <w:t>9/2009 Z. z., ktorou sa vykonáva zákon o cestnej premávke a o zmene a</w:t>
      </w:r>
      <w:r w:rsidR="00265773">
        <w:rPr>
          <w:rFonts w:cs="Calibri"/>
          <w:i/>
        </w:rPr>
        <w:t> </w:t>
      </w:r>
      <w:r w:rsidRPr="00783C14">
        <w:rPr>
          <w:rFonts w:cs="Calibri"/>
          <w:i/>
        </w:rPr>
        <w:t>doplnení niektorých zákonov v znení neskorších predpisov)</w:t>
      </w:r>
      <w:r w:rsidRPr="005A2D41">
        <w:rPr>
          <w:rFonts w:cs="Calibri"/>
          <w:i/>
        </w:rPr>
        <w:t xml:space="preserve">. </w:t>
      </w:r>
    </w:p>
    <w:p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Pr>
          <w:rFonts w:cs="Calibri"/>
          <w:i/>
        </w:rPr>
        <w:t xml:space="preserve">Žiadosť o vydanie </w:t>
      </w:r>
      <w:r w:rsidRPr="000A1BFB">
        <w:rPr>
          <w:rFonts w:cs="Calibri"/>
          <w:i/>
        </w:rPr>
        <w:t xml:space="preserve">vodičského preukazu </w:t>
      </w:r>
      <w:r w:rsidRPr="005A2D41">
        <w:rPr>
          <w:rFonts w:cs="Calibri"/>
          <w:i/>
        </w:rPr>
        <w:t>(n</w:t>
      </w:r>
      <w:r w:rsidRPr="00783C14">
        <w:rPr>
          <w:rFonts w:cs="Calibri"/>
          <w:i/>
        </w:rPr>
        <w:t>ajskôr v deň udelenia vodičského oprávnenia môže byť požiadané</w:t>
      </w:r>
      <w:r w:rsidRPr="005A2D41">
        <w:rPr>
          <w:rFonts w:cs="Calibri"/>
          <w:i/>
        </w:rPr>
        <w:t xml:space="preserve"> o vydanie vodičského preukazu </w:t>
      </w:r>
      <w:r>
        <w:rPr>
          <w:rFonts w:cs="Calibri"/>
          <w:i/>
        </w:rPr>
        <w:t xml:space="preserve">– v </w:t>
      </w:r>
      <w:r w:rsidRPr="00783C14">
        <w:rPr>
          <w:rFonts w:cs="Calibri"/>
          <w:i/>
        </w:rPr>
        <w:t>lehote do 30 dní</w:t>
      </w:r>
      <w:r>
        <w:rPr>
          <w:rFonts w:cs="Calibri"/>
          <w:i/>
        </w:rPr>
        <w:t>,</w:t>
      </w:r>
      <w:r w:rsidRPr="00F46DEA">
        <w:rPr>
          <w:rFonts w:cs="Calibri"/>
          <w:i/>
        </w:rPr>
        <w:t xml:space="preserve"> alebo na výslovnú žiadosť poplatníka je možné vyhotoviť vodičský preukaz urýchlene do </w:t>
      </w:r>
      <w:r>
        <w:rPr>
          <w:rFonts w:cs="Calibri"/>
          <w:i/>
        </w:rPr>
        <w:t>2</w:t>
      </w:r>
      <w:r w:rsidR="00265773">
        <w:rPr>
          <w:rFonts w:cs="Calibri"/>
          <w:i/>
        </w:rPr>
        <w:t> </w:t>
      </w:r>
      <w:r w:rsidRPr="00F46DEA">
        <w:rPr>
          <w:rFonts w:cs="Calibri"/>
          <w:i/>
        </w:rPr>
        <w:t>pracovných dní, pričom správny poplatok sa vyberie do výšky štvornásobku príslušnej sadzby v zmysle zákona Národnej rady Slovenskej republiky č. 145/1995 Z. z. o</w:t>
      </w:r>
      <w:r w:rsidR="00751B3B">
        <w:rPr>
          <w:rFonts w:cs="Calibri"/>
          <w:i/>
        </w:rPr>
        <w:t> </w:t>
      </w:r>
      <w:r w:rsidRPr="00F46DEA">
        <w:rPr>
          <w:rFonts w:cs="Calibri"/>
          <w:i/>
        </w:rPr>
        <w:t>správnych poplatkoch v znení neskorších predpisov</w:t>
      </w:r>
      <w:r>
        <w:rPr>
          <w:rFonts w:cs="Calibri"/>
          <w:i/>
        </w:rPr>
        <w:t>).</w:t>
      </w:r>
      <w:r w:rsidRPr="00783C14">
        <w:rPr>
          <w:rFonts w:cs="Calibri"/>
          <w:i/>
        </w:rPr>
        <w:t xml:space="preserve"> </w:t>
      </w:r>
    </w:p>
    <w:p w:rsidR="00096C3F" w:rsidRDefault="00096C3F" w:rsidP="00096C3F">
      <w:pPr>
        <w:autoSpaceDE w:val="0"/>
        <w:autoSpaceDN w:val="0"/>
        <w:spacing w:line="240" w:lineRule="auto"/>
        <w:ind w:left="60"/>
        <w:rPr>
          <w:rFonts w:eastAsia="Calibri"/>
          <w:bCs/>
          <w:i/>
          <w:color w:val="000000"/>
          <w:lang w:eastAsia="en-US"/>
        </w:rPr>
      </w:pPr>
    </w:p>
    <w:p w:rsidR="00096C3F" w:rsidRPr="00783C14" w:rsidRDefault="00096C3F" w:rsidP="00096C3F">
      <w:pPr>
        <w:autoSpaceDE w:val="0"/>
        <w:autoSpaceDN w:val="0"/>
        <w:spacing w:line="240" w:lineRule="auto"/>
        <w:ind w:left="60"/>
        <w:rPr>
          <w:rFonts w:eastAsia="Calibri"/>
          <w:bCs/>
          <w:i/>
          <w:color w:val="000000"/>
          <w:lang w:eastAsia="en-US"/>
        </w:rPr>
      </w:pPr>
      <w:r w:rsidRPr="00783C14">
        <w:rPr>
          <w:rFonts w:eastAsia="Calibri"/>
          <w:bCs/>
          <w:i/>
          <w:color w:val="000000"/>
          <w:lang w:eastAsia="en-US"/>
        </w:rPr>
        <w:t xml:space="preserve">Výsledným časom potrebným na získanie vodičského preukazu je </w:t>
      </w:r>
      <w:r>
        <w:rPr>
          <w:rFonts w:eastAsia="Calibri"/>
          <w:bCs/>
          <w:i/>
          <w:color w:val="000000"/>
          <w:lang w:eastAsia="en-US"/>
        </w:rPr>
        <w:t>interval vypočítateľný podľa lehôt vyššie uvedených platných právnych predpisov</w:t>
      </w:r>
      <w:r w:rsidRPr="00783C14">
        <w:rPr>
          <w:rFonts w:eastAsia="Calibri"/>
          <w:bCs/>
          <w:i/>
          <w:color w:val="000000"/>
          <w:lang w:eastAsia="en-US"/>
        </w:rPr>
        <w:t xml:space="preserve">. </w:t>
      </w:r>
    </w:p>
    <w:p w:rsidR="00096C3F" w:rsidRPr="00090C1A" w:rsidRDefault="00096C3F" w:rsidP="00096C3F">
      <w:pPr>
        <w:autoSpaceDE w:val="0"/>
        <w:autoSpaceDN w:val="0"/>
        <w:spacing w:line="240" w:lineRule="auto"/>
        <w:rPr>
          <w:rFonts w:eastAsia="Calibri"/>
          <w:bCs/>
          <w:color w:val="000000"/>
          <w:lang w:eastAsia="en-US"/>
        </w:rPr>
      </w:pPr>
    </w:p>
    <w:p w:rsidR="00096C3F" w:rsidRPr="00090C1A" w:rsidRDefault="00096C3F" w:rsidP="00096C3F">
      <w:pPr>
        <w:pStyle w:val="Odsekzoznamu"/>
        <w:widowControl/>
        <w:numPr>
          <w:ilvl w:val="0"/>
          <w:numId w:val="16"/>
        </w:numPr>
        <w:autoSpaceDE w:val="0"/>
        <w:autoSpaceDN w:val="0"/>
        <w:spacing w:after="200" w:line="240" w:lineRule="auto"/>
        <w:contextualSpacing/>
        <w:textAlignment w:val="auto"/>
        <w:rPr>
          <w:rFonts w:eastAsia="Calibri"/>
          <w:bCs/>
          <w:u w:val="single"/>
          <w:lang w:eastAsia="en-US"/>
        </w:rPr>
      </w:pPr>
      <w:r w:rsidRPr="000C45E7">
        <w:rPr>
          <w:rFonts w:eastAsia="Calibri"/>
          <w:bCs/>
          <w:i/>
          <w:color w:val="000000"/>
          <w:lang w:eastAsia="en-US"/>
        </w:rPr>
        <w:t>Zvýšenie času  vybavenia požiadavky</w:t>
      </w:r>
      <w:r w:rsidRPr="00090C1A">
        <w:rPr>
          <w:rFonts w:eastAsia="Calibri"/>
          <w:bCs/>
          <w:color w:val="000000"/>
          <w:lang w:eastAsia="en-US"/>
        </w:rPr>
        <w:t xml:space="preserve"> – v porovnaní so súčasnosťou </w:t>
      </w:r>
    </w:p>
    <w:p w:rsidR="00096C3F" w:rsidRPr="00090C1A" w:rsidRDefault="00096C3F" w:rsidP="0097717F">
      <w:pPr>
        <w:pStyle w:val="Odsekzoznamu"/>
        <w:widowControl/>
        <w:numPr>
          <w:ilvl w:val="0"/>
          <w:numId w:val="16"/>
        </w:numPr>
        <w:autoSpaceDE w:val="0"/>
        <w:autoSpaceDN w:val="0"/>
        <w:spacing w:line="240" w:lineRule="auto"/>
        <w:ind w:left="714" w:hanging="357"/>
        <w:contextualSpacing/>
        <w:textAlignment w:val="auto"/>
        <w:rPr>
          <w:rFonts w:eastAsia="Calibri"/>
          <w:bCs/>
          <w:color w:val="000000"/>
          <w:lang w:eastAsia="en-US"/>
        </w:rPr>
      </w:pPr>
      <w:r w:rsidRPr="000C45E7">
        <w:rPr>
          <w:rFonts w:eastAsia="Calibri"/>
          <w:bCs/>
          <w:i/>
          <w:color w:val="000000"/>
          <w:lang w:eastAsia="en-US"/>
        </w:rPr>
        <w:t>Zníženie času  vybavenia požiadavky</w:t>
      </w:r>
      <w:r w:rsidRPr="00090C1A">
        <w:rPr>
          <w:rFonts w:eastAsia="Calibri"/>
          <w:bCs/>
          <w:color w:val="000000"/>
          <w:lang w:eastAsia="en-US"/>
        </w:rPr>
        <w:t xml:space="preserve"> – v porovnaní so súčasnosťou</w:t>
      </w:r>
    </w:p>
    <w:p w:rsidR="00096C3F" w:rsidRDefault="00096C3F" w:rsidP="0097717F">
      <w:pPr>
        <w:autoSpaceDE w:val="0"/>
        <w:autoSpaceDN w:val="0"/>
        <w:spacing w:line="240" w:lineRule="auto"/>
        <w:rPr>
          <w:rFonts w:eastAsia="Calibri"/>
          <w:bCs/>
          <w:color w:val="000000"/>
          <w:lang w:eastAsia="en-US"/>
        </w:rPr>
      </w:pPr>
    </w:p>
    <w:p w:rsidR="00096C3F" w:rsidRDefault="00096C3F" w:rsidP="00096C3F">
      <w:pPr>
        <w:spacing w:line="240" w:lineRule="auto"/>
        <w:rPr>
          <w:b/>
        </w:rPr>
      </w:pPr>
      <w:r>
        <w:rPr>
          <w:b/>
        </w:rPr>
        <w:lastRenderedPageBreak/>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096C3F" w:rsidRPr="00AD30F4" w:rsidRDefault="00096C3F" w:rsidP="00096C3F">
      <w:pPr>
        <w:spacing w:line="240" w:lineRule="auto"/>
        <w:rPr>
          <w:b/>
        </w:rPr>
      </w:pPr>
      <w:r w:rsidRPr="00B1784E">
        <w:rPr>
          <w:b/>
        </w:rPr>
        <w:t xml:space="preserve"> </w:t>
      </w:r>
    </w:p>
    <w:p w:rsidR="00096C3F" w:rsidRPr="00BC5C1F" w:rsidRDefault="00096C3F" w:rsidP="00096C3F">
      <w:pPr>
        <w:autoSpaceDE w:val="0"/>
        <w:autoSpaceDN w:val="0"/>
        <w:spacing w:after="200" w:line="240" w:lineRule="auto"/>
        <w:rPr>
          <w:rFonts w:eastAsia="Calibri"/>
          <w:bCs/>
          <w:color w:val="000000"/>
          <w:lang w:eastAsia="en-US"/>
        </w:rPr>
      </w:pPr>
      <w:r>
        <w:rPr>
          <w:rFonts w:eastAsia="Calibri"/>
          <w:bCs/>
          <w:i/>
          <w:color w:val="000000"/>
          <w:lang w:eastAsia="en-US"/>
        </w:rPr>
        <w:t>Špecifikácia</w:t>
      </w:r>
      <w:r w:rsidRPr="00015737">
        <w:rPr>
          <w:rFonts w:eastAsia="Calibri"/>
          <w:bCs/>
          <w:i/>
          <w:color w:val="000000"/>
          <w:lang w:eastAsia="en-US"/>
        </w:rPr>
        <w:t xml:space="preserve"> skupiny</w:t>
      </w:r>
      <w:r w:rsidRPr="00BC5C1F">
        <w:rPr>
          <w:rFonts w:eastAsia="Calibri"/>
          <w:bCs/>
          <w:color w:val="000000"/>
          <w:lang w:eastAsia="en-US"/>
        </w:rPr>
        <w:t xml:space="preserve"> </w:t>
      </w:r>
      <w:r>
        <w:rPr>
          <w:rFonts w:eastAsia="Calibri"/>
          <w:bCs/>
          <w:color w:val="000000"/>
          <w:lang w:eastAsia="en-US"/>
        </w:rPr>
        <w:t xml:space="preserve">- </w:t>
      </w:r>
      <w:r w:rsidRPr="00BC5C1F">
        <w:rPr>
          <w:rFonts w:eastAsia="Calibri"/>
          <w:bCs/>
          <w:color w:val="000000"/>
          <w:lang w:eastAsia="en-US"/>
        </w:rPr>
        <w:t xml:space="preserve">identifikovanie konkrétnej skupiny občanov, napr. </w:t>
      </w:r>
      <w:r>
        <w:rPr>
          <w:rFonts w:eastAsia="Calibri"/>
          <w:bCs/>
          <w:color w:val="000000"/>
          <w:lang w:eastAsia="en-US"/>
        </w:rPr>
        <w:t xml:space="preserve">držiteľov vodičského oprávnenia, držiteľov občianskych preukazov, držiteľov cestovných pasov, vlastníkov nehnuteľností, vlastníkov motorových vozidiel. </w:t>
      </w:r>
    </w:p>
    <w:p w:rsidR="00096C3F" w:rsidRDefault="00096C3F" w:rsidP="00096C3F">
      <w:pPr>
        <w:autoSpaceDE w:val="0"/>
        <w:autoSpaceDN w:val="0"/>
        <w:spacing w:after="200" w:line="240" w:lineRule="auto"/>
        <w:rPr>
          <w:rFonts w:eastAsia="Calibri"/>
          <w:bCs/>
          <w:i/>
          <w:color w:val="000000"/>
          <w:lang w:eastAsia="en-US"/>
        </w:rPr>
      </w:pPr>
      <w:r>
        <w:rPr>
          <w:rFonts w:eastAsia="Calibri"/>
          <w:bCs/>
          <w:i/>
          <w:color w:val="000000"/>
          <w:lang w:eastAsia="en-US"/>
        </w:rPr>
        <w:t xml:space="preserve">Veľkosť skupiny - </w:t>
      </w:r>
      <w:r w:rsidRPr="00BC5C1F">
        <w:rPr>
          <w:rFonts w:eastAsia="Calibri"/>
          <w:bCs/>
          <w:color w:val="000000"/>
          <w:lang w:eastAsia="en-US"/>
        </w:rPr>
        <w:t xml:space="preserve">určí </w:t>
      </w:r>
      <w:r>
        <w:rPr>
          <w:rFonts w:eastAsia="Calibri"/>
          <w:bCs/>
          <w:color w:val="000000"/>
          <w:lang w:eastAsia="en-US"/>
        </w:rPr>
        <w:t xml:space="preserve">sa </w:t>
      </w:r>
      <w:r w:rsidRPr="00BC5C1F">
        <w:rPr>
          <w:rFonts w:eastAsia="Calibri"/>
          <w:bCs/>
          <w:color w:val="000000"/>
          <w:lang w:eastAsia="en-US"/>
        </w:rPr>
        <w:t>v zmysle počtu občanov dotknutých zmenou</w:t>
      </w:r>
      <w:r>
        <w:rPr>
          <w:rFonts w:eastAsia="Calibri"/>
          <w:bCs/>
          <w:i/>
          <w:color w:val="000000"/>
          <w:lang w:eastAsia="en-US"/>
        </w:rPr>
        <w:t>.</w:t>
      </w:r>
    </w:p>
    <w:p w:rsidR="00096C3F" w:rsidRDefault="00096C3F" w:rsidP="0097717F">
      <w:pPr>
        <w:autoSpaceDE w:val="0"/>
        <w:autoSpaceDN w:val="0"/>
        <w:spacing w:line="240" w:lineRule="auto"/>
        <w:rPr>
          <w:rFonts w:eastAsia="Calibri"/>
          <w:bCs/>
          <w:color w:val="000000"/>
          <w:lang w:eastAsia="en-US"/>
        </w:rPr>
      </w:pPr>
      <w:r w:rsidRPr="00015737">
        <w:rPr>
          <w:rFonts w:eastAsia="Calibri"/>
          <w:bCs/>
          <w:i/>
          <w:color w:val="000000"/>
          <w:lang w:eastAsia="en-US"/>
        </w:rPr>
        <w:t>Občan</w:t>
      </w:r>
      <w:r>
        <w:rPr>
          <w:rFonts w:eastAsia="Calibri"/>
          <w:bCs/>
          <w:color w:val="000000"/>
          <w:lang w:eastAsia="en-US"/>
        </w:rPr>
        <w:t xml:space="preserve"> – v kontexte tejto analýzy fyzická osoba, ktorá nevykonáva podnikateľskú činnosť </w:t>
      </w:r>
      <w:r>
        <w:t>alebo inú činnosť ako samostatne zárobkovo činná osoba</w:t>
      </w:r>
      <w:r>
        <w:rPr>
          <w:rFonts w:eastAsia="Calibri"/>
          <w:bCs/>
          <w:color w:val="000000"/>
          <w:lang w:eastAsia="en-US"/>
        </w:rPr>
        <w:t xml:space="preserve">.  </w:t>
      </w:r>
    </w:p>
    <w:p w:rsidR="00096C3F" w:rsidRDefault="00096C3F" w:rsidP="0097717F">
      <w:pPr>
        <w:autoSpaceDE w:val="0"/>
        <w:autoSpaceDN w:val="0"/>
        <w:spacing w:line="240" w:lineRule="auto"/>
        <w:rPr>
          <w:rFonts w:eastAsia="Calibri"/>
          <w:bCs/>
          <w:color w:val="000000"/>
          <w:lang w:eastAsia="en-US"/>
        </w:rPr>
      </w:pPr>
    </w:p>
    <w:p w:rsidR="00096C3F" w:rsidRDefault="00096C3F" w:rsidP="00096C3F">
      <w:pPr>
        <w:spacing w:line="240" w:lineRule="auto"/>
        <w:rPr>
          <w:b/>
        </w:rPr>
      </w:pPr>
      <w:r w:rsidRPr="00B1784E">
        <w:rPr>
          <w:b/>
        </w:rPr>
        <w:t>7</w:t>
      </w:r>
      <w:r>
        <w:rPr>
          <w:b/>
        </w:rPr>
        <w:t>.2</w:t>
      </w:r>
      <w:r w:rsidRPr="00B1784E">
        <w:rPr>
          <w:b/>
        </w:rPr>
        <w:t>.</w:t>
      </w:r>
      <w:r w:rsidRPr="0095420F">
        <w:rPr>
          <w:b/>
        </w:rPr>
        <w:t>4 Vyplývajú z návrhu pre občana pri vybavení svojej požiadavky nové povinnosti alebo zanikajú</w:t>
      </w:r>
      <w:r>
        <w:rPr>
          <w:b/>
        </w:rPr>
        <w:t xml:space="preserve"> už existujúce</w:t>
      </w:r>
      <w:r w:rsidRPr="0095420F">
        <w:rPr>
          <w:b/>
        </w:rPr>
        <w:t xml:space="preserve"> </w:t>
      </w:r>
      <w:r>
        <w:rPr>
          <w:b/>
        </w:rPr>
        <w:t>p</w:t>
      </w:r>
      <w:r w:rsidRPr="0095420F">
        <w:rPr>
          <w:b/>
        </w:rPr>
        <w:t>ovinnosti?</w:t>
      </w:r>
      <w:r w:rsidRPr="00B1784E">
        <w:rPr>
          <w:b/>
        </w:rPr>
        <w:t xml:space="preserve">  </w:t>
      </w:r>
    </w:p>
    <w:p w:rsidR="00096C3F" w:rsidRDefault="00096C3F" w:rsidP="00096C3F">
      <w:pPr>
        <w:spacing w:line="240" w:lineRule="auto"/>
        <w:rPr>
          <w:b/>
        </w:rPr>
      </w:pPr>
    </w:p>
    <w:p w:rsidR="00096C3F" w:rsidRPr="00BC5C1F" w:rsidRDefault="00096C3F" w:rsidP="00096C3F">
      <w:pPr>
        <w:pStyle w:val="Odsekzoznamu"/>
        <w:widowControl/>
        <w:numPr>
          <w:ilvl w:val="0"/>
          <w:numId w:val="13"/>
        </w:numPr>
        <w:autoSpaceDE w:val="0"/>
        <w:autoSpaceDN w:val="0"/>
        <w:spacing w:after="200" w:line="240" w:lineRule="auto"/>
        <w:contextualSpacing/>
        <w:textAlignment w:val="auto"/>
        <w:rPr>
          <w:rFonts w:eastAsia="Calibri"/>
          <w:bCs/>
          <w:color w:val="000000"/>
          <w:lang w:eastAsia="en-US"/>
        </w:rPr>
      </w:pPr>
      <w:r w:rsidRPr="00015737">
        <w:rPr>
          <w:rFonts w:eastAsia="Calibri"/>
          <w:bCs/>
          <w:i/>
          <w:color w:val="000000"/>
          <w:lang w:eastAsia="en-US"/>
        </w:rPr>
        <w:t>Nové povinnosti</w:t>
      </w:r>
      <w:r w:rsidRPr="00BC5C1F">
        <w:rPr>
          <w:rFonts w:eastAsia="Calibri"/>
          <w:bCs/>
          <w:color w:val="000000"/>
          <w:lang w:eastAsia="en-US"/>
        </w:rPr>
        <w:t xml:space="preserve"> - nové povinné úkony alebo náležitosti, ktoré sú vy</w:t>
      </w:r>
      <w:r>
        <w:rPr>
          <w:rFonts w:eastAsia="Calibri"/>
          <w:bCs/>
          <w:color w:val="000000"/>
          <w:lang w:eastAsia="en-US"/>
        </w:rPr>
        <w:t xml:space="preserve">žadované od občana k vybaveniu jeho </w:t>
      </w:r>
      <w:r w:rsidRPr="00BC5C1F">
        <w:rPr>
          <w:rFonts w:eastAsia="Calibri"/>
          <w:bCs/>
          <w:color w:val="000000"/>
          <w:lang w:eastAsia="en-US"/>
        </w:rPr>
        <w:t xml:space="preserve"> požiadavky </w:t>
      </w:r>
      <w:r>
        <w:rPr>
          <w:rFonts w:eastAsia="Calibri"/>
          <w:bCs/>
          <w:color w:val="000000"/>
          <w:lang w:eastAsia="en-US"/>
        </w:rPr>
        <w:t>(n</w:t>
      </w:r>
      <w:r w:rsidRPr="00BC5C1F">
        <w:rPr>
          <w:rFonts w:eastAsia="Calibri"/>
          <w:bCs/>
          <w:color w:val="000000"/>
          <w:lang w:eastAsia="en-US"/>
        </w:rPr>
        <w:t xml:space="preserve">apr. </w:t>
      </w:r>
      <w:r>
        <w:rPr>
          <w:rFonts w:eastAsia="Calibri"/>
          <w:bCs/>
          <w:color w:val="000000"/>
          <w:lang w:eastAsia="en-US"/>
        </w:rPr>
        <w:t>predloženie dokumentu</w:t>
      </w:r>
      <w:r w:rsidRPr="00BC5C1F">
        <w:rPr>
          <w:rFonts w:eastAsia="Calibri"/>
          <w:bCs/>
          <w:color w:val="000000"/>
          <w:lang w:eastAsia="en-US"/>
        </w:rPr>
        <w:t xml:space="preserve"> </w:t>
      </w:r>
      <w:r>
        <w:rPr>
          <w:rFonts w:eastAsia="Calibri"/>
          <w:bCs/>
          <w:color w:val="000000"/>
          <w:lang w:eastAsia="en-US"/>
        </w:rPr>
        <w:t xml:space="preserve">alebo zavedenie novej oznamovacej povinnosti) </w:t>
      </w:r>
      <w:r w:rsidRPr="00BC5C1F">
        <w:rPr>
          <w:rFonts w:eastAsia="Calibri"/>
          <w:bCs/>
          <w:color w:val="000000"/>
          <w:lang w:eastAsia="en-US"/>
        </w:rPr>
        <w:t xml:space="preserve">pričom podľa aktuálne </w:t>
      </w:r>
      <w:r>
        <w:rPr>
          <w:rFonts w:eastAsia="Calibri"/>
          <w:bCs/>
          <w:color w:val="000000"/>
          <w:lang w:eastAsia="en-US"/>
        </w:rPr>
        <w:t>platnej právnej úpravy</w:t>
      </w:r>
      <w:r w:rsidRPr="00BC5C1F">
        <w:rPr>
          <w:rFonts w:eastAsia="Calibri"/>
          <w:bCs/>
          <w:color w:val="000000"/>
          <w:lang w:eastAsia="en-US"/>
        </w:rPr>
        <w:t xml:space="preserve"> uvedenú povinnosť </w:t>
      </w:r>
      <w:r>
        <w:rPr>
          <w:rFonts w:eastAsia="Calibri"/>
          <w:bCs/>
          <w:color w:val="000000"/>
          <w:lang w:eastAsia="en-US"/>
        </w:rPr>
        <w:t>občan nemá</w:t>
      </w:r>
      <w:r w:rsidRPr="00BC5C1F">
        <w:rPr>
          <w:rFonts w:eastAsia="Calibri"/>
          <w:bCs/>
          <w:color w:val="000000"/>
          <w:lang w:eastAsia="en-US"/>
        </w:rPr>
        <w:t xml:space="preserve">. </w:t>
      </w:r>
    </w:p>
    <w:p w:rsidR="00096C3F" w:rsidRPr="00CF5D2D" w:rsidRDefault="00096C3F" w:rsidP="00CF5D2D">
      <w:pPr>
        <w:pStyle w:val="Odsekzoznamu"/>
        <w:widowControl/>
        <w:numPr>
          <w:ilvl w:val="0"/>
          <w:numId w:val="13"/>
        </w:numPr>
        <w:autoSpaceDE w:val="0"/>
        <w:autoSpaceDN w:val="0"/>
        <w:spacing w:line="240" w:lineRule="auto"/>
        <w:ind w:left="714" w:hanging="357"/>
        <w:contextualSpacing/>
        <w:textAlignment w:val="auto"/>
        <w:rPr>
          <w:rFonts w:eastAsia="Calibri"/>
          <w:bCs/>
          <w:color w:val="000000"/>
          <w:lang w:eastAsia="en-US"/>
        </w:rPr>
      </w:pPr>
      <w:r w:rsidRPr="00015737">
        <w:rPr>
          <w:rFonts w:eastAsia="Calibri"/>
          <w:bCs/>
          <w:i/>
          <w:color w:val="000000"/>
          <w:lang w:eastAsia="en-US"/>
        </w:rPr>
        <w:t>Zanikajú</w:t>
      </w:r>
      <w:r>
        <w:rPr>
          <w:rFonts w:eastAsia="Calibri"/>
          <w:bCs/>
          <w:i/>
          <w:color w:val="000000"/>
          <w:lang w:eastAsia="en-US"/>
        </w:rPr>
        <w:t xml:space="preserve">ce </w:t>
      </w:r>
      <w:r w:rsidRPr="00015737">
        <w:rPr>
          <w:rFonts w:eastAsia="Calibri"/>
          <w:bCs/>
          <w:i/>
          <w:color w:val="000000"/>
          <w:lang w:eastAsia="en-US"/>
        </w:rPr>
        <w:t>povinnosti</w:t>
      </w:r>
      <w:r w:rsidRPr="00BC5C1F">
        <w:rPr>
          <w:rFonts w:eastAsia="Calibri"/>
          <w:bCs/>
          <w:color w:val="000000"/>
          <w:lang w:eastAsia="en-US"/>
        </w:rPr>
        <w:t xml:space="preserve"> - povinné úkony alebo náležitosti, ktoré v porovnaní s aktuálne platnou </w:t>
      </w:r>
      <w:r>
        <w:rPr>
          <w:rFonts w:eastAsia="Calibri"/>
          <w:bCs/>
          <w:color w:val="000000"/>
          <w:lang w:eastAsia="en-US"/>
        </w:rPr>
        <w:t>právnou úpravou</w:t>
      </w:r>
      <w:r w:rsidRPr="00BC5C1F">
        <w:rPr>
          <w:rFonts w:eastAsia="Calibri"/>
          <w:bCs/>
          <w:color w:val="000000"/>
          <w:lang w:eastAsia="en-US"/>
        </w:rPr>
        <w:t xml:space="preserve"> návrh už nevyžaduje a tým znižuje administratívnu </w:t>
      </w:r>
      <w:r w:rsidRPr="00C343B2">
        <w:rPr>
          <w:rFonts w:eastAsia="Calibri"/>
          <w:bCs/>
          <w:color w:val="000000"/>
          <w:lang w:eastAsia="en-US"/>
        </w:rPr>
        <w:t>záťaž</w:t>
      </w:r>
      <w:r w:rsidRPr="00BC5C1F">
        <w:rPr>
          <w:rFonts w:eastAsia="Calibri"/>
          <w:bCs/>
          <w:color w:val="000000"/>
          <w:lang w:eastAsia="en-US"/>
        </w:rPr>
        <w:t xml:space="preserve"> občana. </w:t>
      </w:r>
      <w:r>
        <w:rPr>
          <w:rFonts w:eastAsia="Calibri"/>
          <w:bCs/>
          <w:color w:val="000000"/>
          <w:lang w:eastAsia="en-US"/>
        </w:rPr>
        <w:t xml:space="preserve">Napr. </w:t>
      </w:r>
      <w:r w:rsidRPr="00913A87">
        <w:rPr>
          <w:rFonts w:eastAsia="Calibri"/>
          <w:bCs/>
          <w:color w:val="000000"/>
          <w:lang w:eastAsia="en-US"/>
        </w:rPr>
        <w:t>zánik</w:t>
      </w:r>
      <w:r>
        <w:rPr>
          <w:rFonts w:eastAsia="Calibri"/>
          <w:bCs/>
          <w:color w:val="000000"/>
          <w:lang w:eastAsia="en-US"/>
        </w:rPr>
        <w:t xml:space="preserve"> povinnosti fyzickej prítomnosti občana pri vybavovaní služby za predpokladu možnosti vybavenia žiadosti elektronickou </w:t>
      </w:r>
      <w:r w:rsidR="00955451">
        <w:rPr>
          <w:rFonts w:eastAsia="Calibri"/>
          <w:bCs/>
          <w:color w:val="000000"/>
          <w:lang w:eastAsia="en-US"/>
        </w:rPr>
        <w:t>podobou</w:t>
      </w:r>
      <w:r>
        <w:rPr>
          <w:rFonts w:eastAsia="Calibri"/>
          <w:bCs/>
          <w:color w:val="000000"/>
          <w:lang w:eastAsia="en-US"/>
        </w:rPr>
        <w:t>.</w:t>
      </w:r>
    </w:p>
    <w:p w:rsidR="00096C3F" w:rsidRPr="00AB307C" w:rsidRDefault="00096C3F" w:rsidP="00096C3F">
      <w:pPr>
        <w:autoSpaceDE w:val="0"/>
        <w:autoSpaceDN w:val="0"/>
        <w:spacing w:after="200" w:line="240" w:lineRule="auto"/>
        <w:rPr>
          <w:b/>
          <w:u w:val="single"/>
        </w:rPr>
      </w:pPr>
      <w:r w:rsidRPr="00AB307C">
        <w:rPr>
          <w:b/>
          <w:u w:val="single"/>
        </w:rPr>
        <w:t xml:space="preserve">Bod 7.3 </w:t>
      </w:r>
      <w:r>
        <w:rPr>
          <w:b/>
          <w:u w:val="single"/>
        </w:rPr>
        <w:t>Vplyv</w:t>
      </w:r>
      <w:r w:rsidRPr="00AB307C">
        <w:rPr>
          <w:b/>
          <w:u w:val="single"/>
        </w:rPr>
        <w:t xml:space="preserve"> na procesy </w:t>
      </w:r>
      <w:r w:rsidR="00FF2F74">
        <w:rPr>
          <w:b/>
          <w:u w:val="single"/>
        </w:rPr>
        <w:t xml:space="preserve">služieb </w:t>
      </w:r>
      <w:r w:rsidRPr="00AB307C">
        <w:rPr>
          <w:b/>
          <w:u w:val="single"/>
        </w:rPr>
        <w:t xml:space="preserve">vo </w:t>
      </w:r>
      <w:r>
        <w:rPr>
          <w:b/>
          <w:u w:val="single"/>
        </w:rPr>
        <w:t>verejnej správe</w:t>
      </w:r>
    </w:p>
    <w:p w:rsidR="00096C3F" w:rsidRDefault="00096C3F" w:rsidP="00096C3F">
      <w:pPr>
        <w:autoSpaceDE w:val="0"/>
        <w:autoSpaceDN w:val="0"/>
        <w:spacing w:after="200" w:line="240" w:lineRule="auto"/>
      </w:pPr>
      <w:r w:rsidRPr="00834447">
        <w:rPr>
          <w:rFonts w:eastAsia="Calibri"/>
          <w:bCs/>
          <w:i/>
          <w:color w:val="000000"/>
          <w:lang w:eastAsia="en-US"/>
        </w:rPr>
        <w:t>Proces verejnej správy</w:t>
      </w:r>
      <w:r w:rsidRPr="00DB1DCE">
        <w:rPr>
          <w:rFonts w:eastAsia="Calibri"/>
          <w:bCs/>
          <w:color w:val="000000"/>
          <w:lang w:eastAsia="en-US"/>
        </w:rPr>
        <w:t xml:space="preserve"> - </w:t>
      </w:r>
      <w:r w:rsidRPr="00783C14">
        <w:rPr>
          <w:rFonts w:cs="Calibri"/>
        </w:rPr>
        <w:t>súbor vecne súvisiacich a procesne nadväzujúcich úkonov verejnej správy v rámci vybavovania služby pre občana, ktorý môže zahŕňať úkony viacerých dotknutých subjektov verejnej správy</w:t>
      </w:r>
      <w:r>
        <w:rPr>
          <w:rFonts w:eastAsia="Calibri"/>
          <w:bCs/>
          <w:color w:val="000000"/>
          <w:lang w:eastAsia="en-US"/>
        </w:rPr>
        <w:t xml:space="preserve"> </w:t>
      </w:r>
      <w:r w:rsidRPr="00F5513B">
        <w:t>(</w:t>
      </w:r>
      <w:r>
        <w:rPr>
          <w:rFonts w:cs="Calibri"/>
        </w:rPr>
        <w:t xml:space="preserve">pozn. subjektmi verejnej správy v kontexte tejto analýzy nie sú napr. </w:t>
      </w:r>
      <w:r w:rsidRPr="00BB0814">
        <w:rPr>
          <w:rFonts w:cs="Calibri"/>
        </w:rPr>
        <w:t xml:space="preserve">dôchodkové správcovské spoločnosti a </w:t>
      </w:r>
      <w:r>
        <w:rPr>
          <w:rFonts w:cs="Calibri"/>
        </w:rPr>
        <w:t>životné</w:t>
      </w:r>
      <w:r w:rsidRPr="00BB0814">
        <w:rPr>
          <w:rFonts w:cs="Calibri"/>
        </w:rPr>
        <w:t xml:space="preserve"> poisťovne</w:t>
      </w:r>
      <w:r>
        <w:rPr>
          <w:rFonts w:cs="Calibri"/>
        </w:rPr>
        <w:t xml:space="preserve">). </w:t>
      </w:r>
      <w:r w:rsidRPr="00F5513B">
        <w:t xml:space="preserve"> </w:t>
      </w:r>
    </w:p>
    <w:p w:rsidR="00096C3F" w:rsidRDefault="00096C3F" w:rsidP="00096C3F">
      <w:pPr>
        <w:autoSpaceDE w:val="0"/>
        <w:autoSpaceDN w:val="0"/>
        <w:spacing w:after="200" w:line="240" w:lineRule="auto"/>
        <w:rPr>
          <w:b/>
        </w:rPr>
      </w:pPr>
      <w:r>
        <w:rPr>
          <w:b/>
        </w:rPr>
        <w:t>7.3.1</w:t>
      </w:r>
      <w:r w:rsidRPr="00B1784E">
        <w:rPr>
          <w:b/>
        </w:rPr>
        <w:t xml:space="preserve"> Ktoré sú dotknuté subjekty </w:t>
      </w:r>
      <w:r>
        <w:rPr>
          <w:b/>
        </w:rPr>
        <w:t>verejnej správy</w:t>
      </w:r>
      <w:r w:rsidRPr="00B1784E">
        <w:rPr>
          <w:b/>
        </w:rPr>
        <w:t>?</w:t>
      </w:r>
    </w:p>
    <w:p w:rsidR="00096C3F" w:rsidRDefault="00096C3F" w:rsidP="00096C3F">
      <w:pPr>
        <w:autoSpaceDE w:val="0"/>
        <w:autoSpaceDN w:val="0"/>
        <w:spacing w:after="200" w:line="240" w:lineRule="auto"/>
        <w:rPr>
          <w:i/>
        </w:rPr>
      </w:pPr>
      <w:r w:rsidRPr="000C45E7">
        <w:rPr>
          <w:i/>
        </w:rPr>
        <w:t>Subjekty verejnej správy</w:t>
      </w:r>
      <w:r w:rsidRPr="007874C2">
        <w:t xml:space="preserve"> </w:t>
      </w:r>
      <w:r w:rsidRPr="00913A87">
        <w:rPr>
          <w:i/>
        </w:rPr>
        <w:t>zúčastnené na procese</w:t>
      </w:r>
      <w:r w:rsidRPr="00913A87" w:rsidDel="00913A87">
        <w:rPr>
          <w:i/>
        </w:rPr>
        <w:t xml:space="preserve"> </w:t>
      </w:r>
      <w:r w:rsidRPr="000C45E7">
        <w:rPr>
          <w:i/>
        </w:rPr>
        <w:t>poskytnutia služby</w:t>
      </w:r>
      <w:r w:rsidRPr="007874C2">
        <w:t xml:space="preserve"> – subjekty</w:t>
      </w:r>
      <w:r>
        <w:t>,</w:t>
      </w:r>
      <w:r w:rsidRPr="007874C2">
        <w:t xml:space="preserve"> ktoré sú poskytovateľom služby alebo sú </w:t>
      </w:r>
      <w:r>
        <w:t xml:space="preserve">povinne </w:t>
      </w:r>
      <w:r w:rsidRPr="00913A87">
        <w:t>alebo fakultatívne</w:t>
      </w:r>
      <w:r w:rsidRPr="007874C2">
        <w:t xml:space="preserve"> </w:t>
      </w:r>
      <w:r w:rsidRPr="00913A87">
        <w:t>zúčastnené na procese</w:t>
      </w:r>
      <w:r w:rsidRPr="00913A87" w:rsidDel="00913A87">
        <w:t xml:space="preserve"> </w:t>
      </w:r>
      <w:r w:rsidRPr="007874C2">
        <w:t>poskytnutia služby</w:t>
      </w:r>
      <w:r>
        <w:t xml:space="preserve"> </w:t>
      </w:r>
      <w:r w:rsidRPr="00913A87">
        <w:t>vytváraním špecifických výstupov pre občana alebo poskytovateľa služby</w:t>
      </w:r>
      <w:r w:rsidRPr="007874C2">
        <w:t>.</w:t>
      </w:r>
      <w:r>
        <w:rPr>
          <w:i/>
        </w:rPr>
        <w:t xml:space="preserve">  </w:t>
      </w:r>
    </w:p>
    <w:p w:rsidR="00096C3F" w:rsidRPr="00783C14" w:rsidRDefault="00096C3F" w:rsidP="00096C3F">
      <w:pPr>
        <w:autoSpaceDE w:val="0"/>
        <w:autoSpaceDN w:val="0"/>
        <w:spacing w:after="200" w:line="240" w:lineRule="auto"/>
        <w:rPr>
          <w:i/>
        </w:rPr>
      </w:pPr>
      <w:r w:rsidRPr="00783C14">
        <w:rPr>
          <w:i/>
        </w:rPr>
        <w:t>Príklad</w:t>
      </w:r>
    </w:p>
    <w:p w:rsidR="00096C3F" w:rsidRPr="00783C14" w:rsidRDefault="00096C3F" w:rsidP="00096C3F">
      <w:pPr>
        <w:autoSpaceDE w:val="0"/>
        <w:autoSpaceDN w:val="0"/>
        <w:spacing w:after="200" w:line="240" w:lineRule="auto"/>
        <w:rPr>
          <w:i/>
        </w:rPr>
      </w:pPr>
      <w:r w:rsidRPr="00783C14">
        <w:rPr>
          <w:i/>
        </w:rPr>
        <w:t>Pri životnej situácií zmeny trvalého pobytu je subjektom poskytujúcim službu mestský alebo miestny úrad, ktorý priamo túto zmenu vykoná a subjektom účastným procesu poskytnutia služby môže byť aj okresný úrad, ktorý k možnosti uskutočnenia služby vydá výpis z listu vlastníctva. Občan je následne povinný požiadať Policajný zbor o vydanie nového dokladu totožnosti z dôvodu zmeny trvalého pobytu.</w:t>
      </w:r>
    </w:p>
    <w:p w:rsidR="00096C3F" w:rsidRDefault="00096C3F" w:rsidP="00096C3F">
      <w:pPr>
        <w:spacing w:line="240" w:lineRule="auto"/>
        <w:rPr>
          <w:b/>
        </w:rPr>
      </w:pPr>
    </w:p>
    <w:p w:rsidR="00096C3F" w:rsidRDefault="00096C3F" w:rsidP="00096C3F">
      <w:pPr>
        <w:spacing w:line="240" w:lineRule="auto"/>
        <w:rPr>
          <w:b/>
        </w:rPr>
      </w:pPr>
      <w:r>
        <w:rPr>
          <w:b/>
        </w:rPr>
        <w:t>7.3</w:t>
      </w:r>
      <w:r w:rsidRPr="00B1784E">
        <w:rPr>
          <w:b/>
        </w:rPr>
        <w:t>.</w:t>
      </w:r>
      <w:r>
        <w:rPr>
          <w:b/>
        </w:rPr>
        <w:t>2</w:t>
      </w:r>
      <w:r w:rsidRPr="00825DA4">
        <w:rPr>
          <w:b/>
        </w:rPr>
        <w:t xml:space="preserve">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zanikajú</w:t>
      </w:r>
      <w:r>
        <w:rPr>
          <w:b/>
        </w:rPr>
        <w:t xml:space="preserve"> už</w:t>
      </w:r>
      <w:r w:rsidRPr="0095420F">
        <w:rPr>
          <w:b/>
        </w:rPr>
        <w:t xml:space="preserve"> </w:t>
      </w:r>
      <w:r>
        <w:rPr>
          <w:b/>
        </w:rPr>
        <w:t xml:space="preserve">existujúce </w:t>
      </w:r>
      <w:r w:rsidRPr="0095420F">
        <w:rPr>
          <w:b/>
        </w:rPr>
        <w:t>povinnosti?</w:t>
      </w:r>
      <w:r w:rsidRPr="00B1784E">
        <w:rPr>
          <w:b/>
        </w:rPr>
        <w:t xml:space="preserve">  </w:t>
      </w:r>
      <w:r>
        <w:rPr>
          <w:iCs/>
        </w:rPr>
        <w:t xml:space="preserve"> </w:t>
      </w:r>
    </w:p>
    <w:p w:rsidR="00096C3F" w:rsidRDefault="00096C3F" w:rsidP="00096C3F">
      <w:pPr>
        <w:autoSpaceDE w:val="0"/>
        <w:autoSpaceDN w:val="0"/>
        <w:spacing w:after="200" w:line="240" w:lineRule="auto"/>
        <w:rPr>
          <w:rFonts w:eastAsia="Calibri"/>
          <w:bCs/>
          <w:color w:val="000000"/>
          <w:lang w:eastAsia="en-US"/>
        </w:rPr>
      </w:pPr>
    </w:p>
    <w:p w:rsidR="00096C3F" w:rsidRDefault="00096C3F" w:rsidP="00096C3F">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0C78AF">
        <w:rPr>
          <w:rFonts w:eastAsia="Calibri"/>
          <w:bCs/>
          <w:i/>
          <w:color w:val="000000"/>
          <w:lang w:eastAsia="en-US"/>
        </w:rPr>
        <w:t>Nové povinnosti</w:t>
      </w:r>
      <w:r w:rsidRPr="000C78AF">
        <w:rPr>
          <w:rFonts w:eastAsia="Calibri"/>
          <w:bCs/>
          <w:color w:val="000000"/>
          <w:lang w:eastAsia="en-US"/>
        </w:rPr>
        <w:t xml:space="preserve"> - povinné úkony alebo náležitosti, ktoré </w:t>
      </w:r>
      <w:r>
        <w:rPr>
          <w:rFonts w:eastAsia="Calibri"/>
          <w:bCs/>
          <w:color w:val="000000"/>
          <w:lang w:eastAsia="en-US"/>
        </w:rPr>
        <w:t>je</w:t>
      </w:r>
      <w:r w:rsidRPr="000C78AF">
        <w:rPr>
          <w:rFonts w:eastAsia="Calibri"/>
          <w:bCs/>
          <w:color w:val="000000"/>
          <w:lang w:eastAsia="en-US"/>
        </w:rPr>
        <w:t xml:space="preserve"> potrebné realizovať pri vybavovaní požiadavky občana</w:t>
      </w:r>
      <w:r>
        <w:rPr>
          <w:rFonts w:eastAsia="Calibri"/>
          <w:bCs/>
          <w:color w:val="000000"/>
          <w:lang w:eastAsia="en-US"/>
        </w:rPr>
        <w:t xml:space="preserve"> (n</w:t>
      </w:r>
      <w:r w:rsidRPr="00BC5C1F">
        <w:rPr>
          <w:rFonts w:eastAsia="Calibri"/>
          <w:bCs/>
          <w:color w:val="000000"/>
          <w:lang w:eastAsia="en-US"/>
        </w:rPr>
        <w:t xml:space="preserve">apr. </w:t>
      </w:r>
      <w:r>
        <w:rPr>
          <w:rFonts w:eastAsia="Calibri"/>
          <w:bCs/>
          <w:color w:val="000000"/>
          <w:lang w:eastAsia="en-US"/>
        </w:rPr>
        <w:t xml:space="preserve">zavedenie novej oznamovacej alebo evidenčnej povinnosti) </w:t>
      </w:r>
      <w:r w:rsidRPr="00BC5C1F">
        <w:rPr>
          <w:rFonts w:eastAsia="Calibri"/>
          <w:bCs/>
          <w:color w:val="000000"/>
          <w:lang w:eastAsia="en-US"/>
        </w:rPr>
        <w:t xml:space="preserve">pričom podľa aktuálne </w:t>
      </w:r>
      <w:r>
        <w:rPr>
          <w:rFonts w:eastAsia="Calibri"/>
          <w:bCs/>
          <w:color w:val="000000"/>
          <w:lang w:eastAsia="en-US"/>
        </w:rPr>
        <w:t>platnej právnej úpravy</w:t>
      </w:r>
      <w:r w:rsidRPr="00BC5C1F">
        <w:rPr>
          <w:rFonts w:eastAsia="Calibri"/>
          <w:bCs/>
          <w:color w:val="000000"/>
          <w:lang w:eastAsia="en-US"/>
        </w:rPr>
        <w:t xml:space="preserve"> uvedenú povinnosť </w:t>
      </w:r>
      <w:r>
        <w:rPr>
          <w:rFonts w:eastAsia="Calibri"/>
          <w:bCs/>
          <w:color w:val="000000"/>
          <w:lang w:eastAsia="en-US"/>
        </w:rPr>
        <w:t>subjekt verejnej správy nemá</w:t>
      </w:r>
      <w:r w:rsidRPr="00BC5C1F">
        <w:rPr>
          <w:rFonts w:eastAsia="Calibri"/>
          <w:bCs/>
          <w:color w:val="000000"/>
          <w:lang w:eastAsia="en-US"/>
        </w:rPr>
        <w:t xml:space="preserve">. </w:t>
      </w:r>
    </w:p>
    <w:p w:rsidR="00096C3F" w:rsidRPr="000C78AF" w:rsidRDefault="00096C3F" w:rsidP="00096C3F">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0C78AF">
        <w:rPr>
          <w:rFonts w:eastAsia="Calibri"/>
          <w:bCs/>
          <w:i/>
          <w:color w:val="000000"/>
          <w:lang w:eastAsia="en-US"/>
        </w:rPr>
        <w:lastRenderedPageBreak/>
        <w:t>Zanikajú</w:t>
      </w:r>
      <w:r>
        <w:rPr>
          <w:rFonts w:eastAsia="Calibri"/>
          <w:bCs/>
          <w:i/>
          <w:color w:val="000000"/>
          <w:lang w:eastAsia="en-US"/>
        </w:rPr>
        <w:t>ce</w:t>
      </w:r>
      <w:r w:rsidRPr="000C78AF">
        <w:rPr>
          <w:rFonts w:eastAsia="Calibri"/>
          <w:bCs/>
          <w:i/>
          <w:color w:val="000000"/>
          <w:lang w:eastAsia="en-US"/>
        </w:rPr>
        <w:t xml:space="preserve"> povinnosti</w:t>
      </w:r>
      <w:r w:rsidRPr="000C78AF">
        <w:rPr>
          <w:rFonts w:eastAsia="Calibri"/>
          <w:bCs/>
          <w:color w:val="000000"/>
          <w:lang w:eastAsia="en-US"/>
        </w:rPr>
        <w:t xml:space="preserve"> - povinné úkony alebo náležitosti, ktoré v porovnaní s aktuálne platnou </w:t>
      </w:r>
      <w:r>
        <w:rPr>
          <w:rFonts w:eastAsia="Calibri"/>
          <w:bCs/>
          <w:color w:val="000000"/>
          <w:lang w:eastAsia="en-US"/>
        </w:rPr>
        <w:t>právnou úpravou</w:t>
      </w:r>
      <w:r w:rsidRPr="000C78AF">
        <w:rPr>
          <w:rFonts w:eastAsia="Calibri"/>
          <w:bCs/>
          <w:color w:val="000000"/>
          <w:lang w:eastAsia="en-US"/>
        </w:rPr>
        <w:t xml:space="preserve"> návrh už nevyžaduje a tým zjednodušuje realizáciu procesu. </w:t>
      </w:r>
      <w:r>
        <w:rPr>
          <w:rFonts w:eastAsia="Calibri"/>
          <w:bCs/>
          <w:color w:val="000000"/>
          <w:lang w:eastAsia="en-US"/>
        </w:rPr>
        <w:t xml:space="preserve">Napr. ak možnosť doručenia dokumentu občanovi v elektronickej podobe ruší povinnosť zasielania dokumentu v listinnej podobe. </w:t>
      </w:r>
    </w:p>
    <w:p w:rsidR="00096C3F" w:rsidRDefault="00096C3F" w:rsidP="00096C3F">
      <w:pPr>
        <w:autoSpaceDE w:val="0"/>
        <w:autoSpaceDN w:val="0"/>
        <w:spacing w:after="200" w:line="240" w:lineRule="auto"/>
        <w:rPr>
          <w:rFonts w:eastAsia="Calibri"/>
          <w:b/>
          <w:bCs/>
          <w:color w:val="000000"/>
          <w:u w:val="single"/>
          <w:lang w:eastAsia="en-US"/>
        </w:rPr>
      </w:pPr>
      <w:r w:rsidRPr="0087105E">
        <w:rPr>
          <w:rFonts w:eastAsia="Calibri"/>
          <w:b/>
          <w:bCs/>
          <w:color w:val="000000"/>
          <w:u w:val="single"/>
          <w:lang w:eastAsia="en-US"/>
        </w:rPr>
        <w:t xml:space="preserve">Zdroje: </w:t>
      </w:r>
    </w:p>
    <w:p w:rsidR="0097717F" w:rsidRPr="0087105E" w:rsidRDefault="0097717F" w:rsidP="0097717F">
      <w:pPr>
        <w:autoSpaceDE w:val="0"/>
        <w:autoSpaceDN w:val="0"/>
        <w:spacing w:after="200" w:line="240" w:lineRule="auto"/>
        <w:rPr>
          <w:rFonts w:eastAsia="Calibri"/>
          <w:bCs/>
          <w:color w:val="000000"/>
          <w:lang w:eastAsia="en-US"/>
        </w:rPr>
      </w:pPr>
      <w:r w:rsidRPr="0087105E">
        <w:rPr>
          <w:rFonts w:eastAsia="Calibri"/>
          <w:bCs/>
          <w:color w:val="000000"/>
          <w:lang w:eastAsia="en-US"/>
        </w:rPr>
        <w:t xml:space="preserve">Pri procese posudzovania vplyvov na </w:t>
      </w:r>
      <w:r>
        <w:rPr>
          <w:rFonts w:eastAsia="Calibri"/>
          <w:bCs/>
          <w:color w:val="000000"/>
          <w:lang w:eastAsia="en-US"/>
        </w:rPr>
        <w:t xml:space="preserve">služby verejnej správy pre občana je možné získať informácie a údaje napríklad z nasledujúcich zdrojov: </w:t>
      </w:r>
    </w:p>
    <w:p w:rsidR="0097717F" w:rsidRPr="006879F9"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6879F9">
        <w:rPr>
          <w:rFonts w:eastAsia="Calibri"/>
          <w:bCs/>
          <w:color w:val="000000"/>
          <w:lang w:eastAsia="en-US"/>
        </w:rPr>
        <w:t>Ministerstvo vnútra Slovenskej republiky a jeho rozpočtové a príspevkové organizácie</w:t>
      </w:r>
      <w:r>
        <w:rPr>
          <w:rStyle w:val="Odkaznapoznmkupodiarou"/>
          <w:rFonts w:eastAsia="Calibri"/>
          <w:bCs/>
          <w:color w:val="000000"/>
          <w:lang w:eastAsia="en-US"/>
        </w:rPr>
        <w:footnoteReference w:id="3"/>
      </w:r>
      <w:r w:rsidRPr="006879F9">
        <w:rPr>
          <w:rFonts w:eastAsia="Calibri"/>
          <w:bCs/>
          <w:color w:val="000000"/>
          <w:lang w:eastAsia="en-US"/>
        </w:rPr>
        <w:t>,</w:t>
      </w:r>
      <w:r>
        <w:rPr>
          <w:rFonts w:eastAsia="Calibri"/>
          <w:bCs/>
          <w:color w:val="000000"/>
          <w:lang w:eastAsia="en-US"/>
        </w:rPr>
        <w:t xml:space="preserve"> a </w:t>
      </w:r>
    </w:p>
    <w:p w:rsidR="0097717F" w:rsidRPr="00147BE8" w:rsidRDefault="0097717F" w:rsidP="0097717F">
      <w:pPr>
        <w:pStyle w:val="Odsekzoznamu"/>
        <w:autoSpaceDE w:val="0"/>
        <w:autoSpaceDN w:val="0"/>
        <w:spacing w:line="240" w:lineRule="auto"/>
        <w:rPr>
          <w:rFonts w:eastAsia="Calibri"/>
          <w:bCs/>
          <w:color w:val="000000"/>
          <w:lang w:eastAsia="en-US"/>
        </w:rPr>
      </w:pPr>
      <w:r w:rsidRPr="00147BE8">
        <w:rPr>
          <w:rFonts w:eastAsia="Calibri"/>
          <w:bCs/>
          <w:color w:val="000000"/>
          <w:lang w:eastAsia="en-US"/>
        </w:rPr>
        <w:t>preddavkové organizácie (t.j. krajské riaditeľstvá Policajného</w:t>
      </w:r>
      <w:r>
        <w:rPr>
          <w:rFonts w:eastAsia="Calibri"/>
          <w:bCs/>
          <w:color w:val="000000"/>
          <w:lang w:eastAsia="en-US"/>
        </w:rPr>
        <w:t xml:space="preserve"> </w:t>
      </w:r>
      <w:r w:rsidRPr="00147BE8">
        <w:rPr>
          <w:rFonts w:eastAsia="Calibri"/>
          <w:bCs/>
          <w:color w:val="000000"/>
          <w:lang w:eastAsia="en-US"/>
        </w:rPr>
        <w:t>zboru, krajské riaditeľstvá Hasičského a záchranného zboru a okresné úrady</w:t>
      </w:r>
      <w:r>
        <w:rPr>
          <w:rFonts w:eastAsia="Calibri"/>
          <w:bCs/>
          <w:color w:val="000000"/>
          <w:lang w:eastAsia="en-US"/>
        </w:rPr>
        <w:t>),</w:t>
      </w:r>
    </w:p>
    <w:p w:rsidR="0097717F"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Pr>
          <w:rFonts w:eastAsia="Calibri"/>
          <w:bCs/>
          <w:color w:val="000000"/>
          <w:lang w:eastAsia="en-US"/>
        </w:rPr>
        <w:t>orgány a inštitúcie verejnej správy,</w:t>
      </w:r>
    </w:p>
    <w:p w:rsidR="00BA0160" w:rsidRPr="0097717F"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086392">
        <w:rPr>
          <w:rFonts w:eastAsia="Calibri"/>
          <w:bCs/>
          <w:color w:val="000000"/>
          <w:lang w:eastAsia="en-US"/>
        </w:rPr>
        <w:t>Štatistický úrad Slovenskej republiky.</w:t>
      </w:r>
    </w:p>
    <w:p w:rsidR="006821D1" w:rsidRDefault="006821D1" w:rsidP="00096C3F">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8"/>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8D" w:rsidRDefault="00DB268D">
      <w:r>
        <w:separator/>
      </w:r>
    </w:p>
  </w:endnote>
  <w:endnote w:type="continuationSeparator" w:id="0">
    <w:p w:rsidR="00DB268D" w:rsidRDefault="00DB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1" w:rsidRDefault="0058508B">
    <w:pPr>
      <w:pStyle w:val="Pta"/>
      <w:jc w:val="right"/>
    </w:pPr>
    <w:r>
      <w:rPr>
        <w:noProof/>
      </w:rPr>
      <w:fldChar w:fldCharType="begin"/>
    </w:r>
    <w:r w:rsidR="00097FF7">
      <w:rPr>
        <w:noProof/>
      </w:rPr>
      <w:instrText>PAGE   \* MERGEFORMAT</w:instrText>
    </w:r>
    <w:r>
      <w:rPr>
        <w:noProof/>
      </w:rPr>
      <w:fldChar w:fldCharType="separate"/>
    </w:r>
    <w:r w:rsidR="00E77550">
      <w:rPr>
        <w:noProof/>
      </w:rPr>
      <w:t>7</w:t>
    </w:r>
    <w:r>
      <w:rPr>
        <w:noProof/>
      </w:rP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8D" w:rsidRDefault="00DB268D">
      <w:r>
        <w:separator/>
      </w:r>
    </w:p>
  </w:footnote>
  <w:footnote w:type="continuationSeparator" w:id="0">
    <w:p w:rsidR="00DB268D" w:rsidRDefault="00DB268D">
      <w:r>
        <w:continuationSeparator/>
      </w:r>
    </w:p>
  </w:footnote>
  <w:footnote w:id="1">
    <w:p w:rsidR="00096C3F" w:rsidRDefault="00096C3F" w:rsidP="00096C3F">
      <w:pPr>
        <w:pStyle w:val="Textpoznmkypodiarou"/>
        <w:spacing w:line="240" w:lineRule="auto"/>
      </w:pPr>
      <w:r>
        <w:rPr>
          <w:rStyle w:val="Odkaznapoznmkupodiarou"/>
        </w:rPr>
        <w:footnoteRef/>
      </w:r>
      <w:r>
        <w:t xml:space="preserve"> Príkladmo uvedené na: </w:t>
      </w:r>
      <w:hyperlink r:id="rId1" w:history="1">
        <w:r w:rsidRPr="002F3D63">
          <w:rPr>
            <w:rStyle w:val="Hypertextovprepojenie"/>
          </w:rPr>
          <w:t>http://slovensko.sk/sk/zivotne-situacie</w:t>
        </w:r>
      </w:hyperlink>
      <w:r>
        <w:t xml:space="preserve"> </w:t>
      </w:r>
    </w:p>
  </w:footnote>
  <w:footnote w:id="2">
    <w:p w:rsidR="00096C3F" w:rsidRDefault="00096C3F" w:rsidP="00096C3F">
      <w:pPr>
        <w:pStyle w:val="Textpoznmkypodiarou"/>
        <w:spacing w:line="240" w:lineRule="auto"/>
      </w:pPr>
      <w:r>
        <w:rPr>
          <w:rStyle w:val="Odkaznapoznmkupodiarou"/>
        </w:rPr>
        <w:footnoteRef/>
      </w:r>
      <w:r>
        <w:t xml:space="preserve"> </w:t>
      </w:r>
      <w:hyperlink r:id="rId2" w:history="1">
        <w:r w:rsidRPr="002F3D63">
          <w:rPr>
            <w:rStyle w:val="Hypertextovprepojenie"/>
          </w:rPr>
          <w:t>http://ec.europa.eu/idabc/en/document/1644/5848.html</w:t>
        </w:r>
      </w:hyperlink>
      <w:r>
        <w:t xml:space="preserve"> </w:t>
      </w:r>
    </w:p>
  </w:footnote>
  <w:footnote w:id="3">
    <w:p w:rsidR="0097717F" w:rsidRDefault="0097717F" w:rsidP="0097717F">
      <w:pPr>
        <w:pStyle w:val="Textpoznmkypodiarou"/>
        <w:spacing w:line="240" w:lineRule="auto"/>
      </w:pPr>
      <w:r>
        <w:rPr>
          <w:rStyle w:val="Odkaznapoznmkupodiarou"/>
        </w:rPr>
        <w:footnoteRef/>
      </w:r>
      <w:r>
        <w:t xml:space="preserve"> § 21 zákona č. 523/2004 Z. z. o rozpočtových pravidlách verejnej správy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E" w:rsidRDefault="0090556E" w:rsidP="0090556E">
    <w:pPr>
      <w:pStyle w:val="Hlavika"/>
      <w:jc w:val="right"/>
    </w:pPr>
    <w:r>
      <w:t>Príloha č.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4525"/>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97FF7"/>
    <w:rsid w:val="000A015C"/>
    <w:rsid w:val="000A08C8"/>
    <w:rsid w:val="000A0EF4"/>
    <w:rsid w:val="000A199D"/>
    <w:rsid w:val="000A1C7E"/>
    <w:rsid w:val="000A1D43"/>
    <w:rsid w:val="000A2260"/>
    <w:rsid w:val="000A22B4"/>
    <w:rsid w:val="000A29EF"/>
    <w:rsid w:val="000A346D"/>
    <w:rsid w:val="000A3490"/>
    <w:rsid w:val="000A3554"/>
    <w:rsid w:val="000A378D"/>
    <w:rsid w:val="000A3916"/>
    <w:rsid w:val="000A4438"/>
    <w:rsid w:val="000A4751"/>
    <w:rsid w:val="000A4931"/>
    <w:rsid w:val="000A57AF"/>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409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2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6D7A"/>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65A"/>
    <w:rsid w:val="00222903"/>
    <w:rsid w:val="00222AF1"/>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001"/>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B28"/>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75B"/>
    <w:rsid w:val="0030091C"/>
    <w:rsid w:val="00301F5E"/>
    <w:rsid w:val="00302445"/>
    <w:rsid w:val="00302564"/>
    <w:rsid w:val="00302A8C"/>
    <w:rsid w:val="003031B8"/>
    <w:rsid w:val="003031D3"/>
    <w:rsid w:val="00304266"/>
    <w:rsid w:val="00304456"/>
    <w:rsid w:val="00304B04"/>
    <w:rsid w:val="00304FB9"/>
    <w:rsid w:val="0030584E"/>
    <w:rsid w:val="00305C0C"/>
    <w:rsid w:val="00306B7E"/>
    <w:rsid w:val="00306CF9"/>
    <w:rsid w:val="00306FFF"/>
    <w:rsid w:val="00307EB2"/>
    <w:rsid w:val="00310849"/>
    <w:rsid w:val="00311DD3"/>
    <w:rsid w:val="00311E9B"/>
    <w:rsid w:val="0031216D"/>
    <w:rsid w:val="003123E4"/>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50E"/>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3683"/>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DAD"/>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ADA"/>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08B"/>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2677"/>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425"/>
    <w:rsid w:val="005E08A2"/>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71C"/>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2CE1"/>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100"/>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B3C"/>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0FB8"/>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1F6D"/>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0C5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034B"/>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1B7"/>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61A"/>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0D8E"/>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571D"/>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40B"/>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6D0"/>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9EB"/>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4E0"/>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B7849"/>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1E15"/>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6CE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0E36"/>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5A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2D"/>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68D"/>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183D"/>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9DB"/>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1AF"/>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6B68"/>
    <w:rsid w:val="00E57323"/>
    <w:rsid w:val="00E57506"/>
    <w:rsid w:val="00E57964"/>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77550"/>
    <w:rsid w:val="00E80196"/>
    <w:rsid w:val="00E80282"/>
    <w:rsid w:val="00E80EF4"/>
    <w:rsid w:val="00E81269"/>
    <w:rsid w:val="00E81ADB"/>
    <w:rsid w:val="00E8214F"/>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61D"/>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1DB"/>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22"/>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FA936"/>
  <w15:docId w15:val="{CB9A61D7-0D1C-473B-B45D-DF473DD7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964"/>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rsid w:val="00E57964"/>
    <w:pPr>
      <w:keepNext/>
      <w:jc w:val="center"/>
      <w:outlineLvl w:val="0"/>
    </w:pPr>
    <w:rPr>
      <w:rFonts w:eastAsia="Arial Unicode MS"/>
      <w:b/>
      <w:sz w:val="28"/>
      <w:szCs w:val="20"/>
    </w:rPr>
  </w:style>
  <w:style w:type="paragraph" w:styleId="Nadpis2">
    <w:name w:val="heading 2"/>
    <w:aliases w:val="Úloha"/>
    <w:basedOn w:val="Normlny"/>
    <w:next w:val="Normlny"/>
    <w:qFormat/>
    <w:rsid w:val="00E57964"/>
    <w:pPr>
      <w:keepNext/>
      <w:jc w:val="center"/>
      <w:outlineLvl w:val="1"/>
    </w:pPr>
    <w:rPr>
      <w:rFonts w:eastAsia="Arial Unicode MS"/>
      <w:b/>
      <w:szCs w:val="20"/>
    </w:rPr>
  </w:style>
  <w:style w:type="paragraph" w:styleId="Nadpis3">
    <w:name w:val="heading 3"/>
    <w:basedOn w:val="Normlny"/>
    <w:next w:val="Normlny"/>
    <w:link w:val="Nadpis3Char"/>
    <w:qFormat/>
    <w:rsid w:val="00E57964"/>
    <w:pPr>
      <w:keepNext/>
      <w:outlineLvl w:val="2"/>
    </w:pPr>
    <w:rPr>
      <w:rFonts w:eastAsia="Arial Unicode MS"/>
      <w:b/>
      <w:i/>
      <w:sz w:val="28"/>
      <w:szCs w:val="20"/>
    </w:rPr>
  </w:style>
  <w:style w:type="paragraph" w:styleId="Nadpis4">
    <w:name w:val="heading 4"/>
    <w:aliases w:val="Termín"/>
    <w:basedOn w:val="Normlny"/>
    <w:next w:val="Normlny"/>
    <w:qFormat/>
    <w:rsid w:val="00E57964"/>
    <w:pPr>
      <w:keepNext/>
      <w:outlineLvl w:val="3"/>
    </w:pPr>
    <w:rPr>
      <w:rFonts w:eastAsia="Arial Unicode MS"/>
      <w:szCs w:val="20"/>
    </w:rPr>
  </w:style>
  <w:style w:type="paragraph" w:styleId="Nadpis5">
    <w:name w:val="heading 5"/>
    <w:basedOn w:val="Normlny"/>
    <w:next w:val="Normlny"/>
    <w:qFormat/>
    <w:rsid w:val="00E57964"/>
    <w:pPr>
      <w:keepNext/>
      <w:outlineLvl w:val="4"/>
    </w:pPr>
    <w:rPr>
      <w:rFonts w:eastAsia="Arial Unicode MS"/>
      <w:b/>
      <w:sz w:val="28"/>
      <w:szCs w:val="20"/>
    </w:rPr>
  </w:style>
  <w:style w:type="paragraph" w:styleId="Nadpis6">
    <w:name w:val="heading 6"/>
    <w:basedOn w:val="Normlny"/>
    <w:next w:val="Normlny"/>
    <w:qFormat/>
    <w:rsid w:val="00E57964"/>
    <w:pPr>
      <w:numPr>
        <w:ilvl w:val="5"/>
        <w:numId w:val="2"/>
      </w:numPr>
      <w:spacing w:before="240" w:after="60"/>
      <w:outlineLvl w:val="5"/>
    </w:pPr>
    <w:rPr>
      <w:b/>
      <w:bCs/>
      <w:sz w:val="22"/>
      <w:szCs w:val="22"/>
    </w:rPr>
  </w:style>
  <w:style w:type="paragraph" w:styleId="Nadpis7">
    <w:name w:val="heading 7"/>
    <w:basedOn w:val="Normlny"/>
    <w:next w:val="Normlny"/>
    <w:qFormat/>
    <w:rsid w:val="00E57964"/>
    <w:pPr>
      <w:numPr>
        <w:ilvl w:val="6"/>
        <w:numId w:val="2"/>
      </w:numPr>
      <w:spacing w:before="240" w:after="60"/>
      <w:outlineLvl w:val="6"/>
    </w:pPr>
  </w:style>
  <w:style w:type="paragraph" w:styleId="Nadpis8">
    <w:name w:val="heading 8"/>
    <w:basedOn w:val="Normlny"/>
    <w:next w:val="Normlny"/>
    <w:qFormat/>
    <w:rsid w:val="00E57964"/>
    <w:pPr>
      <w:numPr>
        <w:ilvl w:val="7"/>
        <w:numId w:val="2"/>
      </w:numPr>
      <w:spacing w:before="240" w:after="60"/>
      <w:outlineLvl w:val="7"/>
    </w:pPr>
    <w:rPr>
      <w:i/>
      <w:iCs/>
    </w:rPr>
  </w:style>
  <w:style w:type="paragraph" w:styleId="Nadpis9">
    <w:name w:val="heading 9"/>
    <w:basedOn w:val="Normlny"/>
    <w:next w:val="Normlny"/>
    <w:qFormat/>
    <w:rsid w:val="00E57964"/>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E57964"/>
    <w:pPr>
      <w:jc w:val="center"/>
    </w:pPr>
    <w:rPr>
      <w:sz w:val="28"/>
      <w:szCs w:val="20"/>
    </w:rPr>
  </w:style>
  <w:style w:type="paragraph" w:styleId="Zkladntext">
    <w:name w:val="Body Text"/>
    <w:aliases w:val="b,Základný text1"/>
    <w:basedOn w:val="Normlny"/>
    <w:link w:val="ZkladntextChar"/>
    <w:rsid w:val="00E57964"/>
    <w:rPr>
      <w:b/>
      <w:szCs w:val="20"/>
    </w:rPr>
  </w:style>
  <w:style w:type="paragraph" w:styleId="Zkladntext2">
    <w:name w:val="Body Text 2"/>
    <w:basedOn w:val="Normlny"/>
    <w:rsid w:val="00E57964"/>
    <w:pPr>
      <w:jc w:val="center"/>
    </w:pPr>
    <w:rPr>
      <w:b/>
      <w:szCs w:val="22"/>
    </w:rPr>
  </w:style>
  <w:style w:type="paragraph" w:styleId="Zarkazkladnhotextu">
    <w:name w:val="Body Text Indent"/>
    <w:basedOn w:val="Normlny"/>
    <w:rsid w:val="00E57964"/>
    <w:pPr>
      <w:ind w:left="1440" w:hanging="731"/>
    </w:pPr>
    <w:rPr>
      <w:b/>
      <w:bCs/>
    </w:rPr>
  </w:style>
  <w:style w:type="paragraph" w:customStyle="1" w:styleId="Heading2lohaKomu">
    <w:name w:val="Heading 2.Úloha.Komu"/>
    <w:basedOn w:val="Normlny"/>
    <w:rsid w:val="00E57964"/>
    <w:pPr>
      <w:numPr>
        <w:ilvl w:val="1"/>
        <w:numId w:val="1"/>
      </w:numPr>
      <w:tabs>
        <w:tab w:val="num" w:pos="1418"/>
      </w:tabs>
      <w:spacing w:before="120"/>
      <w:ind w:left="1418" w:hanging="851"/>
    </w:pPr>
    <w:rPr>
      <w:lang w:eastAsia="en-US"/>
    </w:rPr>
  </w:style>
  <w:style w:type="paragraph" w:customStyle="1" w:styleId="Vlada">
    <w:name w:val="Vlada"/>
    <w:basedOn w:val="Normlny"/>
    <w:rsid w:val="00E57964"/>
    <w:pPr>
      <w:spacing w:before="480" w:after="120"/>
    </w:pPr>
    <w:rPr>
      <w:b/>
      <w:bCs/>
      <w:sz w:val="32"/>
      <w:szCs w:val="32"/>
      <w:lang w:eastAsia="en-US"/>
    </w:rPr>
  </w:style>
  <w:style w:type="paragraph" w:customStyle="1" w:styleId="Vykonaj">
    <w:name w:val="Vykonajú"/>
    <w:basedOn w:val="Normlny"/>
    <w:next w:val="Vykonajzoznam"/>
    <w:rsid w:val="00E57964"/>
    <w:pPr>
      <w:keepNext/>
      <w:spacing w:before="360"/>
    </w:pPr>
    <w:rPr>
      <w:b/>
      <w:bCs/>
      <w:lang w:eastAsia="en-US"/>
    </w:rPr>
  </w:style>
  <w:style w:type="paragraph" w:customStyle="1" w:styleId="Vykonajzoznam">
    <w:name w:val="Vykonajú_zoznam"/>
    <w:basedOn w:val="Normlny"/>
    <w:rsid w:val="00E57964"/>
    <w:pPr>
      <w:ind w:left="1418"/>
    </w:pPr>
    <w:rPr>
      <w:lang w:eastAsia="en-US"/>
    </w:rPr>
  </w:style>
  <w:style w:type="paragraph" w:customStyle="1" w:styleId="Navedomie">
    <w:name w:val="Na vedomie"/>
    <w:basedOn w:val="Vykonajzoznam"/>
    <w:next w:val="Normlny"/>
    <w:rsid w:val="00E57964"/>
    <w:pPr>
      <w:spacing w:before="360"/>
      <w:ind w:left="0"/>
    </w:pPr>
    <w:rPr>
      <w:b/>
      <w:bCs/>
    </w:rPr>
  </w:style>
  <w:style w:type="paragraph" w:customStyle="1" w:styleId="Zakladnystyl">
    <w:name w:val="Zakladny styl"/>
    <w:rsid w:val="00E57964"/>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rsid w:val="00E57964"/>
    <w:pPr>
      <w:spacing w:before="240" w:after="120"/>
      <w:ind w:left="567"/>
    </w:pPr>
    <w:rPr>
      <w:b/>
      <w:bCs/>
    </w:rPr>
  </w:style>
  <w:style w:type="paragraph" w:customStyle="1" w:styleId="Heading1orobas">
    <w:name w:val="Heading 1.Čo robí (časť)"/>
    <w:basedOn w:val="Normlny"/>
    <w:next w:val="Nosite"/>
    <w:rsid w:val="00E57964"/>
    <w:pPr>
      <w:keepNext/>
      <w:numPr>
        <w:numId w:val="2"/>
      </w:numPr>
      <w:spacing w:before="360"/>
    </w:pPr>
    <w:rPr>
      <w:b/>
      <w:bCs/>
      <w:kern w:val="32"/>
      <w:sz w:val="28"/>
      <w:szCs w:val="28"/>
      <w:lang w:eastAsia="en-US"/>
    </w:rPr>
  </w:style>
  <w:style w:type="paragraph" w:customStyle="1" w:styleId="Heading2loha">
    <w:name w:val="Heading 2.Úloha"/>
    <w:basedOn w:val="Normlny"/>
    <w:rsid w:val="00E57964"/>
    <w:pPr>
      <w:numPr>
        <w:ilvl w:val="1"/>
        <w:numId w:val="2"/>
      </w:numPr>
      <w:spacing w:before="120"/>
    </w:pPr>
    <w:rPr>
      <w:lang w:eastAsia="en-US"/>
    </w:rPr>
  </w:style>
  <w:style w:type="paragraph" w:styleId="Zarkazkladnhotextu2">
    <w:name w:val="Body Text Indent 2"/>
    <w:basedOn w:val="Normlny"/>
    <w:rsid w:val="00E57964"/>
    <w:pPr>
      <w:ind w:left="900" w:hanging="900"/>
    </w:pPr>
    <w:rPr>
      <w:color w:val="000000"/>
      <w:szCs w:val="19"/>
    </w:rPr>
  </w:style>
  <w:style w:type="paragraph" w:styleId="Zarkazkladnhotextu3">
    <w:name w:val="Body Text Indent 3"/>
    <w:basedOn w:val="Normlny"/>
    <w:rsid w:val="00E57964"/>
    <w:pPr>
      <w:ind w:firstLine="360"/>
    </w:pPr>
  </w:style>
  <w:style w:type="paragraph" w:customStyle="1" w:styleId="Zkladntextb">
    <w:name w:val="Základný text.b"/>
    <w:basedOn w:val="Normlny"/>
    <w:rsid w:val="00E57964"/>
    <w:pPr>
      <w:jc w:val="center"/>
    </w:pPr>
    <w:rPr>
      <w:sz w:val="28"/>
      <w:szCs w:val="20"/>
    </w:rPr>
  </w:style>
  <w:style w:type="paragraph" w:styleId="Zkladntext3">
    <w:name w:val="Body Text 3"/>
    <w:basedOn w:val="Normlny"/>
    <w:rsid w:val="00E57964"/>
    <w:pPr>
      <w:tabs>
        <w:tab w:val="left" w:pos="426"/>
        <w:tab w:val="left" w:pos="993"/>
      </w:tabs>
    </w:pPr>
    <w:rPr>
      <w:rFonts w:ascii="Toronto" w:hAnsi="Toronto"/>
      <w:szCs w:val="20"/>
    </w:rPr>
  </w:style>
  <w:style w:type="paragraph" w:styleId="Pta">
    <w:name w:val="footer"/>
    <w:basedOn w:val="Normlny"/>
    <w:link w:val="PtaChar"/>
    <w:uiPriority w:val="99"/>
    <w:rsid w:val="00E57964"/>
    <w:pPr>
      <w:tabs>
        <w:tab w:val="center" w:pos="4536"/>
        <w:tab w:val="right" w:pos="9072"/>
      </w:tabs>
    </w:pPr>
  </w:style>
  <w:style w:type="paragraph" w:styleId="Textpoznmkypodiarou">
    <w:name w:val="footnote text"/>
    <w:aliases w:val="Text poznámky pod čiarou 007"/>
    <w:basedOn w:val="Normlny"/>
    <w:link w:val="TextpoznmkypodiarouChar"/>
    <w:uiPriority w:val="99"/>
    <w:rsid w:val="00E57964"/>
    <w:rPr>
      <w:sz w:val="20"/>
      <w:szCs w:val="20"/>
    </w:rPr>
  </w:style>
  <w:style w:type="paragraph" w:customStyle="1" w:styleId="Body1">
    <w:name w:val="Body 1"/>
    <w:basedOn w:val="Normlny"/>
    <w:rsid w:val="00E57964"/>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rsid w:val="00E57964"/>
    <w:pPr>
      <w:spacing w:before="100" w:beforeAutospacing="1" w:after="100" w:afterAutospacing="1"/>
    </w:pPr>
  </w:style>
  <w:style w:type="paragraph" w:customStyle="1" w:styleId="dotaznikmonostiodpovede">
    <w:name w:val="dotaznik možnosti odpovede"/>
    <w:basedOn w:val="Normlny"/>
    <w:rsid w:val="00E57964"/>
    <w:pPr>
      <w:spacing w:before="120" w:line="288" w:lineRule="auto"/>
    </w:pPr>
    <w:rPr>
      <w:rFonts w:ascii="Arial" w:hAnsi="Arial"/>
      <w:szCs w:val="20"/>
    </w:rPr>
  </w:style>
  <w:style w:type="paragraph" w:customStyle="1" w:styleId="BodyText21">
    <w:name w:val="Body Text 21"/>
    <w:rsid w:val="00E57964"/>
    <w:pPr>
      <w:widowControl w:val="0"/>
      <w:adjustRightInd w:val="0"/>
      <w:spacing w:line="360" w:lineRule="atLeast"/>
      <w:jc w:val="both"/>
      <w:textAlignment w:val="baseline"/>
    </w:pPr>
    <w:rPr>
      <w:sz w:val="24"/>
    </w:rPr>
  </w:style>
  <w:style w:type="paragraph" w:styleId="Oznaitext">
    <w:name w:val="Block Text"/>
    <w:basedOn w:val="Normlny"/>
    <w:rsid w:val="00E57964"/>
    <w:pPr>
      <w:autoSpaceDE w:val="0"/>
      <w:autoSpaceDN w:val="0"/>
      <w:ind w:left="720" w:right="-2" w:hanging="360"/>
    </w:pPr>
  </w:style>
  <w:style w:type="character" w:styleId="Odkaznapoznmkupodiarou">
    <w:name w:val="footnote reference"/>
    <w:uiPriority w:val="99"/>
    <w:rsid w:val="00E57964"/>
    <w:rPr>
      <w:vertAlign w:val="superscript"/>
    </w:rPr>
  </w:style>
  <w:style w:type="character" w:styleId="PsacstrojHTML">
    <w:name w:val="HTML Typewriter"/>
    <w:rsid w:val="00E57964"/>
    <w:rPr>
      <w:rFonts w:ascii="Courier New" w:eastAsia="Times New Roman" w:hAnsi="Courier New" w:cs="Courier New"/>
      <w:sz w:val="20"/>
      <w:szCs w:val="20"/>
    </w:rPr>
  </w:style>
  <w:style w:type="paragraph" w:styleId="Textbubliny">
    <w:name w:val="Balloon Text"/>
    <w:basedOn w:val="Normlny"/>
    <w:link w:val="TextbublinyChar"/>
    <w:rsid w:val="00E57964"/>
    <w:rPr>
      <w:rFonts w:ascii="Tahoma" w:hAnsi="Tahoma" w:cs="Tahoma"/>
      <w:sz w:val="16"/>
      <w:szCs w:val="16"/>
    </w:rPr>
  </w:style>
  <w:style w:type="character" w:styleId="Odkaznakomentr">
    <w:name w:val="annotation reference"/>
    <w:uiPriority w:val="99"/>
    <w:semiHidden/>
    <w:rsid w:val="00E57964"/>
    <w:rPr>
      <w:sz w:val="16"/>
      <w:szCs w:val="16"/>
    </w:rPr>
  </w:style>
  <w:style w:type="paragraph" w:styleId="Textkomentra">
    <w:name w:val="annotation text"/>
    <w:basedOn w:val="Normlny"/>
    <w:link w:val="TextkomentraChar"/>
    <w:uiPriority w:val="99"/>
    <w:semiHidden/>
    <w:rsid w:val="00E57964"/>
    <w:rPr>
      <w:sz w:val="20"/>
      <w:szCs w:val="20"/>
    </w:rPr>
  </w:style>
  <w:style w:type="paragraph" w:customStyle="1" w:styleId="Predmetkomentra1">
    <w:name w:val="Predmet komentára1"/>
    <w:basedOn w:val="Textkomentra"/>
    <w:next w:val="Textkomentra"/>
    <w:semiHidden/>
    <w:rsid w:val="00E57964"/>
    <w:rPr>
      <w:b/>
      <w:bCs/>
    </w:rPr>
  </w:style>
  <w:style w:type="paragraph" w:styleId="truktradokumentu">
    <w:name w:val="Document Map"/>
    <w:basedOn w:val="Normlny"/>
    <w:semiHidden/>
    <w:rsid w:val="00E57964"/>
    <w:pPr>
      <w:shd w:val="clear" w:color="auto" w:fill="000080"/>
    </w:pPr>
    <w:rPr>
      <w:rFonts w:ascii="Tahoma" w:hAnsi="Tahoma" w:cs="Tahoma"/>
    </w:rPr>
  </w:style>
  <w:style w:type="paragraph" w:customStyle="1" w:styleId="Char1">
    <w:name w:val="Char1"/>
    <w:basedOn w:val="Normlny"/>
    <w:rsid w:val="00E57964"/>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rsid w:val="00E57964"/>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rsid w:val="00E57964"/>
    <w:pPr>
      <w:numPr>
        <w:numId w:val="4"/>
      </w:numPr>
    </w:pPr>
  </w:style>
  <w:style w:type="paragraph" w:customStyle="1" w:styleId="CharCharCharCharCharChar">
    <w:name w:val="Char Char Char Char Char Char"/>
    <w:basedOn w:val="Normlny"/>
    <w:rsid w:val="00E57964"/>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rsid w:val="00E57964"/>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rsid w:val="00E57964"/>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rsid w:val="00E57964"/>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rsid w:val="00E57964"/>
    <w:pPr>
      <w:tabs>
        <w:tab w:val="center" w:pos="4536"/>
        <w:tab w:val="right" w:pos="9072"/>
      </w:tabs>
    </w:pPr>
    <w:rPr>
      <w:lang w:eastAsia="en-US"/>
    </w:rPr>
  </w:style>
  <w:style w:type="character" w:styleId="Siln">
    <w:name w:val="Strong"/>
    <w:uiPriority w:val="22"/>
    <w:qFormat/>
    <w:rsid w:val="00E57964"/>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dabc/en/document/1644/5848.html" TargetMode="External"/><Relationship Id="rId1" Type="http://schemas.openxmlformats.org/officeDocument/2006/relationships/hyperlink" Target="http://slovensko.sk/sk/zivotne-situac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CC8D-2662-4253-8C4E-5A8EA70E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2634</Words>
  <Characters>15015</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17614</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Veronika Farkašovská</cp:lastModifiedBy>
  <cp:revision>9</cp:revision>
  <cp:lastPrinted>2016-02-22T11:58:00Z</cp:lastPrinted>
  <dcterms:created xsi:type="dcterms:W3CDTF">2018-08-30T08:34:00Z</dcterms:created>
  <dcterms:modified xsi:type="dcterms:W3CDTF">2019-01-18T13:43:00Z</dcterms:modified>
</cp:coreProperties>
</file>