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6A" w:rsidRDefault="0069346A" w:rsidP="0069346A">
      <w:pPr>
        <w:pStyle w:val="Zkladn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aps/>
          <w:spacing w:val="30"/>
        </w:rPr>
        <w:t>DOLOŽKA  ZLUČITEĽNOSTI</w:t>
      </w:r>
    </w:p>
    <w:p w:rsidR="0069346A" w:rsidRDefault="0069346A" w:rsidP="006934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návrhu zákona s právom Európskej únie</w:t>
      </w:r>
    </w:p>
    <w:p w:rsidR="0069346A" w:rsidRDefault="0069346A" w:rsidP="00693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46A" w:rsidRDefault="0069346A" w:rsidP="00693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46A" w:rsidRDefault="0069346A" w:rsidP="00693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Navrhovateľ zákona:</w:t>
      </w:r>
      <w:r>
        <w:rPr>
          <w:rFonts w:ascii="Times New Roman" w:hAnsi="Times New Roman"/>
          <w:sz w:val="24"/>
          <w:szCs w:val="24"/>
        </w:rPr>
        <w:t xml:space="preserve"> vláda Slovenskej republiky</w:t>
      </w:r>
    </w:p>
    <w:p w:rsidR="0069346A" w:rsidRDefault="0069346A" w:rsidP="006934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346A" w:rsidRDefault="0069346A" w:rsidP="00693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 Názov návrhu zákona: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návrh zákona, ktorým sa mení a dopĺňa zákon č. 385/2000 Z. z. o sudcoch a prísediacich a o zmene a doplnení niektorých zákonov v znení neskorších predpisov a ktorým sa menia a dopĺňajú niektoré zákony</w:t>
      </w:r>
    </w:p>
    <w:p w:rsidR="0069346A" w:rsidRDefault="0069346A" w:rsidP="0069346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346A" w:rsidRDefault="0069346A" w:rsidP="0069346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 Problematika návrhu zákona:</w:t>
      </w:r>
    </w:p>
    <w:p w:rsidR="0069346A" w:rsidRDefault="0069346A" w:rsidP="0069346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346A" w:rsidRDefault="0069346A" w:rsidP="006934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</w:t>
      </w:r>
      <w:r>
        <w:rPr>
          <w:rFonts w:ascii="Times New Roman" w:hAnsi="Times New Roman"/>
          <w:color w:val="000000"/>
          <w:sz w:val="24"/>
          <w:szCs w:val="24"/>
        </w:rPr>
        <w:tab/>
        <w:t>nie je upravená v primárnom práve Európskej únie,</w:t>
      </w:r>
    </w:p>
    <w:p w:rsidR="0069346A" w:rsidRDefault="0069346A" w:rsidP="0069346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346A" w:rsidRDefault="0069346A" w:rsidP="006934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</w:t>
      </w:r>
      <w:r>
        <w:rPr>
          <w:rFonts w:ascii="Times New Roman" w:hAnsi="Times New Roman"/>
          <w:color w:val="000000"/>
          <w:sz w:val="24"/>
          <w:szCs w:val="24"/>
        </w:rPr>
        <w:tab/>
        <w:t>nie je upravená v sekundárnom práve Európskej únie,</w:t>
      </w:r>
    </w:p>
    <w:p w:rsidR="0069346A" w:rsidRDefault="0069346A" w:rsidP="0069346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346A" w:rsidRDefault="0069346A" w:rsidP="006934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</w:t>
      </w:r>
      <w:r>
        <w:rPr>
          <w:rFonts w:ascii="Times New Roman" w:hAnsi="Times New Roman"/>
          <w:color w:val="000000"/>
          <w:sz w:val="24"/>
          <w:szCs w:val="24"/>
        </w:rPr>
        <w:tab/>
        <w:t>nie je obsiahnutá v judikatúre Súdneho dvora Európskej únie.</w:t>
      </w:r>
    </w:p>
    <w:p w:rsidR="0069346A" w:rsidRDefault="0069346A" w:rsidP="0069346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346A" w:rsidRDefault="0069346A" w:rsidP="0069346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346A" w:rsidRDefault="0069346A" w:rsidP="0069346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Vzhľadom na to, že problematika návrhu zákona nie je upravená v práve Európskej únie, je bezpredmetné vyjadrovať sa k bodom 4. a 5.</w:t>
      </w:r>
    </w:p>
    <w:p w:rsidR="0069346A" w:rsidRDefault="0069346A" w:rsidP="0069346A"/>
    <w:p w:rsidR="002F2C97" w:rsidRDefault="002F2C97">
      <w:bookmarkStart w:id="0" w:name="_GoBack"/>
      <w:bookmarkEnd w:id="0"/>
    </w:p>
    <w:sectPr w:rsidR="002F2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E9"/>
    <w:rsid w:val="002F2C97"/>
    <w:rsid w:val="006612E9"/>
    <w:rsid w:val="0069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F954E-61DC-464D-B733-C568142E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346A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69346A"/>
    <w:pPr>
      <w:spacing w:after="0" w:line="240" w:lineRule="auto"/>
      <w:jc w:val="both"/>
    </w:pPr>
    <w:rPr>
      <w:rFonts w:ascii="Verdana" w:hAnsi="Verdana" w:cs="Verdana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9346A"/>
    <w:rPr>
      <w:rFonts w:ascii="Verdana" w:eastAsia="Times New Roman" w:hAnsi="Verdana" w:cs="Verdana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6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CHOVANCOVÁ Ľubica</dc:creator>
  <cp:keywords/>
  <dc:description/>
  <cp:lastModifiedBy>CHOVANCOVÁ Ľubica</cp:lastModifiedBy>
  <cp:revision>3</cp:revision>
  <dcterms:created xsi:type="dcterms:W3CDTF">2019-04-02T13:49:00Z</dcterms:created>
  <dcterms:modified xsi:type="dcterms:W3CDTF">2019-04-02T13:49:00Z</dcterms:modified>
</cp:coreProperties>
</file>