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F05858">
      <w:pPr>
        <w:pStyle w:val="Default"/>
        <w:ind w:left="2410" w:hanging="2410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7C764C">
        <w:rPr>
          <w:i/>
        </w:rPr>
        <w:t xml:space="preserve">Úrad podpredsedu vlády </w:t>
      </w:r>
      <w:r w:rsidR="00CB0B9B" w:rsidRPr="00CB0B9B">
        <w:rPr>
          <w:i/>
        </w:rPr>
        <w:t>Slovenskej republiky</w:t>
      </w:r>
      <w:r w:rsidR="007C764C">
        <w:rPr>
          <w:i/>
        </w:rPr>
        <w:t xml:space="preserve"> pre investície a informatizáciu</w:t>
      </w:r>
    </w:p>
    <w:p w:rsidR="00B5667E" w:rsidRDefault="00B5667E" w:rsidP="00B5667E">
      <w:pPr>
        <w:pStyle w:val="Default"/>
        <w:ind w:firstLine="426"/>
      </w:pPr>
    </w:p>
    <w:p w:rsidR="00B5667E" w:rsidRPr="00B614A4" w:rsidRDefault="00B5667E" w:rsidP="00F05858">
      <w:pPr>
        <w:pStyle w:val="Default"/>
        <w:ind w:left="2694" w:hanging="2694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F05858">
        <w:t>Z</w:t>
      </w:r>
      <w:r w:rsidR="00F05858">
        <w:rPr>
          <w:i/>
        </w:rPr>
        <w:t>ákon</w:t>
      </w:r>
      <w:r w:rsidR="00B614A4" w:rsidRPr="00B614A4">
        <w:rPr>
          <w:i/>
        </w:rPr>
        <w:t xml:space="preserve">, ktorým </w:t>
      </w:r>
      <w:r w:rsidR="007C764C" w:rsidRPr="007C764C">
        <w:rPr>
          <w:i/>
        </w:rPr>
        <w:t>sa</w:t>
      </w:r>
      <w:r w:rsidR="000941CE">
        <w:rPr>
          <w:i/>
        </w:rPr>
        <w:t xml:space="preserve"> mení a</w:t>
      </w:r>
      <w:bookmarkStart w:id="0" w:name="_GoBack"/>
      <w:bookmarkEnd w:id="0"/>
      <w:r w:rsidR="007C764C" w:rsidRPr="007C764C">
        <w:rPr>
          <w:i/>
        </w:rPr>
        <w:t xml:space="preserve"> dopĺňa zákon č. 177/2018 Z. z. o niektorých opatreniach na znižovanie administratívnej záťaže využívaním informačných systémov verejnej správy a o zmene a doplnení niektorých zákonov (zákon proti byrokracii) a ktorým sa menia a dopĺňajú niektoré zákony</w:t>
      </w:r>
      <w:r w:rsidR="00F05858">
        <w:rPr>
          <w:i/>
        </w:rPr>
        <w:t>.</w:t>
      </w:r>
    </w:p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F05858">
      <w:pPr>
        <w:pStyle w:val="Default"/>
      </w:pPr>
      <w:r>
        <w:t xml:space="preserve">3. </w:t>
      </w:r>
      <w:r>
        <w:rPr>
          <w:b/>
          <w:bCs/>
        </w:rPr>
        <w:t>Predmet návrhu zákona nie je upravený v práve Európskej únie</w:t>
      </w:r>
      <w:r w:rsidR="00F05858">
        <w:rPr>
          <w:b/>
          <w:bCs/>
        </w:rPr>
        <w:t>.</w:t>
      </w:r>
      <w:r>
        <w:t xml:space="preserve"> </w:t>
      </w: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 </w:t>
      </w:r>
    </w:p>
    <w:p w:rsidR="00B5667E" w:rsidRPr="00CB0B9B" w:rsidRDefault="00B5667E" w:rsidP="00F05858">
      <w:pPr>
        <w:pStyle w:val="Default"/>
        <w:ind w:left="567"/>
        <w:jc w:val="both"/>
        <w:rPr>
          <w:i/>
        </w:rPr>
      </w:pPr>
    </w:p>
    <w:p w:rsidR="003C6192" w:rsidRPr="007C764C" w:rsidRDefault="007C764C" w:rsidP="00F05858">
      <w:pPr>
        <w:jc w:val="both"/>
        <w:rPr>
          <w:b/>
        </w:rPr>
      </w:pPr>
      <w:r w:rsidRPr="007C764C">
        <w:rPr>
          <w:b/>
        </w:rPr>
        <w:t>Vzhľadom na vnútroštátny charakter navrhovaného právneho predpisu je bezpre</w:t>
      </w:r>
      <w:r>
        <w:rPr>
          <w:b/>
        </w:rPr>
        <w:t>dmetné vyjadrovať sa k bodom 4. a</w:t>
      </w:r>
      <w:r w:rsidRPr="007C764C">
        <w:rPr>
          <w:b/>
        </w:rPr>
        <w:t xml:space="preserve"> 5. doložky zlučiteľnosti.</w:t>
      </w:r>
    </w:p>
    <w:sectPr w:rsidR="003C6192" w:rsidRPr="007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941CE"/>
    <w:rsid w:val="000A00B1"/>
    <w:rsid w:val="001258B5"/>
    <w:rsid w:val="00156356"/>
    <w:rsid w:val="00382B90"/>
    <w:rsid w:val="00400A20"/>
    <w:rsid w:val="00453C61"/>
    <w:rsid w:val="004A5AC0"/>
    <w:rsid w:val="006866DF"/>
    <w:rsid w:val="00692A78"/>
    <w:rsid w:val="007558A5"/>
    <w:rsid w:val="007C764C"/>
    <w:rsid w:val="008E73EB"/>
    <w:rsid w:val="00A15367"/>
    <w:rsid w:val="00B40FA7"/>
    <w:rsid w:val="00B5667E"/>
    <w:rsid w:val="00B614A4"/>
    <w:rsid w:val="00BD74C0"/>
    <w:rsid w:val="00CB0B9B"/>
    <w:rsid w:val="00F05858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ABD8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Semanco, Martin, JUDr."/>
    <f:field ref="objcreatedat" par="" text="15.8.2018 13:24:03"/>
    <f:field ref="objchangedby" par="" text="Administrator, System"/>
    <f:field ref="objmodifiedat" par="" text="15.8.2018 13:2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Michal Roško</cp:lastModifiedBy>
  <cp:revision>6</cp:revision>
  <cp:lastPrinted>2018-05-25T06:36:00Z</cp:lastPrinted>
  <dcterms:created xsi:type="dcterms:W3CDTF">2019-01-17T11:57:00Z</dcterms:created>
  <dcterms:modified xsi:type="dcterms:W3CDTF">2019-03-21T11:41:00Z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575/2001 Z. z. o organizácii činnosti vlády a organizácii ústrednej štátnej správy v znení neskorších predpisov a ktorým sa menia a dopĺňajú niektoré zákony informovaná pros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2501/2018/oLG-2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LP/2018/469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až 109 Zmluvy o fungovaní Európskej únie, _x000d_
čl. 174 až 178 Zmluvy o fungovaní Európskej únie (Hospodárska, sociálna a územná súdržnosť)</vt:lpwstr>
  </property>
  <property fmtid="{D5CDD505-2E9C-101B-9397-08002B2CF9AE}" pid="47" name="FSC#SKEDITIONSLOVLEX@103.510:AttrStrListDocPropSekundarneLegPravoPO">
    <vt:lpwstr>Nariadenie Európskeho parlamentu a Rady (EÚ) č. 1301/2013 zo 17. decembra 2013 o Európskom fonde regionálneho rozvoja a o osobitných ustanoveniach týkajúcich sa cieľa Investovanie do rastu a zamestnanosti, a ktorým sa zrušuje nariadenie (ES) č. 1080/2006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Komisie (EÚ) č. 651/2014 zo 17. júna 2014 o vyhlásení určitých kategórií pomoci za zlučiteľné s vnútorným trhom podľa článkov 107 a 109 zmluvy (Ú-. v. EÚ L 187, 26. 6. 2014) (prijatom po 30. novembri 2009).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podľa čl. 258 až 260 Zmluvy           o fungovaní Európskej únie. 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aktuálnom štádiu nie je možné vyčísliť skutočný vplyv materiálu na rozpočet verejnej správy a vypracovať tak analýzu vplyvov na rozpočet verejnej správy. Finálna výška rozpočtu bude zrejmá až po podpísaní delimitačných protokolov. Možno však uviesť, že </vt:lpwstr>
  </property>
  <property fmtid="{D5CDD505-2E9C-101B-9397-08002B2CF9AE}" pid="66" name="FSC#SKEDITIONSLOVLEX@103.510:AttrStrListDocPropAltRiesenia">
    <vt:lpwstr>neboli posudzované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vedúci Úradu vlády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575/2001 Z. z. o organizácii činnosti vlády a&amp;nbsp;organizácii ústrednej štátnej správy v znení neskorších predpisov a&amp;nbsp;ktorým sa&amp;nbsp;menia a&amp;nbsp;dopĺňajú niektoré zákony (ďalej len „návrh zákona“) p</vt:lpwstr>
  </property>
  <property fmtid="{D5CDD505-2E9C-101B-9397-08002B2CF9AE}" pid="150" name="FSC#SKEDITIONSLOVLEX@103.510:vytvorenedna">
    <vt:lpwstr>15. 8. 2018</vt:lpwstr>
  </property>
  <property fmtid="{D5CDD505-2E9C-101B-9397-08002B2CF9AE}" pid="151" name="FSC#COOSYSTEM@1.1:Container">
    <vt:lpwstr>COO.2145.1000.3.2923706</vt:lpwstr>
  </property>
  <property fmtid="{D5CDD505-2E9C-101B-9397-08002B2CF9AE}" pid="152" name="FSC#FSCFOLIO@1.1001:docpropproject">
    <vt:lpwstr/>
  </property>
</Properties>
</file>