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224847" w:rsidRPr="00CD4982" w14:paraId="63874805" w14:textId="77777777" w:rsidTr="00792C73">
        <w:trPr>
          <w:trHeight w:val="534"/>
          <w:jc w:val="center"/>
        </w:trPr>
        <w:tc>
          <w:tcPr>
            <w:tcW w:w="5000" w:type="pct"/>
            <w:tcBorders>
              <w:bottom w:val="single" w:sz="4" w:space="0" w:color="auto"/>
            </w:tcBorders>
            <w:shd w:val="clear" w:color="auto" w:fill="D9D9D9"/>
          </w:tcPr>
          <w:p w14:paraId="24B30B53" w14:textId="77777777" w:rsidR="00224847" w:rsidRPr="00CD4982" w:rsidRDefault="00224847" w:rsidP="00792C73">
            <w:pPr>
              <w:spacing w:after="0" w:line="240" w:lineRule="auto"/>
              <w:ind w:left="-284" w:firstLine="284"/>
              <w:jc w:val="center"/>
              <w:rPr>
                <w:rFonts w:ascii="Times New Roman" w:eastAsia="Calibri" w:hAnsi="Times New Roman" w:cs="Times New Roman"/>
                <w:b/>
                <w:lang w:eastAsia="sk-SK"/>
              </w:rPr>
            </w:pPr>
            <w:r>
              <w:rPr>
                <w:rFonts w:ascii="Times New Roman" w:eastAsia="Calibri" w:hAnsi="Times New Roman" w:cs="Times New Roman"/>
                <w:b/>
                <w:sz w:val="28"/>
                <w:lang w:eastAsia="sk-SK"/>
              </w:rPr>
              <w:t>Analýza s</w:t>
            </w:r>
            <w:r w:rsidRPr="00CD4982">
              <w:rPr>
                <w:rFonts w:ascii="Times New Roman" w:eastAsia="Calibri" w:hAnsi="Times New Roman" w:cs="Times New Roman"/>
                <w:b/>
                <w:sz w:val="28"/>
                <w:lang w:eastAsia="sk-SK"/>
              </w:rPr>
              <w:t>ociáln</w:t>
            </w:r>
            <w:r>
              <w:rPr>
                <w:rFonts w:ascii="Times New Roman" w:eastAsia="Calibri" w:hAnsi="Times New Roman" w:cs="Times New Roman"/>
                <w:b/>
                <w:sz w:val="28"/>
                <w:lang w:eastAsia="sk-SK"/>
              </w:rPr>
              <w:t>ych</w:t>
            </w:r>
            <w:r w:rsidRPr="00CD4982">
              <w:rPr>
                <w:rFonts w:ascii="Times New Roman" w:eastAsia="Calibri" w:hAnsi="Times New Roman" w:cs="Times New Roman"/>
                <w:b/>
                <w:sz w:val="28"/>
                <w:lang w:eastAsia="sk-SK"/>
              </w:rPr>
              <w:t xml:space="preserve"> vplyv</w:t>
            </w:r>
            <w:r>
              <w:rPr>
                <w:rFonts w:ascii="Times New Roman" w:eastAsia="Calibri" w:hAnsi="Times New Roman" w:cs="Times New Roman"/>
                <w:b/>
                <w:sz w:val="28"/>
                <w:lang w:eastAsia="sk-SK"/>
              </w:rPr>
              <w:t>ov</w:t>
            </w:r>
          </w:p>
          <w:p w14:paraId="03C62508" w14:textId="77777777" w:rsidR="00224847" w:rsidRPr="00CD4982" w:rsidRDefault="00224847" w:rsidP="00792C73">
            <w:pPr>
              <w:spacing w:after="0" w:line="240" w:lineRule="auto"/>
              <w:jc w:val="center"/>
              <w:rPr>
                <w:rFonts w:ascii="Times New Roman" w:eastAsia="Calibri" w:hAnsi="Times New Roman" w:cs="Times New Roman"/>
                <w:b/>
                <w:lang w:eastAsia="sk-SK"/>
              </w:rPr>
            </w:pPr>
            <w:r w:rsidRPr="00CD4982">
              <w:rPr>
                <w:rFonts w:ascii="Times New Roman" w:eastAsia="Calibri" w:hAnsi="Times New Roman" w:cs="Times New Roman"/>
                <w:b/>
                <w:sz w:val="24"/>
                <w:lang w:eastAsia="sk-SK"/>
              </w:rPr>
              <w:t>Vplyvy na hospodárenie domácností, prístup k zdrojom, právam, tovarom a službám, sociálnu inklúziu, rovnosť príležitostí a rodovú rovnosť a vplyvy na zamestnanosť</w:t>
            </w:r>
          </w:p>
        </w:tc>
      </w:tr>
      <w:tr w:rsidR="00224847" w:rsidRPr="00CD4982" w14:paraId="3456B73C" w14:textId="77777777" w:rsidTr="00792C73">
        <w:trPr>
          <w:jc w:val="center"/>
        </w:trPr>
        <w:tc>
          <w:tcPr>
            <w:tcW w:w="5000" w:type="pct"/>
            <w:tcBorders>
              <w:bottom w:val="nil"/>
            </w:tcBorders>
            <w:shd w:val="clear" w:color="auto" w:fill="D9D9D9"/>
          </w:tcPr>
          <w:p w14:paraId="57E2D6C9" w14:textId="77777777" w:rsidR="00224847" w:rsidRPr="0040544D" w:rsidRDefault="00224847" w:rsidP="00792C73">
            <w:pPr>
              <w:spacing w:after="0" w:line="240" w:lineRule="auto"/>
              <w:rPr>
                <w:rFonts w:ascii="Times New Roman" w:eastAsia="Calibri" w:hAnsi="Times New Roman" w:cs="Times New Roman"/>
                <w:b/>
                <w:sz w:val="24"/>
                <w:lang w:eastAsia="sk-SK"/>
              </w:rPr>
            </w:pPr>
            <w:r w:rsidRPr="00CD4982">
              <w:rPr>
                <w:rFonts w:ascii="Times New Roman" w:eastAsia="Calibri" w:hAnsi="Times New Roman" w:cs="Times New Roman"/>
                <w:b/>
                <w:lang w:eastAsia="sk-SK"/>
              </w:rPr>
              <w:t xml:space="preserve">4.1 </w:t>
            </w:r>
            <w:r w:rsidRPr="00CD4982">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bl>
    <w:p w14:paraId="6FFC8175" w14:textId="77777777" w:rsidR="00224847" w:rsidRDefault="00224847" w:rsidP="00224847">
      <w:pPr>
        <w:shd w:val="clear" w:color="auto" w:fill="F2F2F2"/>
        <w:spacing w:after="0" w:line="240" w:lineRule="auto"/>
        <w:rPr>
          <w:rFonts w:ascii="Times New Roman" w:eastAsia="Calibri" w:hAnsi="Times New Roman" w:cs="Times New Roman"/>
          <w:i/>
          <w:sz w:val="20"/>
          <w:szCs w:val="20"/>
          <w:lang w:eastAsia="sk-SK"/>
        </w:rPr>
        <w:sectPr w:rsidR="00224847" w:rsidSect="00224847">
          <w:headerReference w:type="default" r:id="rId8"/>
          <w:footerReference w:type="default" r:id="rId9"/>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224847" w:rsidRPr="00CD4982" w14:paraId="3349FEA3" w14:textId="77777777" w:rsidTr="00792C73">
        <w:trPr>
          <w:trHeight w:val="736"/>
          <w:jc w:val="center"/>
        </w:trPr>
        <w:tc>
          <w:tcPr>
            <w:tcW w:w="5000" w:type="pct"/>
            <w:tcBorders>
              <w:bottom w:val="single" w:sz="4" w:space="0" w:color="auto"/>
            </w:tcBorders>
            <w:shd w:val="clear" w:color="auto" w:fill="F2F2F2"/>
          </w:tcPr>
          <w:p w14:paraId="44FF55AC" w14:textId="77777777" w:rsidR="00224847" w:rsidRPr="00CD4982" w:rsidRDefault="00224847" w:rsidP="00792C73">
            <w:pPr>
              <w:shd w:val="clear" w:color="auto" w:fill="F2F2F2"/>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 xml:space="preserve">Vedie návrh k zvýšeniu alebo zníženiu príjmov alebo výdavkov domácností? </w:t>
            </w:r>
          </w:p>
          <w:p w14:paraId="12867E2E" w14:textId="77777777" w:rsidR="00224847" w:rsidRPr="00CD4982" w:rsidRDefault="00224847" w:rsidP="00792C73">
            <w:pPr>
              <w:shd w:val="clear" w:color="auto" w:fill="F2F2F2"/>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 xml:space="preserve">Ktoré skupiny domácností/obyvateľstva sú takto ovplyvnené a akým spôsobom? </w:t>
            </w:r>
          </w:p>
          <w:p w14:paraId="4CA36441" w14:textId="77777777" w:rsidR="00224847" w:rsidRPr="00CD4982" w:rsidRDefault="00224847" w:rsidP="00792C73">
            <w:pPr>
              <w:shd w:val="clear" w:color="auto" w:fill="F2F2F2"/>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Sú medzi potenciálne ovplyvnenými skupinami skupiny v riziku chudoby alebo sociálneho vylúčenia?</w:t>
            </w:r>
          </w:p>
        </w:tc>
      </w:tr>
    </w:tbl>
    <w:p w14:paraId="38BA71B5" w14:textId="77777777" w:rsidR="00224847" w:rsidRDefault="00224847" w:rsidP="00224847">
      <w:pPr>
        <w:spacing w:after="0" w:line="240" w:lineRule="auto"/>
        <w:rPr>
          <w:rFonts w:ascii="Times New Roman" w:eastAsia="Calibri" w:hAnsi="Times New Roman" w:cs="Times New Roman"/>
          <w:i/>
          <w:sz w:val="20"/>
          <w:szCs w:val="20"/>
          <w:lang w:eastAsia="sk-SK"/>
        </w:rPr>
        <w:sectPr w:rsidR="00224847"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686"/>
        <w:gridCol w:w="4686"/>
      </w:tblGrid>
      <w:tr w:rsidR="00224847" w:rsidRPr="00CD4982" w14:paraId="04CF0773" w14:textId="77777777" w:rsidTr="00792C73">
        <w:trPr>
          <w:trHeight w:val="759"/>
          <w:jc w:val="center"/>
        </w:trPr>
        <w:tc>
          <w:tcPr>
            <w:tcW w:w="2500" w:type="pct"/>
            <w:tcBorders>
              <w:top w:val="nil"/>
              <w:bottom w:val="dotted" w:sz="4" w:space="0" w:color="auto"/>
            </w:tcBorders>
            <w:shd w:val="clear" w:color="auto" w:fill="auto"/>
          </w:tcPr>
          <w:p w14:paraId="63A8F2F6" w14:textId="77777777" w:rsidR="00224847" w:rsidRPr="00CD4982" w:rsidRDefault="00224847" w:rsidP="00792C73">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Popíšte </w:t>
            </w:r>
            <w:r w:rsidRPr="00E538C0">
              <w:rPr>
                <w:rFonts w:ascii="Times New Roman" w:eastAsia="Calibri" w:hAnsi="Times New Roman" w:cs="Times New Roman"/>
                <w:b/>
                <w:i/>
                <w:sz w:val="20"/>
                <w:szCs w:val="20"/>
                <w:lang w:eastAsia="sk-SK"/>
              </w:rPr>
              <w:t>pozitívny</w:t>
            </w:r>
            <w:r>
              <w:rPr>
                <w:rFonts w:ascii="Times New Roman" w:eastAsia="Calibri" w:hAnsi="Times New Roman" w:cs="Times New Roman"/>
                <w:i/>
                <w:sz w:val="20"/>
                <w:szCs w:val="20"/>
                <w:lang w:eastAsia="sk-SK"/>
              </w:rPr>
              <w:t xml:space="preserve"> vplyv na hospodárenie domácností s uvedením, či ide o zvýšenie príjmov alebo zníženie výdavkov:</w:t>
            </w:r>
          </w:p>
        </w:tc>
        <w:tc>
          <w:tcPr>
            <w:tcW w:w="2500" w:type="pct"/>
            <w:tcBorders>
              <w:top w:val="nil"/>
              <w:bottom w:val="dotted" w:sz="4" w:space="0" w:color="auto"/>
            </w:tcBorders>
            <w:shd w:val="clear" w:color="auto" w:fill="auto"/>
          </w:tcPr>
          <w:p w14:paraId="637DA8C6" w14:textId="527894F6" w:rsidR="00224847" w:rsidRDefault="003E51DC" w:rsidP="002C4A63">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Princípy</w:t>
            </w:r>
            <w:r w:rsidR="002C4A63" w:rsidRPr="002C4A63">
              <w:rPr>
                <w:rFonts w:ascii="Times New Roman" w:eastAsia="Calibri" w:hAnsi="Times New Roman" w:cs="Times New Roman"/>
                <w:sz w:val="20"/>
                <w:szCs w:val="20"/>
                <w:lang w:eastAsia="sk-SK"/>
              </w:rPr>
              <w:t xml:space="preserve"> </w:t>
            </w:r>
            <w:r w:rsidR="0003242E" w:rsidRPr="0003242E">
              <w:rPr>
                <w:rFonts w:ascii="Times New Roman" w:eastAsia="Calibri" w:hAnsi="Times New Roman" w:cs="Times New Roman"/>
                <w:b/>
                <w:sz w:val="20"/>
                <w:szCs w:val="20"/>
                <w:lang w:eastAsia="sk-SK"/>
              </w:rPr>
              <w:t>Stratégi</w:t>
            </w:r>
            <w:r w:rsidR="0003242E">
              <w:rPr>
                <w:rFonts w:ascii="Times New Roman" w:eastAsia="Calibri" w:hAnsi="Times New Roman" w:cs="Times New Roman"/>
                <w:b/>
                <w:sz w:val="20"/>
                <w:szCs w:val="20"/>
                <w:lang w:eastAsia="sk-SK"/>
              </w:rPr>
              <w:t>e</w:t>
            </w:r>
            <w:r w:rsidR="0003242E" w:rsidRPr="0003242E">
              <w:rPr>
                <w:rFonts w:ascii="Times New Roman" w:eastAsia="Calibri" w:hAnsi="Times New Roman" w:cs="Times New Roman"/>
                <w:b/>
                <w:sz w:val="20"/>
                <w:szCs w:val="20"/>
                <w:lang w:eastAsia="sk-SK"/>
              </w:rPr>
              <w:t xml:space="preserve"> digitálnej transformácie Slovenska</w:t>
            </w:r>
            <w:r w:rsidR="0005513A">
              <w:rPr>
                <w:rFonts w:ascii="Times New Roman" w:eastAsia="Calibri" w:hAnsi="Times New Roman" w:cs="Times New Roman"/>
                <w:b/>
                <w:sz w:val="20"/>
                <w:szCs w:val="20"/>
                <w:lang w:eastAsia="sk-SK"/>
              </w:rPr>
              <w:t xml:space="preserve"> 2030 </w:t>
            </w:r>
            <w:r w:rsidR="0005513A">
              <w:rPr>
                <w:rFonts w:ascii="Times New Roman" w:eastAsia="Calibri" w:hAnsi="Times New Roman" w:cs="Times New Roman"/>
                <w:b/>
                <w:sz w:val="20"/>
                <w:szCs w:val="20"/>
                <w:lang w:val="en-AU" w:eastAsia="sk-SK"/>
              </w:rPr>
              <w:t>(</w:t>
            </w:r>
            <w:r w:rsidR="0005513A">
              <w:rPr>
                <w:rFonts w:ascii="Times New Roman" w:eastAsia="Calibri" w:hAnsi="Times New Roman" w:cs="Times New Roman"/>
                <w:b/>
                <w:sz w:val="20"/>
                <w:szCs w:val="20"/>
                <w:lang w:eastAsia="sk-SK"/>
              </w:rPr>
              <w:t>„Stratégia“</w:t>
            </w:r>
            <w:r w:rsidR="0005513A">
              <w:rPr>
                <w:rFonts w:ascii="Times New Roman" w:eastAsia="Calibri" w:hAnsi="Times New Roman" w:cs="Times New Roman"/>
                <w:b/>
                <w:sz w:val="20"/>
                <w:szCs w:val="20"/>
                <w:lang w:val="en-AU" w:eastAsia="sk-SK"/>
              </w:rPr>
              <w:t>)</w:t>
            </w:r>
            <w:r w:rsidR="0003242E" w:rsidRPr="0003242E">
              <w:rPr>
                <w:rFonts w:ascii="Times New Roman" w:eastAsia="Calibri" w:hAnsi="Times New Roman" w:cs="Times New Roman"/>
                <w:b/>
                <w:sz w:val="20"/>
                <w:szCs w:val="20"/>
                <w:lang w:eastAsia="sk-SK"/>
              </w:rPr>
              <w:t xml:space="preserve"> </w:t>
            </w:r>
            <w:r w:rsidR="002C4A63">
              <w:rPr>
                <w:rFonts w:ascii="Times New Roman" w:eastAsia="Calibri" w:hAnsi="Times New Roman" w:cs="Times New Roman"/>
                <w:sz w:val="20"/>
                <w:szCs w:val="20"/>
                <w:lang w:eastAsia="sk-SK"/>
              </w:rPr>
              <w:t xml:space="preserve">budú mať </w:t>
            </w:r>
            <w:r w:rsidR="003F552E">
              <w:rPr>
                <w:rFonts w:ascii="Times New Roman" w:eastAsia="Calibri" w:hAnsi="Times New Roman" w:cs="Times New Roman"/>
                <w:sz w:val="20"/>
                <w:szCs w:val="20"/>
                <w:lang w:eastAsia="sk-SK"/>
              </w:rPr>
              <w:t xml:space="preserve">celkový </w:t>
            </w:r>
            <w:r w:rsidR="00A678BD" w:rsidRPr="002C4A63">
              <w:rPr>
                <w:rFonts w:ascii="Times New Roman" w:eastAsia="Calibri" w:hAnsi="Times New Roman" w:cs="Times New Roman"/>
                <w:sz w:val="20"/>
                <w:szCs w:val="20"/>
                <w:lang w:eastAsia="sk-SK"/>
              </w:rPr>
              <w:t>pozití</w:t>
            </w:r>
            <w:r w:rsidR="002C4A63">
              <w:rPr>
                <w:rFonts w:ascii="Times New Roman" w:eastAsia="Calibri" w:hAnsi="Times New Roman" w:cs="Times New Roman"/>
                <w:sz w:val="20"/>
                <w:szCs w:val="20"/>
                <w:lang w:eastAsia="sk-SK"/>
              </w:rPr>
              <w:t>v</w:t>
            </w:r>
            <w:r w:rsidR="00A678BD" w:rsidRPr="002C4A63">
              <w:rPr>
                <w:rFonts w:ascii="Times New Roman" w:eastAsia="Calibri" w:hAnsi="Times New Roman" w:cs="Times New Roman"/>
                <w:sz w:val="20"/>
                <w:szCs w:val="20"/>
                <w:lang w:eastAsia="sk-SK"/>
              </w:rPr>
              <w:t xml:space="preserve">ny </w:t>
            </w:r>
            <w:r w:rsidR="0003242E">
              <w:rPr>
                <w:rFonts w:ascii="Times New Roman" w:eastAsia="Calibri" w:hAnsi="Times New Roman" w:cs="Times New Roman"/>
                <w:sz w:val="20"/>
                <w:szCs w:val="20"/>
                <w:lang w:eastAsia="sk-SK"/>
              </w:rPr>
              <w:t>vplyv</w:t>
            </w:r>
            <w:r w:rsidR="00A678BD" w:rsidRPr="002C4A63">
              <w:rPr>
                <w:rFonts w:ascii="Times New Roman" w:eastAsia="Calibri" w:hAnsi="Times New Roman" w:cs="Times New Roman"/>
                <w:sz w:val="20"/>
                <w:szCs w:val="20"/>
                <w:lang w:eastAsia="sk-SK"/>
              </w:rPr>
              <w:t xml:space="preserve"> na ekonomiku</w:t>
            </w:r>
            <w:r w:rsidR="003F552E">
              <w:rPr>
                <w:rFonts w:ascii="Times New Roman" w:eastAsia="Calibri" w:hAnsi="Times New Roman" w:cs="Times New Roman"/>
                <w:sz w:val="20"/>
                <w:szCs w:val="20"/>
                <w:lang w:eastAsia="sk-SK"/>
              </w:rPr>
              <w:t xml:space="preserve"> a jej výkonnosť, čo povedie k pozitívnemu vplyvu na hospodárenie domácností. </w:t>
            </w:r>
            <w:r w:rsidR="00F55BE8">
              <w:rPr>
                <w:rFonts w:ascii="Times New Roman" w:eastAsia="Calibri" w:hAnsi="Times New Roman" w:cs="Times New Roman"/>
                <w:sz w:val="20"/>
                <w:szCs w:val="20"/>
                <w:lang w:eastAsia="sk-SK"/>
              </w:rPr>
              <w:t xml:space="preserve">   </w:t>
            </w:r>
          </w:p>
          <w:p w14:paraId="66C092DD" w14:textId="77777777" w:rsidR="003F552E" w:rsidRPr="002C4A63" w:rsidRDefault="003F552E" w:rsidP="002C4A63">
            <w:pPr>
              <w:spacing w:after="0" w:line="240" w:lineRule="auto"/>
              <w:jc w:val="both"/>
              <w:rPr>
                <w:rFonts w:ascii="Times New Roman" w:eastAsia="Calibri" w:hAnsi="Times New Roman" w:cs="Times New Roman"/>
                <w:sz w:val="20"/>
                <w:szCs w:val="20"/>
                <w:lang w:eastAsia="sk-SK"/>
              </w:rPr>
            </w:pPr>
          </w:p>
        </w:tc>
      </w:tr>
      <w:tr w:rsidR="00224847" w:rsidRPr="00CD4982" w14:paraId="526B849F" w14:textId="77777777" w:rsidTr="00792C73">
        <w:trPr>
          <w:trHeight w:val="624"/>
          <w:jc w:val="center"/>
        </w:trPr>
        <w:tc>
          <w:tcPr>
            <w:tcW w:w="2500" w:type="pct"/>
            <w:tcBorders>
              <w:top w:val="dotted" w:sz="4" w:space="0" w:color="auto"/>
            </w:tcBorders>
            <w:shd w:val="clear" w:color="auto" w:fill="auto"/>
          </w:tcPr>
          <w:p w14:paraId="155D6E1E" w14:textId="77777777" w:rsidR="00224847" w:rsidRPr="00CD4982" w:rsidRDefault="00224847" w:rsidP="00792C73">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w:t>
            </w:r>
            <w:r w:rsidRPr="00E538C0">
              <w:rPr>
                <w:rFonts w:ascii="Times New Roman" w:eastAsia="Calibri" w:hAnsi="Times New Roman" w:cs="Times New Roman"/>
                <w:b/>
                <w:i/>
                <w:sz w:val="20"/>
                <w:szCs w:val="20"/>
                <w:lang w:eastAsia="sk-SK"/>
              </w:rPr>
              <w:t>pozitívne</w:t>
            </w:r>
            <w:r>
              <w:rPr>
                <w:rFonts w:ascii="Times New Roman" w:eastAsia="Calibri" w:hAnsi="Times New Roman" w:cs="Times New Roman"/>
                <w:i/>
                <w:sz w:val="20"/>
                <w:szCs w:val="20"/>
                <w:lang w:eastAsia="sk-SK"/>
              </w:rPr>
              <w:t xml:space="preserve"> ovplyvnené skupiny:</w:t>
            </w:r>
          </w:p>
        </w:tc>
        <w:tc>
          <w:tcPr>
            <w:tcW w:w="2500" w:type="pct"/>
            <w:tcBorders>
              <w:top w:val="dotted" w:sz="4" w:space="0" w:color="auto"/>
            </w:tcBorders>
            <w:shd w:val="clear" w:color="auto" w:fill="auto"/>
          </w:tcPr>
          <w:p w14:paraId="3C56363D" w14:textId="77777777" w:rsidR="00224847" w:rsidRPr="002C4A63" w:rsidRDefault="002C4A63" w:rsidP="00792C73">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Zamestnanci, žiaci a študenti, seniori a sociálne a zdravotne znevýhodnení. </w:t>
            </w:r>
          </w:p>
        </w:tc>
      </w:tr>
      <w:tr w:rsidR="00224847" w:rsidRPr="00CD4982" w14:paraId="13258858" w14:textId="77777777" w:rsidTr="00792C73">
        <w:trPr>
          <w:trHeight w:val="759"/>
          <w:jc w:val="center"/>
        </w:trPr>
        <w:tc>
          <w:tcPr>
            <w:tcW w:w="2500" w:type="pct"/>
            <w:tcBorders>
              <w:bottom w:val="dotted" w:sz="4" w:space="0" w:color="auto"/>
            </w:tcBorders>
            <w:shd w:val="clear" w:color="auto" w:fill="auto"/>
          </w:tcPr>
          <w:p w14:paraId="01CBA607" w14:textId="77777777" w:rsidR="00224847" w:rsidRPr="00E538C0" w:rsidRDefault="00224847" w:rsidP="00792C73">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Popíšte </w:t>
            </w:r>
            <w:r>
              <w:rPr>
                <w:rFonts w:ascii="Times New Roman" w:eastAsia="Calibri" w:hAnsi="Times New Roman" w:cs="Times New Roman"/>
                <w:b/>
                <w:i/>
                <w:sz w:val="20"/>
                <w:szCs w:val="20"/>
                <w:lang w:eastAsia="sk-SK"/>
              </w:rPr>
              <w:t xml:space="preserve">negatívny </w:t>
            </w:r>
            <w:r>
              <w:rPr>
                <w:rFonts w:ascii="Times New Roman" w:eastAsia="Calibri" w:hAnsi="Times New Roman" w:cs="Times New Roman"/>
                <w:i/>
                <w:sz w:val="20"/>
                <w:szCs w:val="20"/>
                <w:lang w:eastAsia="sk-SK"/>
              </w:rPr>
              <w:t>vplyv na hospodárenie domácností s uvedením, či ide o zníženie príjmov alebo zvýšenie výdavkov:</w:t>
            </w:r>
          </w:p>
        </w:tc>
        <w:tc>
          <w:tcPr>
            <w:tcW w:w="2500" w:type="pct"/>
            <w:tcBorders>
              <w:bottom w:val="dotted" w:sz="4" w:space="0" w:color="auto"/>
            </w:tcBorders>
            <w:shd w:val="clear" w:color="auto" w:fill="auto"/>
          </w:tcPr>
          <w:p w14:paraId="7CACFAFC" w14:textId="77777777" w:rsidR="00224847" w:rsidRPr="002C4A63" w:rsidRDefault="00116D88" w:rsidP="00792C73">
            <w:pPr>
              <w:spacing w:after="0" w:line="240" w:lineRule="auto"/>
              <w:rPr>
                <w:rFonts w:ascii="Times New Roman" w:eastAsia="Calibri" w:hAnsi="Times New Roman" w:cs="Times New Roman"/>
                <w:sz w:val="20"/>
                <w:szCs w:val="20"/>
                <w:lang w:eastAsia="sk-SK"/>
              </w:rPr>
            </w:pPr>
            <w:r w:rsidRPr="002C4A63">
              <w:rPr>
                <w:rFonts w:ascii="Times New Roman" w:eastAsia="Calibri" w:hAnsi="Times New Roman" w:cs="Times New Roman"/>
                <w:sz w:val="20"/>
                <w:szCs w:val="20"/>
                <w:lang w:eastAsia="sk-SK"/>
              </w:rPr>
              <w:t>Bez vplyvu.</w:t>
            </w:r>
          </w:p>
        </w:tc>
      </w:tr>
      <w:tr w:rsidR="00224847" w:rsidRPr="00CD4982" w14:paraId="5E827A61" w14:textId="77777777" w:rsidTr="00792C73">
        <w:trPr>
          <w:trHeight w:val="624"/>
          <w:jc w:val="center"/>
        </w:trPr>
        <w:tc>
          <w:tcPr>
            <w:tcW w:w="2500" w:type="pct"/>
            <w:tcBorders>
              <w:top w:val="dotted" w:sz="4" w:space="0" w:color="auto"/>
              <w:bottom w:val="single" w:sz="4" w:space="0" w:color="auto"/>
            </w:tcBorders>
            <w:shd w:val="clear" w:color="auto" w:fill="auto"/>
          </w:tcPr>
          <w:p w14:paraId="21EC46A7" w14:textId="77777777" w:rsidR="00224847" w:rsidRPr="00CD4982" w:rsidRDefault="00224847" w:rsidP="00792C73">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w:t>
            </w:r>
            <w:r w:rsidRPr="00F2597D">
              <w:rPr>
                <w:rFonts w:ascii="Times New Roman" w:eastAsia="Calibri" w:hAnsi="Times New Roman" w:cs="Times New Roman"/>
                <w:b/>
                <w:i/>
                <w:sz w:val="20"/>
                <w:szCs w:val="20"/>
                <w:lang w:eastAsia="sk-SK"/>
              </w:rPr>
              <w:t>negatívne</w:t>
            </w:r>
            <w:r>
              <w:rPr>
                <w:rFonts w:ascii="Times New Roman" w:eastAsia="Calibri" w:hAnsi="Times New Roman" w:cs="Times New Roman"/>
                <w:i/>
                <w:sz w:val="20"/>
                <w:szCs w:val="20"/>
                <w:lang w:eastAsia="sk-SK"/>
              </w:rPr>
              <w:t xml:space="preserve"> ovplyvnené skupiny:</w:t>
            </w:r>
          </w:p>
        </w:tc>
        <w:tc>
          <w:tcPr>
            <w:tcW w:w="2500" w:type="pct"/>
            <w:tcBorders>
              <w:top w:val="dotted" w:sz="4" w:space="0" w:color="auto"/>
              <w:bottom w:val="single" w:sz="4" w:space="0" w:color="auto"/>
            </w:tcBorders>
            <w:shd w:val="clear" w:color="auto" w:fill="auto"/>
          </w:tcPr>
          <w:p w14:paraId="005F2E5E" w14:textId="77777777" w:rsidR="00224847" w:rsidRPr="002C4A63" w:rsidRDefault="00116D88" w:rsidP="00792C73">
            <w:pPr>
              <w:spacing w:after="0" w:line="240" w:lineRule="auto"/>
              <w:rPr>
                <w:rFonts w:ascii="Times New Roman" w:eastAsia="Calibri" w:hAnsi="Times New Roman" w:cs="Times New Roman"/>
                <w:sz w:val="20"/>
                <w:szCs w:val="20"/>
                <w:lang w:eastAsia="sk-SK"/>
              </w:rPr>
            </w:pPr>
            <w:r w:rsidRPr="002C4A63">
              <w:rPr>
                <w:rFonts w:ascii="Times New Roman" w:eastAsia="Calibri" w:hAnsi="Times New Roman" w:cs="Times New Roman"/>
                <w:sz w:val="20"/>
                <w:szCs w:val="20"/>
                <w:lang w:eastAsia="sk-SK"/>
              </w:rPr>
              <w:t>Bez vplyvu.</w:t>
            </w:r>
          </w:p>
        </w:tc>
      </w:tr>
      <w:tr w:rsidR="00224847" w:rsidRPr="00CD4982" w14:paraId="6E98B2B3" w14:textId="77777777" w:rsidTr="00792C73">
        <w:trPr>
          <w:trHeight w:val="680"/>
          <w:jc w:val="center"/>
        </w:trPr>
        <w:tc>
          <w:tcPr>
            <w:tcW w:w="2500" w:type="pct"/>
            <w:tcBorders>
              <w:bottom w:val="nil"/>
            </w:tcBorders>
            <w:shd w:val="clear" w:color="auto" w:fill="auto"/>
          </w:tcPr>
          <w:p w14:paraId="4E9DB7DA" w14:textId="77777777" w:rsidR="00224847" w:rsidRPr="00CD4982" w:rsidRDefault="00224847" w:rsidP="00792C73">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ovplyvnené skupiny </w:t>
            </w:r>
            <w:r w:rsidRPr="00E538C0">
              <w:rPr>
                <w:rFonts w:ascii="Times New Roman" w:eastAsia="Calibri" w:hAnsi="Times New Roman" w:cs="Times New Roman"/>
                <w:b/>
                <w:i/>
                <w:sz w:val="20"/>
                <w:szCs w:val="20"/>
                <w:lang w:eastAsia="sk-SK"/>
              </w:rPr>
              <w:t>v riziku chudoby alebo sociálneho vylúčenia</w:t>
            </w:r>
            <w:r>
              <w:rPr>
                <w:rFonts w:ascii="Times New Roman" w:eastAsia="Calibri" w:hAnsi="Times New Roman" w:cs="Times New Roman"/>
                <w:i/>
                <w:sz w:val="20"/>
                <w:szCs w:val="20"/>
                <w:lang w:eastAsia="sk-SK"/>
              </w:rPr>
              <w:t xml:space="preserve"> a popíšte vplyv:</w:t>
            </w:r>
          </w:p>
        </w:tc>
        <w:tc>
          <w:tcPr>
            <w:tcW w:w="2500" w:type="pct"/>
            <w:tcBorders>
              <w:bottom w:val="nil"/>
            </w:tcBorders>
            <w:shd w:val="clear" w:color="auto" w:fill="auto"/>
          </w:tcPr>
          <w:p w14:paraId="43653F2B" w14:textId="02AFECE4" w:rsidR="00D17D13" w:rsidRDefault="00163262" w:rsidP="00D17D1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Stratégia má za cieľ vysporiadať sa pozitívne s</w:t>
            </w:r>
            <w:r w:rsidR="00D17D13" w:rsidRPr="003F552E">
              <w:rPr>
                <w:rFonts w:ascii="Times New Roman" w:eastAsia="Calibri" w:hAnsi="Times New Roman" w:cs="Times New Roman"/>
                <w:sz w:val="20"/>
                <w:szCs w:val="20"/>
              </w:rPr>
              <w:t xml:space="preserve"> k automatizáci</w:t>
            </w:r>
            <w:r>
              <w:rPr>
                <w:rFonts w:ascii="Times New Roman" w:eastAsia="Calibri" w:hAnsi="Times New Roman" w:cs="Times New Roman"/>
                <w:sz w:val="20"/>
                <w:szCs w:val="20"/>
              </w:rPr>
              <w:t>ou</w:t>
            </w:r>
            <w:r w:rsidR="00D17D13" w:rsidRPr="003F552E">
              <w:rPr>
                <w:rFonts w:ascii="Times New Roman" w:eastAsia="Calibri" w:hAnsi="Times New Roman" w:cs="Times New Roman"/>
                <w:sz w:val="20"/>
                <w:szCs w:val="20"/>
              </w:rPr>
              <w:t xml:space="preserve"> a</w:t>
            </w:r>
            <w:r>
              <w:rPr>
                <w:rFonts w:ascii="Times New Roman" w:eastAsia="Calibri" w:hAnsi="Times New Roman" w:cs="Times New Roman"/>
                <w:sz w:val="20"/>
                <w:szCs w:val="20"/>
              </w:rPr>
              <w:t> </w:t>
            </w:r>
            <w:r w:rsidR="00D17D13" w:rsidRPr="003F552E">
              <w:rPr>
                <w:rFonts w:ascii="Times New Roman" w:eastAsia="Calibri" w:hAnsi="Times New Roman" w:cs="Times New Roman"/>
                <w:sz w:val="20"/>
                <w:szCs w:val="20"/>
              </w:rPr>
              <w:t>robotizáci</w:t>
            </w:r>
            <w:r>
              <w:rPr>
                <w:rFonts w:ascii="Times New Roman" w:eastAsia="Calibri" w:hAnsi="Times New Roman" w:cs="Times New Roman"/>
                <w:sz w:val="20"/>
                <w:szCs w:val="20"/>
              </w:rPr>
              <w:t>ou niektorých</w:t>
            </w:r>
            <w:r w:rsidR="00D17D13" w:rsidRPr="003F552E">
              <w:rPr>
                <w:rFonts w:ascii="Times New Roman" w:eastAsia="Calibri" w:hAnsi="Times New Roman" w:cs="Times New Roman"/>
                <w:sz w:val="20"/>
                <w:szCs w:val="20"/>
              </w:rPr>
              <w:t xml:space="preserve"> súčasných pracovných miest – </w:t>
            </w:r>
            <w:r w:rsidR="00E7498C">
              <w:rPr>
                <w:rFonts w:ascii="Times New Roman" w:eastAsia="Calibri" w:hAnsi="Times New Roman" w:cs="Times New Roman"/>
                <w:sz w:val="20"/>
                <w:szCs w:val="20"/>
              </w:rPr>
              <w:t>j</w:t>
            </w:r>
            <w:r w:rsidR="00D17D13" w:rsidRPr="003F552E">
              <w:rPr>
                <w:rFonts w:ascii="Times New Roman" w:eastAsia="Calibri" w:hAnsi="Times New Roman" w:cs="Times New Roman"/>
                <w:sz w:val="20"/>
                <w:szCs w:val="20"/>
              </w:rPr>
              <w:t>edná sa predovšetkým o</w:t>
            </w:r>
            <w:r w:rsidR="001B7464">
              <w:rPr>
                <w:rFonts w:ascii="Times New Roman" w:eastAsia="Calibri" w:hAnsi="Times New Roman" w:cs="Times New Roman"/>
                <w:sz w:val="20"/>
                <w:szCs w:val="20"/>
              </w:rPr>
              <w:t> nasledujúce skupiny obyvateľstva:</w:t>
            </w:r>
            <w:r w:rsidR="00D17D13" w:rsidRPr="003F552E">
              <w:rPr>
                <w:rFonts w:ascii="Times New Roman" w:eastAsia="Calibri" w:hAnsi="Times New Roman" w:cs="Times New Roman"/>
                <w:sz w:val="20"/>
                <w:szCs w:val="20"/>
              </w:rPr>
              <w:t xml:space="preserve"> pracovníkov tradičných priemyselných odvetví ako je automobilový priemysel a iné druhy priemyselnej výroby, kde sa ľudská pracovná sila dá nahradiť technológiami. </w:t>
            </w:r>
          </w:p>
          <w:p w14:paraId="0015B812" w14:textId="77777777" w:rsidR="003765B1" w:rsidRDefault="003765B1" w:rsidP="00D17D13">
            <w:pPr>
              <w:spacing w:after="0" w:line="240" w:lineRule="auto"/>
              <w:jc w:val="both"/>
              <w:rPr>
                <w:rFonts w:ascii="Times New Roman" w:eastAsia="Calibri" w:hAnsi="Times New Roman" w:cs="Times New Roman"/>
                <w:sz w:val="20"/>
                <w:szCs w:val="20"/>
              </w:rPr>
            </w:pPr>
          </w:p>
          <w:p w14:paraId="413679DD" w14:textId="4DB3FF4A" w:rsidR="003765B1" w:rsidRDefault="003765B1" w:rsidP="00D17D13">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Aj napriek tomu, že automatizácia a robotizácia </w:t>
            </w:r>
            <w:r w:rsidR="00D90308">
              <w:rPr>
                <w:rFonts w:ascii="Times New Roman" w:eastAsia="Calibri" w:hAnsi="Times New Roman" w:cs="Times New Roman"/>
                <w:sz w:val="20"/>
                <w:szCs w:val="20"/>
                <w:lang w:eastAsia="sk-SK"/>
              </w:rPr>
              <w:t>spôsobia zrušenie</w:t>
            </w:r>
            <w:r>
              <w:rPr>
                <w:rFonts w:ascii="Times New Roman" w:eastAsia="Calibri" w:hAnsi="Times New Roman" w:cs="Times New Roman"/>
                <w:sz w:val="20"/>
                <w:szCs w:val="20"/>
                <w:lang w:eastAsia="sk-SK"/>
              </w:rPr>
              <w:t xml:space="preserve"> niektor</w:t>
            </w:r>
            <w:r w:rsidR="00D90308">
              <w:rPr>
                <w:rFonts w:ascii="Times New Roman" w:eastAsia="Calibri" w:hAnsi="Times New Roman" w:cs="Times New Roman"/>
                <w:sz w:val="20"/>
                <w:szCs w:val="20"/>
                <w:lang w:eastAsia="sk-SK"/>
              </w:rPr>
              <w:t>ých</w:t>
            </w:r>
            <w:r>
              <w:rPr>
                <w:rFonts w:ascii="Times New Roman" w:eastAsia="Calibri" w:hAnsi="Times New Roman" w:cs="Times New Roman"/>
                <w:sz w:val="20"/>
                <w:szCs w:val="20"/>
                <w:lang w:eastAsia="sk-SK"/>
              </w:rPr>
              <w:t xml:space="preserve"> súčasn</w:t>
            </w:r>
            <w:r w:rsidR="00D90308">
              <w:rPr>
                <w:rFonts w:ascii="Times New Roman" w:eastAsia="Calibri" w:hAnsi="Times New Roman" w:cs="Times New Roman"/>
                <w:sz w:val="20"/>
                <w:szCs w:val="20"/>
                <w:lang w:eastAsia="sk-SK"/>
              </w:rPr>
              <w:t>ých</w:t>
            </w:r>
            <w:r>
              <w:rPr>
                <w:rFonts w:ascii="Times New Roman" w:eastAsia="Calibri" w:hAnsi="Times New Roman" w:cs="Times New Roman"/>
                <w:sz w:val="20"/>
                <w:szCs w:val="20"/>
                <w:lang w:eastAsia="sk-SK"/>
              </w:rPr>
              <w:t xml:space="preserve"> pracovn</w:t>
            </w:r>
            <w:r w:rsidR="00D90308">
              <w:rPr>
                <w:rFonts w:ascii="Times New Roman" w:eastAsia="Calibri" w:hAnsi="Times New Roman" w:cs="Times New Roman"/>
                <w:sz w:val="20"/>
                <w:szCs w:val="20"/>
                <w:lang w:eastAsia="sk-SK"/>
              </w:rPr>
              <w:t>ých</w:t>
            </w:r>
            <w:r>
              <w:rPr>
                <w:rFonts w:ascii="Times New Roman" w:eastAsia="Calibri" w:hAnsi="Times New Roman" w:cs="Times New Roman"/>
                <w:sz w:val="20"/>
                <w:szCs w:val="20"/>
                <w:lang w:eastAsia="sk-SK"/>
              </w:rPr>
              <w:t xml:space="preserve"> miest, je veľmi dôležité zdôrazniť, že zároveň vytvoria príležitosti pre </w:t>
            </w:r>
            <w:r w:rsidR="00D90308">
              <w:rPr>
                <w:rFonts w:ascii="Times New Roman" w:eastAsia="Calibri" w:hAnsi="Times New Roman" w:cs="Times New Roman"/>
                <w:sz w:val="20"/>
                <w:szCs w:val="20"/>
                <w:lang w:eastAsia="sk-SK"/>
              </w:rPr>
              <w:t xml:space="preserve">vznik </w:t>
            </w:r>
            <w:r>
              <w:rPr>
                <w:rFonts w:ascii="Times New Roman" w:eastAsia="Calibri" w:hAnsi="Times New Roman" w:cs="Times New Roman"/>
                <w:sz w:val="20"/>
                <w:szCs w:val="20"/>
                <w:lang w:eastAsia="sk-SK"/>
              </w:rPr>
              <w:t>nov</w:t>
            </w:r>
            <w:r w:rsidR="00D90308">
              <w:rPr>
                <w:rFonts w:ascii="Times New Roman" w:eastAsia="Calibri" w:hAnsi="Times New Roman" w:cs="Times New Roman"/>
                <w:sz w:val="20"/>
                <w:szCs w:val="20"/>
                <w:lang w:eastAsia="sk-SK"/>
              </w:rPr>
              <w:t>ých</w:t>
            </w:r>
            <w:r>
              <w:rPr>
                <w:rFonts w:ascii="Times New Roman" w:eastAsia="Calibri" w:hAnsi="Times New Roman" w:cs="Times New Roman"/>
                <w:sz w:val="20"/>
                <w:szCs w:val="20"/>
                <w:lang w:eastAsia="sk-SK"/>
              </w:rPr>
              <w:t xml:space="preserve"> pracovn</w:t>
            </w:r>
            <w:r w:rsidR="00D90308">
              <w:rPr>
                <w:rFonts w:ascii="Times New Roman" w:eastAsia="Calibri" w:hAnsi="Times New Roman" w:cs="Times New Roman"/>
                <w:sz w:val="20"/>
                <w:szCs w:val="20"/>
                <w:lang w:eastAsia="sk-SK"/>
              </w:rPr>
              <w:t>ých</w:t>
            </w:r>
            <w:r>
              <w:rPr>
                <w:rFonts w:ascii="Times New Roman" w:eastAsia="Calibri" w:hAnsi="Times New Roman" w:cs="Times New Roman"/>
                <w:sz w:val="20"/>
                <w:szCs w:val="20"/>
                <w:lang w:eastAsia="sk-SK"/>
              </w:rPr>
              <w:t xml:space="preserve"> pozíci</w:t>
            </w:r>
            <w:r w:rsidR="00D90308">
              <w:rPr>
                <w:rFonts w:ascii="Times New Roman" w:eastAsia="Calibri" w:hAnsi="Times New Roman" w:cs="Times New Roman"/>
                <w:sz w:val="20"/>
                <w:szCs w:val="20"/>
                <w:lang w:eastAsia="sk-SK"/>
              </w:rPr>
              <w:t>í (napr. manažment automatizovaných systémov, technické spravovanie a obsluha robotických strojov, a podobne).</w:t>
            </w:r>
          </w:p>
          <w:p w14:paraId="0D55AA22" w14:textId="2A6C8237" w:rsidR="00883921" w:rsidRDefault="00883921" w:rsidP="00D17D13">
            <w:pPr>
              <w:spacing w:after="0" w:line="240" w:lineRule="auto"/>
              <w:jc w:val="both"/>
              <w:rPr>
                <w:rFonts w:ascii="Times New Roman" w:eastAsia="Calibri" w:hAnsi="Times New Roman" w:cs="Times New Roman"/>
                <w:sz w:val="20"/>
                <w:szCs w:val="20"/>
                <w:lang w:eastAsia="sk-SK"/>
              </w:rPr>
            </w:pPr>
          </w:p>
          <w:p w14:paraId="1FCC43BC" w14:textId="7F4CAE64" w:rsidR="00883921" w:rsidRPr="003F552E" w:rsidRDefault="00883921" w:rsidP="00D17D13">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Základným cieľovým atribútom Stratégie je z</w:t>
            </w:r>
            <w:r w:rsidRPr="00883921">
              <w:rPr>
                <w:rFonts w:ascii="Times New Roman" w:eastAsia="Calibri" w:hAnsi="Times New Roman" w:cs="Times New Roman"/>
                <w:sz w:val="20"/>
                <w:szCs w:val="20"/>
                <w:lang w:eastAsia="sk-SK"/>
              </w:rPr>
              <w:t>lepšenie vzdelávania, predpokladov zamestnanosti a digitálnych zručností pre modernú dobu</w:t>
            </w:r>
            <w:r>
              <w:rPr>
                <w:rFonts w:ascii="Times New Roman" w:eastAsia="Calibri" w:hAnsi="Times New Roman" w:cs="Times New Roman"/>
                <w:sz w:val="20"/>
                <w:szCs w:val="20"/>
                <w:lang w:eastAsia="sk-SK"/>
              </w:rPr>
              <w:t>.</w:t>
            </w:r>
          </w:p>
          <w:p w14:paraId="5743140E" w14:textId="77777777" w:rsidR="00D17D13" w:rsidRDefault="00D17D13" w:rsidP="00792C73">
            <w:pPr>
              <w:spacing w:after="0" w:line="240" w:lineRule="auto"/>
              <w:rPr>
                <w:rFonts w:ascii="Times New Roman" w:eastAsia="Calibri" w:hAnsi="Times New Roman" w:cs="Times New Roman"/>
                <w:sz w:val="20"/>
                <w:szCs w:val="20"/>
                <w:lang w:eastAsia="sk-SK"/>
              </w:rPr>
            </w:pPr>
          </w:p>
          <w:p w14:paraId="76EEB860" w14:textId="09F85DBB" w:rsidR="003765B1" w:rsidRDefault="00A0763B" w:rsidP="00EB5DB6">
            <w:pPr>
              <w:spacing w:after="0" w:line="240" w:lineRule="auto"/>
              <w:jc w:val="both"/>
              <w:rPr>
                <w:rFonts w:ascii="Times New Roman" w:eastAsia="Calibri" w:hAnsi="Times New Roman" w:cs="Times New Roman"/>
                <w:sz w:val="20"/>
                <w:szCs w:val="20"/>
                <w:lang w:eastAsia="sk-SK"/>
              </w:rPr>
            </w:pPr>
            <w:r w:rsidRPr="00A0763B">
              <w:rPr>
                <w:rFonts w:ascii="Times New Roman" w:eastAsia="Calibri" w:hAnsi="Times New Roman" w:cs="Times New Roman"/>
                <w:sz w:val="20"/>
                <w:szCs w:val="20"/>
                <w:lang w:eastAsia="sk-SK"/>
              </w:rPr>
              <w:t xml:space="preserve">Proces digitálnej transformácie Slovenska je nutné chápať ešte v širších súvislostiach, a to ako súčasť komplexného procesu budovania informačnej spoločnosti ako vedomostnej spoločnosti pre modernú dobu 21. storočia. </w:t>
            </w:r>
            <w:r w:rsidRPr="00A0763B">
              <w:rPr>
                <w:rFonts w:ascii="Times New Roman" w:eastAsia="Calibri" w:hAnsi="Times New Roman" w:cs="Times New Roman"/>
                <w:b/>
                <w:sz w:val="20"/>
                <w:szCs w:val="20"/>
                <w:lang w:eastAsia="sk-SK"/>
              </w:rPr>
              <w:t>Konečným cieľom procesu digitálnej transformácie a budovania informačnej spoločnosti tak bude príprava osobnosti jednotlivca pre jeho spokojný a dôstojný život v digitálnej dobe.</w:t>
            </w:r>
          </w:p>
          <w:p w14:paraId="13A2FB8B" w14:textId="786FDFEE" w:rsidR="00641C68" w:rsidRPr="002C4A63" w:rsidRDefault="00641C68" w:rsidP="00EB5DB6">
            <w:pPr>
              <w:spacing w:after="0" w:line="240" w:lineRule="auto"/>
              <w:jc w:val="both"/>
              <w:rPr>
                <w:rFonts w:ascii="Times New Roman" w:eastAsia="Calibri" w:hAnsi="Times New Roman" w:cs="Times New Roman"/>
                <w:sz w:val="20"/>
                <w:szCs w:val="20"/>
                <w:lang w:eastAsia="sk-SK"/>
              </w:rPr>
            </w:pPr>
          </w:p>
        </w:tc>
      </w:tr>
    </w:tbl>
    <w:p w14:paraId="730C677F" w14:textId="77777777" w:rsidR="00224847" w:rsidRDefault="00224847" w:rsidP="00224847">
      <w:pPr>
        <w:spacing w:after="0" w:line="240" w:lineRule="auto"/>
        <w:jc w:val="both"/>
        <w:rPr>
          <w:rFonts w:ascii="Times New Roman" w:eastAsia="Calibri" w:hAnsi="Times New Roman" w:cs="Times New Roman"/>
          <w:i/>
          <w:sz w:val="20"/>
          <w:szCs w:val="20"/>
          <w:lang w:eastAsia="sk-SK"/>
        </w:rPr>
        <w:sectPr w:rsidR="00224847"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224847" w:rsidRPr="00CD4982" w14:paraId="502809F3" w14:textId="77777777" w:rsidTr="00792C73">
        <w:trPr>
          <w:trHeight w:val="680"/>
          <w:jc w:val="center"/>
        </w:trPr>
        <w:tc>
          <w:tcPr>
            <w:tcW w:w="5000" w:type="pct"/>
            <w:shd w:val="clear" w:color="auto" w:fill="F2F2F2" w:themeFill="background1" w:themeFillShade="F2"/>
          </w:tcPr>
          <w:p w14:paraId="3DEB77AF" w14:textId="77777777" w:rsidR="00224847" w:rsidRDefault="00224847" w:rsidP="00792C73">
            <w:pPr>
              <w:spacing w:after="0" w:line="240" w:lineRule="auto"/>
              <w:jc w:val="both"/>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Kvantifikujte rast alebo pokles príjmov/výdavkov za jednotlivé ovplyvnené skupiny domácností / skupiny jednotlivcov a počet obyvateľstva/domácností ovplyvnených predkladaným materiálom.</w:t>
            </w:r>
          </w:p>
          <w:p w14:paraId="0D5B5ADB" w14:textId="77777777" w:rsidR="00224847" w:rsidRPr="00CD4982" w:rsidRDefault="00224847" w:rsidP="00792C73">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V prípade vyššieho počtu ovplyvnených skupín doplňte do tabuľky ďalšie riadky.</w:t>
            </w:r>
          </w:p>
          <w:p w14:paraId="04B934B7" w14:textId="77777777" w:rsidR="00224847" w:rsidRPr="0040544D" w:rsidRDefault="00224847" w:rsidP="00792C73">
            <w:pPr>
              <w:tabs>
                <w:tab w:val="left" w:pos="3505"/>
              </w:tabs>
              <w:spacing w:after="0" w:line="240" w:lineRule="auto"/>
              <w:rPr>
                <w:rFonts w:ascii="Times New Roman" w:eastAsia="Calibri" w:hAnsi="Times New Roman" w:cs="Times New Roman"/>
                <w:sz w:val="20"/>
                <w:szCs w:val="20"/>
                <w:lang w:eastAsia="sk-SK"/>
              </w:rPr>
            </w:pPr>
            <w:r w:rsidRPr="00CD4982">
              <w:rPr>
                <w:rFonts w:ascii="Times New Roman" w:eastAsia="Calibri" w:hAnsi="Times New Roman" w:cs="Times New Roman"/>
                <w:i/>
                <w:sz w:val="20"/>
                <w:szCs w:val="20"/>
                <w:lang w:eastAsia="sk-SK"/>
              </w:rPr>
              <w:t>V prípade, ak neuvádzate kvantifikáciu, uveďte dôvod.</w:t>
            </w:r>
          </w:p>
        </w:tc>
      </w:tr>
    </w:tbl>
    <w:p w14:paraId="2B129555" w14:textId="77777777" w:rsidR="00224847" w:rsidRDefault="00224847" w:rsidP="00224847">
      <w:pPr>
        <w:spacing w:after="0" w:line="240" w:lineRule="auto"/>
        <w:jc w:val="both"/>
        <w:rPr>
          <w:rFonts w:ascii="Times New Roman" w:eastAsia="Calibri" w:hAnsi="Times New Roman" w:cs="Times New Roman"/>
          <w:b/>
          <w:i/>
          <w:sz w:val="20"/>
          <w:szCs w:val="20"/>
          <w:lang w:eastAsia="sk-SK"/>
        </w:rPr>
        <w:sectPr w:rsidR="00224847"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686"/>
        <w:gridCol w:w="4686"/>
      </w:tblGrid>
      <w:tr w:rsidR="00224847" w:rsidRPr="00CD4982" w14:paraId="70D4C79B" w14:textId="77777777" w:rsidTr="00792C73">
        <w:trPr>
          <w:trHeight w:val="286"/>
          <w:jc w:val="center"/>
        </w:trPr>
        <w:tc>
          <w:tcPr>
            <w:tcW w:w="5000" w:type="pct"/>
            <w:gridSpan w:val="2"/>
            <w:tcBorders>
              <w:top w:val="nil"/>
            </w:tcBorders>
            <w:shd w:val="clear" w:color="auto" w:fill="auto"/>
          </w:tcPr>
          <w:p w14:paraId="02F7A07F" w14:textId="77777777" w:rsidR="00224847" w:rsidRPr="00CD4982" w:rsidRDefault="00224847" w:rsidP="00792C73">
            <w:pPr>
              <w:spacing w:after="0" w:line="240" w:lineRule="auto"/>
              <w:jc w:val="both"/>
              <w:rPr>
                <w:rFonts w:ascii="Times New Roman" w:eastAsia="Calibri" w:hAnsi="Times New Roman" w:cs="Times New Roman"/>
                <w:i/>
                <w:sz w:val="20"/>
                <w:szCs w:val="20"/>
                <w:lang w:eastAsia="sk-SK"/>
              </w:rPr>
            </w:pPr>
            <w:r w:rsidRPr="00DA4453">
              <w:rPr>
                <w:rFonts w:ascii="Times New Roman" w:eastAsia="Calibri" w:hAnsi="Times New Roman" w:cs="Times New Roman"/>
                <w:b/>
                <w:i/>
                <w:sz w:val="20"/>
                <w:szCs w:val="20"/>
                <w:lang w:eastAsia="sk-SK"/>
              </w:rPr>
              <w:t>Ovplyvnená skupina č. 1:</w:t>
            </w:r>
          </w:p>
        </w:tc>
      </w:tr>
      <w:tr w:rsidR="00224847" w:rsidRPr="00CD4982" w14:paraId="4729FFD3" w14:textId="77777777" w:rsidTr="00792C73">
        <w:trPr>
          <w:trHeight w:val="503"/>
          <w:jc w:val="center"/>
        </w:trPr>
        <w:tc>
          <w:tcPr>
            <w:tcW w:w="2500" w:type="pct"/>
            <w:tcBorders>
              <w:bottom w:val="single" w:sz="4" w:space="0" w:color="BFBFBF" w:themeColor="background1" w:themeShade="BF"/>
            </w:tcBorders>
            <w:shd w:val="clear" w:color="auto" w:fill="auto"/>
          </w:tcPr>
          <w:p w14:paraId="2DFA6A3E" w14:textId="77777777" w:rsidR="00224847" w:rsidRPr="00CD4982" w:rsidRDefault="00224847" w:rsidP="00792C73">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lastRenderedPageBreak/>
              <w:t>Pozitívny vplyv - priemerný rast príjmov/ pokles výdavkov v skupine v eurách a/alebo v % / obdobie:</w:t>
            </w:r>
          </w:p>
        </w:tc>
        <w:tc>
          <w:tcPr>
            <w:tcW w:w="2500" w:type="pct"/>
            <w:tcBorders>
              <w:bottom w:val="single" w:sz="4" w:space="0" w:color="BFBFBF" w:themeColor="background1" w:themeShade="BF"/>
            </w:tcBorders>
            <w:shd w:val="clear" w:color="auto" w:fill="auto"/>
          </w:tcPr>
          <w:p w14:paraId="7ACA8A56" w14:textId="77777777" w:rsidR="00224847" w:rsidRPr="00CA6BAF" w:rsidRDefault="00116D88" w:rsidP="00792C73">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224847" w:rsidRPr="00CD4982" w14:paraId="6BDAE79E" w14:textId="77777777" w:rsidTr="00792C73">
        <w:trPr>
          <w:trHeight w:val="497"/>
          <w:jc w:val="center"/>
        </w:trPr>
        <w:tc>
          <w:tcPr>
            <w:tcW w:w="2500" w:type="pct"/>
            <w:tcBorders>
              <w:top w:val="single" w:sz="4" w:space="0" w:color="BFBFBF" w:themeColor="background1" w:themeShade="BF"/>
              <w:bottom w:val="single" w:sz="4" w:space="0" w:color="BFBFBF" w:themeColor="background1" w:themeShade="BF"/>
            </w:tcBorders>
            <w:shd w:val="clear" w:color="auto" w:fill="auto"/>
          </w:tcPr>
          <w:p w14:paraId="314821C9" w14:textId="77777777" w:rsidR="00224847" w:rsidRPr="00CD4982" w:rsidRDefault="00224847" w:rsidP="00792C73">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shd w:val="clear" w:color="auto" w:fill="auto"/>
          </w:tcPr>
          <w:p w14:paraId="3744F795" w14:textId="77777777" w:rsidR="00224847" w:rsidRPr="00CA6BAF" w:rsidRDefault="00116D88" w:rsidP="00792C73">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224847" w:rsidRPr="00CD4982" w14:paraId="607FE4CB" w14:textId="77777777" w:rsidTr="00792C73">
        <w:trPr>
          <w:trHeight w:val="363"/>
          <w:jc w:val="center"/>
        </w:trPr>
        <w:tc>
          <w:tcPr>
            <w:tcW w:w="2500" w:type="pct"/>
            <w:tcBorders>
              <w:top w:val="single" w:sz="4" w:space="0" w:color="BFBFBF" w:themeColor="background1" w:themeShade="BF"/>
              <w:bottom w:val="single" w:sz="4" w:space="0" w:color="auto"/>
            </w:tcBorders>
            <w:shd w:val="clear" w:color="auto" w:fill="auto"/>
          </w:tcPr>
          <w:p w14:paraId="47F48618" w14:textId="77777777" w:rsidR="00224847" w:rsidRPr="00CD4982" w:rsidRDefault="00224847" w:rsidP="00792C73">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Veľkosť skupiny (počet obyvateľov):</w:t>
            </w:r>
          </w:p>
        </w:tc>
        <w:tc>
          <w:tcPr>
            <w:tcW w:w="2500" w:type="pct"/>
            <w:tcBorders>
              <w:top w:val="single" w:sz="4" w:space="0" w:color="BFBFBF" w:themeColor="background1" w:themeShade="BF"/>
              <w:bottom w:val="single" w:sz="4" w:space="0" w:color="auto"/>
            </w:tcBorders>
            <w:shd w:val="clear" w:color="auto" w:fill="auto"/>
          </w:tcPr>
          <w:p w14:paraId="0AC91D90" w14:textId="77777777" w:rsidR="00224847" w:rsidRPr="00CA6BAF" w:rsidRDefault="00116D88" w:rsidP="00792C73">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24847" w:rsidRPr="00CD4982" w14:paraId="337B0E49" w14:textId="77777777" w:rsidTr="00792C73">
        <w:trPr>
          <w:trHeight w:val="265"/>
          <w:jc w:val="center"/>
        </w:trPr>
        <w:tc>
          <w:tcPr>
            <w:tcW w:w="5000" w:type="pct"/>
            <w:gridSpan w:val="2"/>
            <w:tcBorders>
              <w:top w:val="single" w:sz="4" w:space="0" w:color="auto"/>
            </w:tcBorders>
            <w:shd w:val="clear" w:color="auto" w:fill="auto"/>
          </w:tcPr>
          <w:p w14:paraId="25792487" w14:textId="77777777" w:rsidR="00224847" w:rsidRPr="00CD4982" w:rsidRDefault="00224847" w:rsidP="00792C73">
            <w:pPr>
              <w:spacing w:after="0" w:line="240" w:lineRule="auto"/>
              <w:jc w:val="both"/>
              <w:rPr>
                <w:rFonts w:ascii="Times New Roman" w:eastAsia="Calibri" w:hAnsi="Times New Roman" w:cs="Times New Roman"/>
                <w:i/>
                <w:sz w:val="20"/>
                <w:szCs w:val="20"/>
                <w:lang w:eastAsia="sk-SK"/>
              </w:rPr>
            </w:pPr>
            <w:r w:rsidRPr="00DA4453">
              <w:rPr>
                <w:rFonts w:ascii="Times New Roman" w:eastAsia="Calibri" w:hAnsi="Times New Roman" w:cs="Times New Roman"/>
                <w:b/>
                <w:i/>
                <w:sz w:val="20"/>
                <w:szCs w:val="20"/>
                <w:lang w:eastAsia="sk-SK"/>
              </w:rPr>
              <w:t>Ovplyvnená skupina č. 2:</w:t>
            </w:r>
          </w:p>
        </w:tc>
      </w:tr>
      <w:tr w:rsidR="00224847" w:rsidRPr="00CD4982" w14:paraId="46F86008" w14:textId="77777777" w:rsidTr="00792C73">
        <w:trPr>
          <w:trHeight w:val="587"/>
          <w:jc w:val="center"/>
        </w:trPr>
        <w:tc>
          <w:tcPr>
            <w:tcW w:w="2500" w:type="pct"/>
            <w:tcBorders>
              <w:bottom w:val="single" w:sz="4" w:space="0" w:color="BFBFBF" w:themeColor="background1" w:themeShade="BF"/>
            </w:tcBorders>
            <w:shd w:val="clear" w:color="auto" w:fill="auto"/>
          </w:tcPr>
          <w:p w14:paraId="12DFC5B0" w14:textId="77777777" w:rsidR="00224847" w:rsidRPr="00CD4982" w:rsidRDefault="00224847" w:rsidP="00792C73">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Pozitívny vplyv - priemerný rast príjmov/pokles výdavkov v skupine v eurách a/alebo v % / obdobie:</w:t>
            </w:r>
          </w:p>
        </w:tc>
        <w:tc>
          <w:tcPr>
            <w:tcW w:w="2500" w:type="pct"/>
            <w:tcBorders>
              <w:bottom w:val="single" w:sz="4" w:space="0" w:color="BFBFBF" w:themeColor="background1" w:themeShade="BF"/>
            </w:tcBorders>
            <w:shd w:val="clear" w:color="auto" w:fill="auto"/>
          </w:tcPr>
          <w:p w14:paraId="2DAFA923" w14:textId="77777777" w:rsidR="00224847" w:rsidRPr="00CA6BAF" w:rsidRDefault="00116D88" w:rsidP="00792C73">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224847" w:rsidRPr="00CD4982" w14:paraId="6BB52F7B" w14:textId="77777777" w:rsidTr="00792C73">
        <w:trPr>
          <w:trHeight w:val="497"/>
          <w:jc w:val="center"/>
        </w:trPr>
        <w:tc>
          <w:tcPr>
            <w:tcW w:w="2500" w:type="pct"/>
            <w:tcBorders>
              <w:top w:val="single" w:sz="4" w:space="0" w:color="BFBFBF" w:themeColor="background1" w:themeShade="BF"/>
              <w:bottom w:val="single" w:sz="4" w:space="0" w:color="BFBFBF" w:themeColor="background1" w:themeShade="BF"/>
            </w:tcBorders>
            <w:shd w:val="clear" w:color="auto" w:fill="auto"/>
          </w:tcPr>
          <w:p w14:paraId="4188F536" w14:textId="77777777" w:rsidR="00224847" w:rsidRPr="00CD4982" w:rsidRDefault="00224847" w:rsidP="00792C73">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shd w:val="clear" w:color="auto" w:fill="auto"/>
          </w:tcPr>
          <w:p w14:paraId="3E33FE72" w14:textId="77777777" w:rsidR="00224847" w:rsidRPr="00CA6BAF" w:rsidRDefault="00116D88" w:rsidP="00792C73">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224847" w:rsidRPr="00CD4982" w14:paraId="74F3CE20" w14:textId="77777777" w:rsidTr="00792C73">
        <w:trPr>
          <w:trHeight w:val="363"/>
          <w:jc w:val="center"/>
        </w:trPr>
        <w:tc>
          <w:tcPr>
            <w:tcW w:w="2500" w:type="pct"/>
            <w:tcBorders>
              <w:top w:val="single" w:sz="4" w:space="0" w:color="BFBFBF" w:themeColor="background1" w:themeShade="BF"/>
            </w:tcBorders>
            <w:shd w:val="clear" w:color="auto" w:fill="auto"/>
          </w:tcPr>
          <w:p w14:paraId="20EB7A3F" w14:textId="77777777" w:rsidR="00224847" w:rsidRPr="00CD4982" w:rsidRDefault="00224847" w:rsidP="00792C73">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Veľkosť skupiny (počet obyvateľov):</w:t>
            </w:r>
          </w:p>
        </w:tc>
        <w:tc>
          <w:tcPr>
            <w:tcW w:w="2500" w:type="pct"/>
            <w:tcBorders>
              <w:top w:val="single" w:sz="4" w:space="0" w:color="BFBFBF" w:themeColor="background1" w:themeShade="BF"/>
            </w:tcBorders>
            <w:shd w:val="clear" w:color="auto" w:fill="auto"/>
          </w:tcPr>
          <w:p w14:paraId="04BD8068" w14:textId="77777777" w:rsidR="00224847" w:rsidRPr="00CA6BAF" w:rsidRDefault="00116D88" w:rsidP="00792C73">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24847" w:rsidRPr="00CD4982" w14:paraId="63F4F6F0" w14:textId="77777777" w:rsidTr="00792C73">
        <w:trPr>
          <w:trHeight w:val="670"/>
          <w:jc w:val="center"/>
        </w:trPr>
        <w:tc>
          <w:tcPr>
            <w:tcW w:w="2500" w:type="pct"/>
            <w:shd w:val="clear" w:color="auto" w:fill="auto"/>
          </w:tcPr>
          <w:p w14:paraId="4837923E" w14:textId="77777777" w:rsidR="00224847" w:rsidRPr="00CD4982" w:rsidRDefault="00224847" w:rsidP="00792C73">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Dôvod chýbajúcej kvantifikácie:</w:t>
            </w:r>
          </w:p>
        </w:tc>
        <w:tc>
          <w:tcPr>
            <w:tcW w:w="2500" w:type="pct"/>
            <w:shd w:val="clear" w:color="auto" w:fill="auto"/>
          </w:tcPr>
          <w:p w14:paraId="16F22EAA" w14:textId="77777777" w:rsidR="00224847" w:rsidRPr="00CA6BAF" w:rsidRDefault="00116D88" w:rsidP="00792C73">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24847" w:rsidRPr="00CD4982" w14:paraId="1956F11A" w14:textId="77777777" w:rsidTr="00792C73">
        <w:trPr>
          <w:trHeight w:val="670"/>
          <w:jc w:val="center"/>
        </w:trPr>
        <w:tc>
          <w:tcPr>
            <w:tcW w:w="2500" w:type="pct"/>
            <w:shd w:val="clear" w:color="auto" w:fill="auto"/>
          </w:tcPr>
          <w:p w14:paraId="47B24475" w14:textId="77777777" w:rsidR="00224847" w:rsidRPr="00CD4982" w:rsidRDefault="00224847" w:rsidP="00792C73">
            <w:pPr>
              <w:spacing w:after="0" w:line="240" w:lineRule="auto"/>
              <w:jc w:val="both"/>
              <w:rPr>
                <w:rFonts w:ascii="Times New Roman" w:eastAsia="Calibri" w:hAnsi="Times New Roman" w:cs="Times New Roman"/>
                <w:i/>
                <w:lang w:eastAsia="sk-SK"/>
              </w:rPr>
            </w:pPr>
            <w:r w:rsidRPr="00CD4982">
              <w:rPr>
                <w:rFonts w:ascii="Times New Roman" w:eastAsia="Calibri" w:hAnsi="Times New Roman" w:cs="Times New Roman"/>
                <w:i/>
                <w:sz w:val="20"/>
                <w:szCs w:val="20"/>
                <w:lang w:eastAsia="sk-SK"/>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shd w:val="clear" w:color="auto" w:fill="auto"/>
          </w:tcPr>
          <w:p w14:paraId="1CF90C3B" w14:textId="77777777" w:rsidR="00224847" w:rsidRPr="00CA6BAF" w:rsidRDefault="00116D88" w:rsidP="00792C73">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bl>
    <w:p w14:paraId="376C38BB" w14:textId="77777777" w:rsidR="00224847" w:rsidRPr="00A30F1C" w:rsidRDefault="00224847" w:rsidP="00224847">
      <w:pPr>
        <w:rPr>
          <w:rFonts w:ascii="Times New Roman" w:hAnsi="Times New Roman" w:cs="Times New Roman"/>
          <w:sz w:val="20"/>
          <w:szCs w:val="20"/>
        </w:rPr>
      </w:pPr>
    </w:p>
    <w:p w14:paraId="4DC91FF2" w14:textId="77777777" w:rsidR="00A30F1C" w:rsidRDefault="00A30F1C" w:rsidP="00224847">
      <w:pPr>
        <w:spacing w:after="0" w:line="240" w:lineRule="auto"/>
        <w:rPr>
          <w:rFonts w:ascii="Times New Roman" w:eastAsia="Calibri" w:hAnsi="Times New Roman" w:cs="Times New Roman"/>
          <w:b/>
          <w:sz w:val="24"/>
          <w:szCs w:val="24"/>
          <w:lang w:eastAsia="sk-SK"/>
        </w:rPr>
      </w:pPr>
      <w:r>
        <w:rPr>
          <w:rFonts w:ascii="Times New Roman" w:eastAsia="Calibri" w:hAnsi="Times New Roman" w:cs="Times New Roman"/>
          <w:b/>
          <w:sz w:val="24"/>
          <w:szCs w:val="24"/>
          <w:lang w:eastAsia="sk-SK"/>
        </w:rPr>
        <w:br w:type="page"/>
      </w:r>
    </w:p>
    <w:p w14:paraId="37DB61BA" w14:textId="77777777" w:rsidR="00224847" w:rsidRDefault="00224847" w:rsidP="00224847">
      <w:pPr>
        <w:spacing w:after="0" w:line="240" w:lineRule="auto"/>
        <w:rPr>
          <w:rFonts w:ascii="Times New Roman" w:eastAsia="Calibri" w:hAnsi="Times New Roman" w:cs="Times New Roman"/>
          <w:b/>
          <w:sz w:val="24"/>
          <w:szCs w:val="24"/>
          <w:lang w:eastAsia="sk-SK"/>
        </w:rPr>
        <w:sectPr w:rsidR="00224847"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A30F1C" w:rsidRPr="00CD4982" w14:paraId="361461FD" w14:textId="77777777" w:rsidTr="00792C73">
        <w:trPr>
          <w:trHeight w:val="339"/>
          <w:jc w:val="center"/>
        </w:trPr>
        <w:tc>
          <w:tcPr>
            <w:tcW w:w="5000" w:type="pct"/>
            <w:tcBorders>
              <w:bottom w:val="single" w:sz="4" w:space="0" w:color="auto"/>
            </w:tcBorders>
            <w:shd w:val="clear" w:color="auto" w:fill="D9D9D9"/>
          </w:tcPr>
          <w:p w14:paraId="7640FC1A" w14:textId="77777777" w:rsidR="00A30F1C" w:rsidRPr="00CD4982" w:rsidRDefault="00A30F1C" w:rsidP="00792C73">
            <w:pPr>
              <w:spacing w:after="0" w:line="240" w:lineRule="auto"/>
              <w:rPr>
                <w:rFonts w:ascii="Times New Roman" w:eastAsia="Calibri" w:hAnsi="Times New Roman" w:cs="Times New Roman"/>
                <w:b/>
                <w:sz w:val="24"/>
                <w:szCs w:val="24"/>
                <w:lang w:eastAsia="sk-SK"/>
              </w:rPr>
            </w:pPr>
            <w:r w:rsidRPr="00CD4982">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A30F1C" w:rsidRPr="00CD4982" w14:paraId="7C6E7D3E" w14:textId="77777777" w:rsidTr="00792C73">
        <w:trPr>
          <w:trHeight w:val="290"/>
          <w:jc w:val="center"/>
        </w:trPr>
        <w:tc>
          <w:tcPr>
            <w:tcW w:w="5000" w:type="pct"/>
            <w:tcBorders>
              <w:bottom w:val="single" w:sz="4" w:space="0" w:color="auto"/>
            </w:tcBorders>
            <w:shd w:val="clear" w:color="auto" w:fill="F2F2F2"/>
          </w:tcPr>
          <w:p w14:paraId="46FFFA28" w14:textId="77777777" w:rsidR="00A30F1C" w:rsidRPr="00CD4982" w:rsidRDefault="00A30F1C" w:rsidP="00792C73">
            <w:pPr>
              <w:spacing w:after="0" w:line="240" w:lineRule="auto"/>
              <w:jc w:val="both"/>
              <w:rPr>
                <w:rFonts w:ascii="Times New Roman" w:eastAsia="Calibri" w:hAnsi="Times New Roman" w:cs="Times New Roman"/>
                <w:i/>
                <w:sz w:val="20"/>
                <w:szCs w:val="24"/>
                <w:lang w:eastAsia="sk-SK"/>
              </w:rPr>
            </w:pPr>
            <w:r w:rsidRPr="00CD4982">
              <w:rPr>
                <w:rFonts w:ascii="Times New Roman" w:eastAsia="Calibri" w:hAnsi="Times New Roman" w:cs="Times New Roman"/>
                <w:i/>
                <w:sz w:val="20"/>
                <w:szCs w:val="24"/>
                <w:lang w:eastAsia="sk-SK"/>
              </w:rPr>
              <w:t xml:space="preserve">Má návrh vplyv na prístup k zdrojom, právam, tovarom a službám? </w:t>
            </w:r>
          </w:p>
          <w:p w14:paraId="652CA2CD" w14:textId="77777777" w:rsidR="00A30F1C" w:rsidRPr="00CD4982" w:rsidRDefault="00A30F1C" w:rsidP="00792C73">
            <w:pPr>
              <w:spacing w:after="0" w:line="240" w:lineRule="auto"/>
              <w:jc w:val="both"/>
              <w:rPr>
                <w:rFonts w:ascii="Calibri" w:eastAsia="Calibri" w:hAnsi="Calibri" w:cs="Times New Roman"/>
                <w:i/>
                <w:sz w:val="24"/>
                <w:szCs w:val="24"/>
                <w:lang w:eastAsia="sk-SK"/>
              </w:rPr>
            </w:pPr>
            <w:r w:rsidRPr="00CD4982">
              <w:rPr>
                <w:rFonts w:ascii="Times New Roman" w:eastAsia="Calibri" w:hAnsi="Times New Roman" w:cs="Times New Roman"/>
                <w:i/>
                <w:sz w:val="20"/>
                <w:szCs w:val="24"/>
                <w:lang w:eastAsia="sk-SK"/>
              </w:rPr>
              <w:t>Špecifikujete ovplyvnené skupiny obyvateľstva a charakter zmeny v prístupnosti s ohľadom na dostupnosť finančnú, geografickú, kvalitu, organizovanie a pod. Uveďte veľkosť jednotlivých ovplyvnených skupín.</w:t>
            </w:r>
          </w:p>
        </w:tc>
      </w:tr>
    </w:tbl>
    <w:p w14:paraId="35C7AD82" w14:textId="77777777" w:rsidR="00A30F1C" w:rsidRDefault="00A30F1C" w:rsidP="00A30F1C">
      <w:pPr>
        <w:spacing w:after="0" w:line="240" w:lineRule="auto"/>
        <w:jc w:val="both"/>
        <w:rPr>
          <w:rFonts w:ascii="Times New Roman" w:eastAsia="Calibri" w:hAnsi="Times New Roman" w:cs="Times New Roman"/>
          <w:i/>
          <w:sz w:val="18"/>
          <w:szCs w:val="18"/>
          <w:lang w:eastAsia="sk-SK"/>
        </w:rPr>
        <w:sectPr w:rsidR="00A30F1C"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A30F1C" w:rsidRPr="00CD4982" w14:paraId="026DD723" w14:textId="77777777" w:rsidTr="00792C73">
        <w:trPr>
          <w:trHeight w:val="557"/>
          <w:jc w:val="center"/>
        </w:trPr>
        <w:tc>
          <w:tcPr>
            <w:tcW w:w="1993" w:type="pct"/>
            <w:shd w:val="clear" w:color="auto" w:fill="auto"/>
          </w:tcPr>
          <w:p w14:paraId="485822FA" w14:textId="77777777" w:rsidR="00A30F1C" w:rsidRPr="00CD4982" w:rsidRDefault="00A30F1C" w:rsidP="00792C73">
            <w:p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Rozumie sa najmä na prístup k:</w:t>
            </w:r>
          </w:p>
          <w:p w14:paraId="7842A6FC" w14:textId="77777777" w:rsidR="00A30F1C" w:rsidRPr="00CD4982" w:rsidRDefault="00A30F1C" w:rsidP="00792C73">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14:paraId="300D0D68" w14:textId="77777777" w:rsidR="00A30F1C" w:rsidRPr="00CD4982" w:rsidRDefault="00A30F1C" w:rsidP="00792C73">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14:paraId="7FC80BFE" w14:textId="77777777" w:rsidR="00A30F1C" w:rsidRPr="00CD4982" w:rsidRDefault="00A30F1C" w:rsidP="00792C73">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pomoci pri úhrade výdavkov súvisiacich so zdravotným postihnutím, </w:t>
            </w:r>
          </w:p>
          <w:p w14:paraId="38811ED6" w14:textId="77777777" w:rsidR="00A30F1C" w:rsidRPr="00CD4982" w:rsidRDefault="00A30F1C" w:rsidP="00792C73">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14:paraId="4C88D27B" w14:textId="77777777" w:rsidR="00A30F1C" w:rsidRPr="00CD4982" w:rsidRDefault="00A30F1C" w:rsidP="00792C73">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14:paraId="37FF9140" w14:textId="77777777" w:rsidR="00A30F1C" w:rsidRPr="00CD4982" w:rsidRDefault="00A30F1C" w:rsidP="00792C73">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k formálnemu i neformálnemu vzdelávaniu a celo</w:t>
            </w:r>
            <w:r w:rsidRPr="00CD4982">
              <w:rPr>
                <w:rFonts w:ascii="Times New Roman" w:eastAsia="Calibri" w:hAnsi="Times New Roman" w:cs="Times New Roman"/>
                <w:i/>
                <w:sz w:val="18"/>
                <w:szCs w:val="18"/>
                <w:lang w:eastAsia="sk-SK"/>
              </w:rPr>
              <w:softHyphen/>
              <w:t xml:space="preserve">životnému vzdelávaniu, </w:t>
            </w:r>
          </w:p>
          <w:p w14:paraId="6274128C" w14:textId="77777777" w:rsidR="00A30F1C" w:rsidRPr="00CD4982" w:rsidRDefault="00A30F1C" w:rsidP="00792C73">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bývaniu a súvisiacim základným komunálnym službám,</w:t>
            </w:r>
          </w:p>
          <w:p w14:paraId="19F87DF2" w14:textId="77777777" w:rsidR="00A30F1C" w:rsidRPr="00CD4982" w:rsidRDefault="00A30F1C" w:rsidP="00792C73">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doprave,</w:t>
            </w:r>
          </w:p>
          <w:p w14:paraId="6D0474C5" w14:textId="77777777" w:rsidR="00A30F1C" w:rsidRPr="00CD4982" w:rsidRDefault="00A30F1C" w:rsidP="00792C73">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ďalším službám najmä službám všeobecného záujmu a tovarom,</w:t>
            </w:r>
          </w:p>
          <w:p w14:paraId="5F008AD2" w14:textId="77777777" w:rsidR="00A30F1C" w:rsidRPr="00CD4982" w:rsidRDefault="00A30F1C" w:rsidP="00792C73">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spravodlivosti, právnej ochrane, právnym službám,</w:t>
            </w:r>
          </w:p>
          <w:p w14:paraId="32DA91CD" w14:textId="77777777" w:rsidR="00A30F1C" w:rsidRPr="00CD4982" w:rsidRDefault="00A30F1C" w:rsidP="00792C73">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informáciám</w:t>
            </w:r>
          </w:p>
          <w:p w14:paraId="06183473" w14:textId="77777777" w:rsidR="00A30F1C" w:rsidRPr="00CD4982" w:rsidRDefault="00A30F1C" w:rsidP="00792C73">
            <w:pPr>
              <w:numPr>
                <w:ilvl w:val="0"/>
                <w:numId w:val="11"/>
              </w:numPr>
              <w:spacing w:after="0" w:line="240" w:lineRule="auto"/>
              <w:jc w:val="both"/>
              <w:rPr>
                <w:rFonts w:ascii="Calibri" w:eastAsia="Calibri" w:hAnsi="Calibri" w:cs="Times New Roman"/>
                <w:i/>
                <w:sz w:val="20"/>
                <w:szCs w:val="20"/>
                <w:lang w:eastAsia="sk-SK"/>
              </w:rPr>
            </w:pPr>
            <w:r w:rsidRPr="00CD4982">
              <w:rPr>
                <w:rFonts w:ascii="Times New Roman" w:eastAsia="Calibri" w:hAnsi="Times New Roman" w:cs="Times New Roman"/>
                <w:i/>
                <w:sz w:val="18"/>
                <w:szCs w:val="18"/>
                <w:lang w:eastAsia="sk-SK"/>
              </w:rPr>
              <w:t>k iným právam (napr. politickým).</w:t>
            </w:r>
          </w:p>
        </w:tc>
        <w:tc>
          <w:tcPr>
            <w:tcW w:w="3007" w:type="pct"/>
            <w:shd w:val="clear" w:color="auto" w:fill="auto"/>
          </w:tcPr>
          <w:p w14:paraId="4FBF9C8B" w14:textId="29B3B3C3" w:rsidR="0049362E" w:rsidRPr="003F552E" w:rsidRDefault="00CE4BB4" w:rsidP="00CE4BB4">
            <w:pPr>
              <w:spacing w:after="0" w:line="240" w:lineRule="auto"/>
              <w:jc w:val="both"/>
              <w:rPr>
                <w:rFonts w:ascii="Times New Roman" w:eastAsia="Calibri" w:hAnsi="Times New Roman" w:cs="Times New Roman"/>
                <w:sz w:val="20"/>
                <w:szCs w:val="20"/>
                <w:lang w:eastAsia="sk-SK"/>
              </w:rPr>
            </w:pPr>
            <w:r w:rsidRPr="00CE4BB4">
              <w:rPr>
                <w:rFonts w:ascii="Times New Roman" w:eastAsiaTheme="majorEastAsia" w:hAnsi="Times New Roman" w:cs="Times New Roman"/>
                <w:color w:val="000000" w:themeColor="text1"/>
                <w:sz w:val="20"/>
                <w:szCs w:val="20"/>
                <w:shd w:val="clear" w:color="auto" w:fill="FFFFFF"/>
                <w:lang w:eastAsia="sk-SK"/>
              </w:rPr>
              <w:t xml:space="preserve">Stratégia digitálnej transformácie Slovenska </w:t>
            </w:r>
            <w:r w:rsidR="0005513A">
              <w:rPr>
                <w:rFonts w:ascii="Times New Roman" w:eastAsiaTheme="majorEastAsia" w:hAnsi="Times New Roman" w:cs="Times New Roman"/>
                <w:color w:val="000000" w:themeColor="text1"/>
                <w:sz w:val="20"/>
                <w:szCs w:val="20"/>
                <w:shd w:val="clear" w:color="auto" w:fill="FFFFFF"/>
                <w:lang w:eastAsia="sk-SK"/>
              </w:rPr>
              <w:t xml:space="preserve">2030 </w:t>
            </w:r>
            <w:r w:rsidRPr="00CE4BB4">
              <w:rPr>
                <w:rFonts w:ascii="Times New Roman" w:eastAsiaTheme="majorEastAsia" w:hAnsi="Times New Roman" w:cs="Times New Roman"/>
                <w:color w:val="000000" w:themeColor="text1"/>
                <w:sz w:val="20"/>
                <w:szCs w:val="20"/>
                <w:shd w:val="clear" w:color="auto" w:fill="FFFFFF"/>
                <w:lang w:eastAsia="sk-SK"/>
              </w:rPr>
              <w:t>je rámcovou nadrezortnou vládnou stratégiou, ktorá definuje politiku a konkrétne priority našej krajiny v kontexte už prebiehajúcej digitálnej transformácie ekonomiky a spoločnosti pod vplyvom inovatívnych technológií a globálnych megatrendov digitálnej doby.</w:t>
            </w:r>
          </w:p>
          <w:p w14:paraId="04E54E93" w14:textId="77777777" w:rsidR="004D24C4" w:rsidRPr="003F552E" w:rsidRDefault="004D24C4" w:rsidP="004D24C4">
            <w:pPr>
              <w:spacing w:after="0"/>
              <w:rPr>
                <w:sz w:val="20"/>
                <w:szCs w:val="20"/>
                <w:lang w:eastAsia="sk-SK"/>
              </w:rPr>
            </w:pPr>
          </w:p>
          <w:p w14:paraId="4A218165" w14:textId="51AC3581" w:rsidR="00B3323C" w:rsidRPr="00792C73" w:rsidRDefault="00BA65F8" w:rsidP="00BA65F8">
            <w:pPr>
              <w:pStyle w:val="Nadpis6"/>
              <w:numPr>
                <w:ilvl w:val="0"/>
                <w:numId w:val="0"/>
              </w:numPr>
              <w:spacing w:before="0" w:after="0"/>
              <w:rPr>
                <w:rFonts w:ascii="Times New Roman" w:hAnsi="Times New Roman" w:cs="Times New Roman"/>
                <w:color w:val="000000" w:themeColor="text1"/>
                <w:sz w:val="18"/>
                <w:szCs w:val="18"/>
              </w:rPr>
            </w:pPr>
            <w:r>
              <w:rPr>
                <w:rFonts w:ascii="Times New Roman" w:hAnsi="Times New Roman" w:cs="Times New Roman"/>
                <w:b w:val="0"/>
                <w:color w:val="000000" w:themeColor="text1"/>
                <w:u w:val="none"/>
              </w:rPr>
              <w:t>Konkrétny v</w:t>
            </w:r>
            <w:r w:rsidRPr="00BA65F8">
              <w:rPr>
                <w:rFonts w:ascii="Times New Roman" w:hAnsi="Times New Roman" w:cs="Times New Roman"/>
                <w:b w:val="0"/>
                <w:color w:val="000000" w:themeColor="text1"/>
                <w:u w:val="none"/>
              </w:rPr>
              <w:t xml:space="preserve">plyv na prístup </w:t>
            </w:r>
            <w:r>
              <w:rPr>
                <w:rFonts w:ascii="Times New Roman" w:hAnsi="Times New Roman" w:cs="Times New Roman"/>
                <w:b w:val="0"/>
                <w:color w:val="000000" w:themeColor="text1"/>
                <w:u w:val="none"/>
              </w:rPr>
              <w:t xml:space="preserve">k zdrojom, právam, tovarom a službám bude známy až po </w:t>
            </w:r>
            <w:r w:rsidR="002A7031">
              <w:rPr>
                <w:rFonts w:ascii="Times New Roman" w:hAnsi="Times New Roman" w:cs="Times New Roman"/>
                <w:b w:val="0"/>
                <w:color w:val="000000" w:themeColor="text1"/>
                <w:u w:val="none"/>
              </w:rPr>
              <w:t>návrhu konkrétnych opatrení v nadväzujúcom Akčnom pláne.</w:t>
            </w:r>
          </w:p>
        </w:tc>
      </w:tr>
    </w:tbl>
    <w:p w14:paraId="4AE30C37" w14:textId="77777777" w:rsidR="00A30F1C" w:rsidRDefault="00A30F1C" w:rsidP="00A30F1C">
      <w:pPr>
        <w:spacing w:after="0" w:line="240" w:lineRule="auto"/>
        <w:jc w:val="both"/>
        <w:rPr>
          <w:rFonts w:ascii="Times New Roman" w:eastAsia="Calibri" w:hAnsi="Times New Roman" w:cs="Times New Roman"/>
          <w:i/>
          <w:sz w:val="20"/>
          <w:szCs w:val="20"/>
          <w:lang w:eastAsia="sk-SK"/>
        </w:rPr>
        <w:sectPr w:rsidR="00A30F1C"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A30F1C" w:rsidRPr="00CD4982" w14:paraId="32E02B38" w14:textId="77777777" w:rsidTr="00792C73">
        <w:trPr>
          <w:jc w:val="center"/>
        </w:trPr>
        <w:tc>
          <w:tcPr>
            <w:tcW w:w="5000" w:type="pct"/>
            <w:tcBorders>
              <w:bottom w:val="single" w:sz="4" w:space="0" w:color="auto"/>
            </w:tcBorders>
            <w:shd w:val="clear" w:color="auto" w:fill="F2F2F2"/>
          </w:tcPr>
          <w:p w14:paraId="03588429" w14:textId="77777777" w:rsidR="00A30F1C" w:rsidRPr="00CD4982" w:rsidRDefault="00A30F1C" w:rsidP="00792C73">
            <w:pPr>
              <w:spacing w:after="0" w:line="240" w:lineRule="auto"/>
              <w:jc w:val="both"/>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14:paraId="75D2CBC5" w14:textId="77777777" w:rsidR="00A30F1C" w:rsidRPr="00CD4982" w:rsidRDefault="00A30F1C" w:rsidP="00792C73">
            <w:pPr>
              <w:spacing w:after="0" w:line="240" w:lineRule="auto"/>
              <w:jc w:val="both"/>
              <w:rPr>
                <w:rFonts w:ascii="Calibri" w:eastAsia="Calibri" w:hAnsi="Calibri" w:cs="Times New Roman"/>
                <w:i/>
                <w:lang w:eastAsia="sk-SK"/>
              </w:rPr>
            </w:pPr>
            <w:r w:rsidRPr="00CD4982">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bl>
    <w:p w14:paraId="5CE6D77D" w14:textId="77777777" w:rsidR="00A30F1C" w:rsidRDefault="00A30F1C" w:rsidP="00A30F1C">
      <w:pPr>
        <w:spacing w:after="0" w:line="240" w:lineRule="auto"/>
        <w:jc w:val="both"/>
        <w:rPr>
          <w:rFonts w:ascii="Times New Roman" w:eastAsia="Calibri" w:hAnsi="Times New Roman" w:cs="Times New Roman"/>
          <w:i/>
          <w:sz w:val="18"/>
          <w:szCs w:val="18"/>
          <w:lang w:eastAsia="sk-SK"/>
        </w:rPr>
        <w:sectPr w:rsidR="00A30F1C"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A30F1C" w:rsidRPr="00CD4982" w14:paraId="4703217D" w14:textId="77777777" w:rsidTr="00792C73">
        <w:trPr>
          <w:trHeight w:val="677"/>
          <w:jc w:val="center"/>
        </w:trPr>
        <w:tc>
          <w:tcPr>
            <w:tcW w:w="1993" w:type="pct"/>
            <w:shd w:val="clear" w:color="auto" w:fill="auto"/>
          </w:tcPr>
          <w:p w14:paraId="1EE5AF94" w14:textId="77777777" w:rsidR="00A30F1C" w:rsidRPr="00CD4982" w:rsidRDefault="00A30F1C" w:rsidP="00792C73">
            <w:p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Zraniteľné skupiny alebo s</w:t>
            </w:r>
            <w:r w:rsidRPr="00CD4982">
              <w:rPr>
                <w:rFonts w:ascii="Times New Roman" w:eastAsia="Calibri" w:hAnsi="Times New Roman" w:cs="Times New Roman"/>
                <w:i/>
                <w:sz w:val="18"/>
                <w:szCs w:val="18"/>
                <w:lang w:eastAsia="sk-SK"/>
              </w:rPr>
              <w:t>kupiny v riziku chudoby alebo sociálneho vylúčenia</w:t>
            </w:r>
            <w:r>
              <w:rPr>
                <w:rFonts w:ascii="Times New Roman" w:eastAsia="Calibri" w:hAnsi="Times New Roman" w:cs="Times New Roman"/>
                <w:i/>
                <w:sz w:val="18"/>
                <w:szCs w:val="18"/>
                <w:lang w:eastAsia="sk-SK"/>
              </w:rPr>
              <w:t xml:space="preserve"> sú napr.</w:t>
            </w:r>
            <w:r w:rsidRPr="00CD4982">
              <w:rPr>
                <w:rFonts w:ascii="Times New Roman" w:eastAsia="Calibri" w:hAnsi="Times New Roman" w:cs="Times New Roman"/>
                <w:i/>
                <w:sz w:val="18"/>
                <w:szCs w:val="18"/>
                <w:lang w:eastAsia="sk-SK"/>
              </w:rPr>
              <w:t>:</w:t>
            </w:r>
          </w:p>
          <w:p w14:paraId="6C8D7A15" w14:textId="77777777" w:rsidR="00A30F1C" w:rsidRPr="00CD4982" w:rsidRDefault="00A30F1C" w:rsidP="00792C7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14:paraId="0A91761D" w14:textId="77777777" w:rsidR="00A30F1C" w:rsidRPr="00CD4982" w:rsidRDefault="00A30F1C" w:rsidP="00792C7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nezamestnaní, najmä dlhodobo nezamestnaní, mladí nezamestnaní a nezamestnaní nad 50 rokov,</w:t>
            </w:r>
          </w:p>
          <w:p w14:paraId="096CDB07" w14:textId="77777777" w:rsidR="00A30F1C" w:rsidRPr="00CD4982" w:rsidRDefault="00A30F1C" w:rsidP="00792C7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deti (0 – 17),</w:t>
            </w:r>
          </w:p>
          <w:p w14:paraId="301B60A1" w14:textId="77777777" w:rsidR="00A30F1C" w:rsidRPr="00CD4982" w:rsidRDefault="00A30F1C" w:rsidP="00792C7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mladí ľudia (18 – 25 rokov),</w:t>
            </w:r>
          </w:p>
          <w:p w14:paraId="2556C619" w14:textId="77777777" w:rsidR="00A30F1C" w:rsidRPr="00CD4982" w:rsidRDefault="00A30F1C" w:rsidP="00792C7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starší ľudia, napr. ľudia vo veku nad 65 rokov alebo dôchodcovia,</w:t>
            </w:r>
          </w:p>
          <w:p w14:paraId="0CFA7D1C" w14:textId="77777777" w:rsidR="00A30F1C" w:rsidRPr="00CD4982" w:rsidRDefault="00A30F1C" w:rsidP="00792C7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ľudia so zdravotným postihnutím,</w:t>
            </w:r>
          </w:p>
          <w:p w14:paraId="009E4E5A" w14:textId="77777777" w:rsidR="00A30F1C" w:rsidRPr="00CD4982" w:rsidRDefault="00A30F1C" w:rsidP="00792C7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marginalizované rómske komunity </w:t>
            </w:r>
          </w:p>
          <w:p w14:paraId="5430887E" w14:textId="77777777" w:rsidR="00A30F1C" w:rsidRPr="00CD4982" w:rsidRDefault="00A30F1C" w:rsidP="00792C7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domácnosti s 3 a viac deťmi,</w:t>
            </w:r>
          </w:p>
          <w:p w14:paraId="64F133A5" w14:textId="77777777" w:rsidR="00A30F1C" w:rsidRPr="00CD4982" w:rsidRDefault="00A30F1C" w:rsidP="00792C7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jednorodičovské domácnosti s deťmi (neúplné rodiny, ktoré tvoria najmä osamelé matky s deťmi),</w:t>
            </w:r>
          </w:p>
          <w:p w14:paraId="14573F80" w14:textId="77777777" w:rsidR="00A30F1C" w:rsidRPr="00CD4982" w:rsidRDefault="00A30F1C" w:rsidP="00792C7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príslušníci tretích krajín, azylanti, žiadatelia o azyl,</w:t>
            </w:r>
          </w:p>
          <w:p w14:paraId="722BBCF5" w14:textId="77777777" w:rsidR="00A30F1C" w:rsidRPr="00CD4982" w:rsidRDefault="00A30F1C" w:rsidP="00792C73">
            <w:pPr>
              <w:numPr>
                <w:ilvl w:val="0"/>
                <w:numId w:val="12"/>
              </w:numPr>
              <w:spacing w:after="0" w:line="240" w:lineRule="auto"/>
              <w:jc w:val="both"/>
              <w:rPr>
                <w:rFonts w:ascii="Calibri" w:eastAsia="Calibri" w:hAnsi="Calibri" w:cs="Times New Roman"/>
                <w:i/>
                <w:sz w:val="18"/>
                <w:szCs w:val="18"/>
                <w:lang w:eastAsia="sk-SK"/>
              </w:rPr>
            </w:pPr>
            <w:r w:rsidRPr="00CD4982">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3007" w:type="pct"/>
            <w:shd w:val="clear" w:color="auto" w:fill="auto"/>
          </w:tcPr>
          <w:p w14:paraId="14C925BB" w14:textId="2A882F35" w:rsidR="002A7031" w:rsidRPr="002A7031" w:rsidRDefault="002A7031" w:rsidP="002A7031">
            <w:pPr>
              <w:spacing w:after="0" w:line="240" w:lineRule="auto"/>
              <w:contextualSpacing/>
              <w:jc w:val="both"/>
              <w:rPr>
                <w:rFonts w:ascii="Times New Roman" w:eastAsia="Calibri" w:hAnsi="Times New Roman" w:cs="Times New Roman"/>
                <w:sz w:val="20"/>
                <w:lang w:eastAsia="sk-SK"/>
              </w:rPr>
            </w:pPr>
            <w:r w:rsidRPr="002A7031">
              <w:rPr>
                <w:rFonts w:ascii="Times New Roman" w:eastAsia="Calibri" w:hAnsi="Times New Roman" w:cs="Times New Roman"/>
                <w:sz w:val="20"/>
                <w:lang w:eastAsia="sk-SK"/>
              </w:rPr>
              <w:t xml:space="preserve">Stratégia digitálnej transformácie Slovenska </w:t>
            </w:r>
            <w:r w:rsidR="0005513A">
              <w:rPr>
                <w:rFonts w:ascii="Times New Roman" w:eastAsia="Calibri" w:hAnsi="Times New Roman" w:cs="Times New Roman"/>
                <w:sz w:val="20"/>
                <w:lang w:eastAsia="sk-SK"/>
              </w:rPr>
              <w:t xml:space="preserve">2030 </w:t>
            </w:r>
            <w:r w:rsidRPr="002A7031">
              <w:rPr>
                <w:rFonts w:ascii="Times New Roman" w:eastAsia="Calibri" w:hAnsi="Times New Roman" w:cs="Times New Roman"/>
                <w:sz w:val="20"/>
                <w:lang w:eastAsia="sk-SK"/>
              </w:rPr>
              <w:t>je rámcovou nadrezortnou vládnou stratégiou, ktorá definuje politiku a konkrétne priority našej krajiny v kontexte už prebiehajúcej digitálnej transformácie ekonomiky a spoločnosti pod vplyvom inovatívnych technológií a globálnych megatrendov digitálnej doby.</w:t>
            </w:r>
          </w:p>
          <w:p w14:paraId="03B93906" w14:textId="77777777" w:rsidR="002A7031" w:rsidRPr="002A7031" w:rsidRDefault="002A7031" w:rsidP="002A7031">
            <w:pPr>
              <w:spacing w:after="0" w:line="240" w:lineRule="auto"/>
              <w:contextualSpacing/>
              <w:jc w:val="both"/>
              <w:rPr>
                <w:rFonts w:ascii="Times New Roman" w:eastAsia="Calibri" w:hAnsi="Times New Roman" w:cs="Times New Roman"/>
                <w:sz w:val="20"/>
                <w:lang w:eastAsia="sk-SK"/>
              </w:rPr>
            </w:pPr>
          </w:p>
          <w:p w14:paraId="009872FC" w14:textId="4DF506A8" w:rsidR="00336414" w:rsidRDefault="00336414" w:rsidP="002A7031">
            <w:pPr>
              <w:spacing w:after="0" w:line="240" w:lineRule="auto"/>
              <w:contextualSpacing/>
              <w:jc w:val="both"/>
              <w:rPr>
                <w:rFonts w:ascii="Times New Roman" w:eastAsia="Calibri" w:hAnsi="Times New Roman" w:cs="Times New Roman"/>
                <w:sz w:val="20"/>
                <w:lang w:eastAsia="sk-SK"/>
              </w:rPr>
            </w:pPr>
            <w:r w:rsidRPr="00336414">
              <w:rPr>
                <w:rFonts w:ascii="Times New Roman" w:eastAsia="Calibri" w:hAnsi="Times New Roman" w:cs="Times New Roman"/>
                <w:sz w:val="20"/>
                <w:lang w:eastAsia="sk-SK"/>
              </w:rPr>
              <w:t>V rámci sociálnej oblasti sa musí umožniť zmysluplné a flexibilné sociálne poistenie pre pracovníkov v platformovej ekonomike</w:t>
            </w:r>
            <w:r w:rsidR="00025736">
              <w:rPr>
                <w:rFonts w:ascii="Times New Roman" w:eastAsia="Calibri" w:hAnsi="Times New Roman" w:cs="Times New Roman"/>
                <w:sz w:val="20"/>
                <w:lang w:eastAsia="sk-SK"/>
              </w:rPr>
              <w:t xml:space="preserve"> a gig ekonomike</w:t>
            </w:r>
            <w:r w:rsidRPr="00336414">
              <w:rPr>
                <w:rFonts w:ascii="Times New Roman" w:eastAsia="Calibri" w:hAnsi="Times New Roman" w:cs="Times New Roman"/>
                <w:sz w:val="20"/>
                <w:lang w:eastAsia="sk-SK"/>
              </w:rPr>
              <w:t>. Sociálna politika a politika trhu práce sa prispôsobí novým výzvam flexibilného zamestnávania v kolaboratívnej ekonomike</w:t>
            </w:r>
            <w:r w:rsidR="00025736">
              <w:rPr>
                <w:rFonts w:ascii="Times New Roman" w:eastAsia="Calibri" w:hAnsi="Times New Roman" w:cs="Times New Roman"/>
                <w:sz w:val="20"/>
                <w:lang w:eastAsia="sk-SK"/>
              </w:rPr>
              <w:t xml:space="preserve"> a gig ekonomike</w:t>
            </w:r>
            <w:r w:rsidRPr="00336414">
              <w:rPr>
                <w:rFonts w:ascii="Times New Roman" w:eastAsia="Calibri" w:hAnsi="Times New Roman" w:cs="Times New Roman"/>
                <w:sz w:val="20"/>
                <w:lang w:eastAsia="sk-SK"/>
              </w:rPr>
              <w:t>, aby bol každý zamestnanec a živnostník chránený</w:t>
            </w:r>
            <w:r w:rsidR="00025736">
              <w:rPr>
                <w:rFonts w:ascii="Times New Roman" w:eastAsia="Calibri" w:hAnsi="Times New Roman" w:cs="Times New Roman"/>
                <w:sz w:val="20"/>
                <w:lang w:eastAsia="sk-SK"/>
              </w:rPr>
              <w:t xml:space="preserve"> a aby jeho práva boli zaručené</w:t>
            </w:r>
            <w:r w:rsidRPr="00336414">
              <w:rPr>
                <w:rFonts w:ascii="Times New Roman" w:eastAsia="Calibri" w:hAnsi="Times New Roman" w:cs="Times New Roman"/>
                <w:sz w:val="20"/>
                <w:lang w:eastAsia="sk-SK"/>
              </w:rPr>
              <w:t>.</w:t>
            </w:r>
          </w:p>
          <w:p w14:paraId="0B0DFEAF" w14:textId="77777777" w:rsidR="00336414" w:rsidRDefault="00336414" w:rsidP="002A7031">
            <w:pPr>
              <w:spacing w:after="0" w:line="240" w:lineRule="auto"/>
              <w:contextualSpacing/>
              <w:jc w:val="both"/>
              <w:rPr>
                <w:rFonts w:ascii="Times New Roman" w:eastAsia="Calibri" w:hAnsi="Times New Roman" w:cs="Times New Roman"/>
                <w:sz w:val="20"/>
                <w:lang w:eastAsia="sk-SK"/>
              </w:rPr>
            </w:pPr>
          </w:p>
          <w:p w14:paraId="16A4B010" w14:textId="7ED9B241" w:rsidR="00A30F1C" w:rsidRPr="0040544D" w:rsidRDefault="002A7031" w:rsidP="002A7031">
            <w:pPr>
              <w:spacing w:after="0" w:line="240" w:lineRule="auto"/>
              <w:contextualSpacing/>
              <w:jc w:val="both"/>
              <w:rPr>
                <w:rFonts w:ascii="Times New Roman" w:eastAsia="Calibri" w:hAnsi="Times New Roman" w:cs="Times New Roman"/>
                <w:sz w:val="20"/>
                <w:lang w:eastAsia="sk-SK"/>
              </w:rPr>
            </w:pPr>
            <w:r w:rsidRPr="002A7031">
              <w:rPr>
                <w:rFonts w:ascii="Times New Roman" w:eastAsia="Calibri" w:hAnsi="Times New Roman" w:cs="Times New Roman"/>
                <w:sz w:val="20"/>
                <w:lang w:eastAsia="sk-SK"/>
              </w:rPr>
              <w:t xml:space="preserve">Konkrétny vplyv na </w:t>
            </w:r>
            <w:r>
              <w:rPr>
                <w:rFonts w:ascii="Times New Roman" w:eastAsia="Calibri" w:hAnsi="Times New Roman" w:cs="Times New Roman"/>
                <w:sz w:val="20"/>
                <w:lang w:eastAsia="sk-SK"/>
              </w:rPr>
              <w:t>niektorú zo zraniteľných skupín</w:t>
            </w:r>
            <w:r w:rsidRPr="002A7031">
              <w:rPr>
                <w:rFonts w:ascii="Times New Roman" w:eastAsia="Calibri" w:hAnsi="Times New Roman" w:cs="Times New Roman"/>
                <w:sz w:val="20"/>
                <w:lang w:eastAsia="sk-SK"/>
              </w:rPr>
              <w:t xml:space="preserve"> bude známy až po návrhu konkrétnych opatrení v nadväzujúcom Akčnom pláne.</w:t>
            </w:r>
          </w:p>
        </w:tc>
      </w:tr>
    </w:tbl>
    <w:p w14:paraId="5E28A3C8" w14:textId="77777777" w:rsidR="00A87D5B" w:rsidRDefault="00A87D5B"/>
    <w:p w14:paraId="294B8270" w14:textId="77777777" w:rsidR="00C63956" w:rsidRDefault="00C63956" w:rsidP="00DA4453">
      <w:pPr>
        <w:spacing w:after="0" w:line="240" w:lineRule="auto"/>
        <w:rPr>
          <w:rFonts w:ascii="Times New Roman" w:eastAsia="Calibri" w:hAnsi="Times New Roman" w:cs="Times New Roman"/>
          <w:b/>
          <w:sz w:val="24"/>
          <w:szCs w:val="24"/>
          <w:lang w:eastAsia="sk-SK"/>
        </w:rPr>
        <w:sectPr w:rsidR="00C63956" w:rsidSect="0040544D">
          <w:headerReference w:type="default" r:id="rId10"/>
          <w:footerReference w:type="default" r:id="rId11"/>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D4982" w:rsidRPr="00CD4982" w14:paraId="416B1B92" w14:textId="77777777" w:rsidTr="00DA4453">
        <w:trPr>
          <w:jc w:val="center"/>
        </w:trPr>
        <w:tc>
          <w:tcPr>
            <w:tcW w:w="5000" w:type="pct"/>
            <w:shd w:val="clear" w:color="auto" w:fill="D9D9D9"/>
          </w:tcPr>
          <w:p w14:paraId="50D7D482" w14:textId="77777777" w:rsidR="00CD4982" w:rsidRPr="00CD4982" w:rsidRDefault="00CD4982" w:rsidP="00DA4453">
            <w:pPr>
              <w:spacing w:after="0" w:line="240" w:lineRule="auto"/>
              <w:rPr>
                <w:rFonts w:ascii="Times New Roman" w:eastAsia="Calibri" w:hAnsi="Times New Roman" w:cs="Times New Roman"/>
                <w:b/>
                <w:sz w:val="24"/>
                <w:szCs w:val="24"/>
                <w:lang w:eastAsia="sk-SK"/>
              </w:rPr>
            </w:pPr>
            <w:r w:rsidRPr="00CD4982">
              <w:rPr>
                <w:rFonts w:ascii="Times New Roman" w:eastAsia="Calibri" w:hAnsi="Times New Roman" w:cs="Times New Roman"/>
                <w:b/>
                <w:sz w:val="24"/>
                <w:szCs w:val="24"/>
                <w:lang w:eastAsia="sk-SK"/>
              </w:rPr>
              <w:t>4.3 Identifikujte a popíšte vplyv na rovnosť príležitostí.</w:t>
            </w:r>
          </w:p>
          <w:p w14:paraId="0300668F" w14:textId="77777777" w:rsidR="00CD4982" w:rsidRPr="00CD4982" w:rsidRDefault="00CD4982" w:rsidP="00DA4453">
            <w:pPr>
              <w:spacing w:after="0" w:line="240" w:lineRule="auto"/>
              <w:ind w:left="340"/>
              <w:jc w:val="both"/>
              <w:rPr>
                <w:rFonts w:ascii="Calibri" w:eastAsia="Calibri" w:hAnsi="Calibri" w:cs="Times New Roman"/>
                <w:sz w:val="24"/>
                <w:szCs w:val="24"/>
                <w:lang w:eastAsia="sk-SK"/>
              </w:rPr>
            </w:pPr>
            <w:r w:rsidRPr="00CD4982">
              <w:rPr>
                <w:rFonts w:ascii="Times New Roman" w:eastAsia="Calibri" w:hAnsi="Times New Roman" w:cs="Times New Roman"/>
                <w:b/>
                <w:sz w:val="24"/>
                <w:szCs w:val="24"/>
                <w:lang w:eastAsia="sk-SK"/>
              </w:rPr>
              <w:t>Identifikujte, popíšte a kvantifikujte vplyv na rodovú rovnosť.</w:t>
            </w:r>
          </w:p>
        </w:tc>
      </w:tr>
      <w:tr w:rsidR="00CD4982" w:rsidRPr="00CD4982" w14:paraId="316FBC6F" w14:textId="77777777" w:rsidTr="00DA4453">
        <w:trPr>
          <w:jc w:val="center"/>
        </w:trPr>
        <w:tc>
          <w:tcPr>
            <w:tcW w:w="5000" w:type="pct"/>
            <w:tcBorders>
              <w:bottom w:val="single" w:sz="4" w:space="0" w:color="auto"/>
            </w:tcBorders>
            <w:shd w:val="clear" w:color="auto" w:fill="F2F2F2"/>
          </w:tcPr>
          <w:p w14:paraId="450D7C8B" w14:textId="77777777" w:rsidR="00CD4982" w:rsidRPr="00CD4982" w:rsidRDefault="00CD4982" w:rsidP="00DA4453">
            <w:pPr>
              <w:spacing w:after="0" w:line="240" w:lineRule="auto"/>
              <w:jc w:val="both"/>
              <w:rPr>
                <w:rFonts w:ascii="Times New Roman" w:eastAsia="Calibri" w:hAnsi="Times New Roman" w:cs="Times New Roman"/>
                <w:i/>
                <w:sz w:val="24"/>
                <w:szCs w:val="24"/>
                <w:lang w:eastAsia="sk-SK"/>
              </w:rPr>
            </w:pPr>
            <w:r w:rsidRPr="00CD4982">
              <w:rPr>
                <w:rFonts w:ascii="Times New Roman" w:eastAsia="Calibri" w:hAnsi="Times New Roman" w:cs="Times New Roman"/>
                <w:i/>
                <w:sz w:val="20"/>
                <w:szCs w:val="24"/>
                <w:lang w:eastAsia="sk-SK"/>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bl>
    <w:p w14:paraId="269CC34B" w14:textId="77777777" w:rsidR="00CA6BAF" w:rsidRDefault="00CA6BAF" w:rsidP="00DA4453">
      <w:pPr>
        <w:spacing w:after="0" w:line="240" w:lineRule="auto"/>
        <w:rPr>
          <w:rFonts w:ascii="Times New Roman" w:eastAsia="Calibri" w:hAnsi="Times New Roman" w:cs="Times New Roman"/>
          <w:sz w:val="20"/>
          <w:lang w:eastAsia="sk-SK"/>
        </w:rPr>
        <w:sectPr w:rsidR="00CA6BAF"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D4982" w:rsidRPr="0040544D" w14:paraId="2696A6DA" w14:textId="77777777" w:rsidTr="007B003C">
        <w:trPr>
          <w:trHeight w:val="928"/>
          <w:jc w:val="center"/>
        </w:trPr>
        <w:tc>
          <w:tcPr>
            <w:tcW w:w="5000" w:type="pct"/>
            <w:tcBorders>
              <w:top w:val="nil"/>
              <w:bottom w:val="nil"/>
            </w:tcBorders>
            <w:shd w:val="clear" w:color="auto" w:fill="auto"/>
          </w:tcPr>
          <w:p w14:paraId="66FCED55" w14:textId="6BE5A3D9" w:rsidR="004D24C4" w:rsidRDefault="00BA65F8" w:rsidP="00DA4453">
            <w:pPr>
              <w:spacing w:after="0" w:line="240" w:lineRule="auto"/>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Bez vplyvu.</w:t>
            </w:r>
          </w:p>
          <w:p w14:paraId="0951EA50" w14:textId="77777777" w:rsidR="00CD4982" w:rsidRPr="0040544D" w:rsidRDefault="00CD4982" w:rsidP="00F10AC1">
            <w:pPr>
              <w:spacing w:after="0"/>
              <w:jc w:val="both"/>
              <w:rPr>
                <w:rFonts w:ascii="Times New Roman" w:eastAsia="Calibri" w:hAnsi="Times New Roman" w:cs="Times New Roman"/>
                <w:i/>
                <w:sz w:val="20"/>
                <w:lang w:eastAsia="sk-SK"/>
              </w:rPr>
            </w:pPr>
          </w:p>
        </w:tc>
      </w:tr>
    </w:tbl>
    <w:p w14:paraId="7C8BBDFA" w14:textId="77777777" w:rsidR="00C63956" w:rsidRDefault="00C63956" w:rsidP="00DA4453">
      <w:pPr>
        <w:spacing w:after="0" w:line="240" w:lineRule="auto"/>
        <w:rPr>
          <w:rFonts w:ascii="Times New Roman" w:eastAsia="Calibri" w:hAnsi="Times New Roman" w:cs="Times New Roman"/>
          <w:i/>
          <w:sz w:val="20"/>
          <w:szCs w:val="20"/>
          <w:lang w:eastAsia="sk-SK"/>
        </w:rPr>
        <w:sectPr w:rsidR="00C63956"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D4982" w:rsidRPr="00CD4982" w14:paraId="6FD7A8BC" w14:textId="77777777" w:rsidTr="00DA4453">
        <w:trPr>
          <w:trHeight w:val="345"/>
          <w:jc w:val="center"/>
        </w:trPr>
        <w:tc>
          <w:tcPr>
            <w:tcW w:w="5000" w:type="pct"/>
            <w:tcBorders>
              <w:bottom w:val="single" w:sz="4" w:space="0" w:color="auto"/>
            </w:tcBorders>
            <w:shd w:val="clear" w:color="auto" w:fill="F2F2F2"/>
            <w:vAlign w:val="center"/>
          </w:tcPr>
          <w:p w14:paraId="18041649" w14:textId="77777777" w:rsidR="00CD4982" w:rsidRPr="00CD4982" w:rsidRDefault="00CD4982" w:rsidP="00DA4453">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Môže mať návrh odlišný vplyv na ženy a mužov? Podporuje návrh rovnosť medzi ženami a mužmi alebo naopak bude viesť k zväčšovaniu rodových nerovností? Popíšte vplyvy.</w:t>
            </w:r>
          </w:p>
        </w:tc>
      </w:tr>
    </w:tbl>
    <w:p w14:paraId="3F7139AB" w14:textId="77777777" w:rsidR="00C63956" w:rsidRDefault="00C63956" w:rsidP="00DA4453">
      <w:pPr>
        <w:spacing w:after="0" w:line="240" w:lineRule="auto"/>
        <w:jc w:val="both"/>
        <w:rPr>
          <w:rFonts w:ascii="Times New Roman" w:eastAsia="Calibri" w:hAnsi="Times New Roman" w:cs="Times New Roman"/>
          <w:i/>
          <w:sz w:val="18"/>
          <w:szCs w:val="18"/>
          <w:lang w:eastAsia="sk-SK"/>
        </w:rPr>
        <w:sectPr w:rsidR="00C63956"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CD4982" w:rsidRPr="00CD4982" w14:paraId="1124D7E8" w14:textId="77777777" w:rsidTr="007B003C">
        <w:trPr>
          <w:trHeight w:val="1235"/>
          <w:jc w:val="center"/>
        </w:trPr>
        <w:tc>
          <w:tcPr>
            <w:tcW w:w="1993" w:type="pct"/>
            <w:shd w:val="clear" w:color="auto" w:fill="auto"/>
          </w:tcPr>
          <w:p w14:paraId="75BE3B3F" w14:textId="77777777" w:rsidR="00CD4982" w:rsidRPr="00CD4982" w:rsidRDefault="00CD4982" w:rsidP="00DA4453">
            <w:p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14:paraId="1DF3CFD5" w14:textId="77777777"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podpora vyrovnávania ekonomickej nezávislosti, </w:t>
            </w:r>
          </w:p>
          <w:p w14:paraId="2D78E03E" w14:textId="77777777"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zosúladenie pracovného, súkromného a rodinného života, </w:t>
            </w:r>
          </w:p>
          <w:p w14:paraId="113F7767" w14:textId="77777777"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podpora rovnej participácie na rozhodovaní, </w:t>
            </w:r>
          </w:p>
          <w:p w14:paraId="4AD46BD4" w14:textId="77777777"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boj proti rodovo podmienenému násiliu a obchodovaniu s ľuďmi, </w:t>
            </w:r>
          </w:p>
          <w:p w14:paraId="523993CF" w14:textId="77777777"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eliminácia rodových stereotypov.</w:t>
            </w:r>
          </w:p>
        </w:tc>
        <w:tc>
          <w:tcPr>
            <w:tcW w:w="3007" w:type="pct"/>
            <w:shd w:val="clear" w:color="auto" w:fill="auto"/>
          </w:tcPr>
          <w:p w14:paraId="4AC27799" w14:textId="77777777" w:rsidR="00467894" w:rsidRDefault="00467894" w:rsidP="00467894">
            <w:pPr>
              <w:spacing w:after="0" w:line="240" w:lineRule="auto"/>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Bez vplyvu.</w:t>
            </w:r>
          </w:p>
          <w:p w14:paraId="37E6E057" w14:textId="77777777" w:rsidR="004D24C4" w:rsidRDefault="004D24C4" w:rsidP="00DA4453">
            <w:pPr>
              <w:spacing w:after="0" w:line="240" w:lineRule="auto"/>
              <w:rPr>
                <w:rFonts w:ascii="Times New Roman" w:eastAsia="Calibri" w:hAnsi="Times New Roman" w:cs="Times New Roman"/>
                <w:sz w:val="20"/>
                <w:lang w:eastAsia="sk-SK"/>
              </w:rPr>
            </w:pPr>
          </w:p>
          <w:p w14:paraId="2F392FE4" w14:textId="77777777" w:rsidR="00CA6BAF" w:rsidRDefault="00CA6BAF" w:rsidP="00DA4453">
            <w:pPr>
              <w:spacing w:after="0" w:line="240" w:lineRule="auto"/>
              <w:rPr>
                <w:rFonts w:ascii="Times New Roman" w:eastAsia="Calibri" w:hAnsi="Times New Roman" w:cs="Times New Roman"/>
                <w:sz w:val="20"/>
                <w:lang w:eastAsia="sk-SK"/>
              </w:rPr>
            </w:pPr>
          </w:p>
          <w:p w14:paraId="3FEEFFD7" w14:textId="77777777" w:rsidR="00CA6BAF" w:rsidRDefault="00CA6BAF" w:rsidP="00DA4453">
            <w:pPr>
              <w:spacing w:after="0" w:line="240" w:lineRule="auto"/>
              <w:rPr>
                <w:rFonts w:ascii="Times New Roman" w:eastAsia="Calibri" w:hAnsi="Times New Roman" w:cs="Times New Roman"/>
                <w:sz w:val="20"/>
                <w:lang w:eastAsia="sk-SK"/>
              </w:rPr>
            </w:pPr>
          </w:p>
          <w:p w14:paraId="4ED9B5EB" w14:textId="77777777" w:rsidR="00CA6BAF" w:rsidRPr="00CA6BAF" w:rsidRDefault="00CA6BAF" w:rsidP="00DA4453">
            <w:pPr>
              <w:spacing w:after="0" w:line="240" w:lineRule="auto"/>
              <w:rPr>
                <w:rFonts w:ascii="Times New Roman" w:eastAsia="Calibri" w:hAnsi="Times New Roman" w:cs="Times New Roman"/>
                <w:sz w:val="20"/>
                <w:lang w:eastAsia="sk-SK"/>
              </w:rPr>
            </w:pPr>
          </w:p>
        </w:tc>
      </w:tr>
    </w:tbl>
    <w:p w14:paraId="4D7BA976" w14:textId="77777777" w:rsidR="00C63956" w:rsidRDefault="00C63956" w:rsidP="00DA4453">
      <w:pPr>
        <w:spacing w:after="0" w:line="240" w:lineRule="auto"/>
        <w:rPr>
          <w:rFonts w:ascii="Times New Roman" w:eastAsia="Calibri" w:hAnsi="Times New Roman" w:cs="Times New Roman"/>
          <w:b/>
          <w:sz w:val="24"/>
          <w:lang w:eastAsia="sk-SK"/>
        </w:rPr>
        <w:sectPr w:rsidR="00C63956"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D4982" w:rsidRPr="00CD4982" w14:paraId="597796D4" w14:textId="77777777" w:rsidTr="00DA4453">
        <w:trPr>
          <w:jc w:val="center"/>
        </w:trPr>
        <w:tc>
          <w:tcPr>
            <w:tcW w:w="5000" w:type="pct"/>
            <w:shd w:val="clear" w:color="auto" w:fill="D9D9D9"/>
          </w:tcPr>
          <w:p w14:paraId="1C20E6F7" w14:textId="77777777" w:rsidR="00994C53" w:rsidRPr="00994C53" w:rsidRDefault="00CD4982" w:rsidP="00994C53">
            <w:pPr>
              <w:spacing w:after="0" w:line="240" w:lineRule="auto"/>
              <w:rPr>
                <w:rFonts w:ascii="Times New Roman" w:eastAsia="Calibri" w:hAnsi="Times New Roman" w:cs="Times New Roman"/>
                <w:b/>
                <w:sz w:val="24"/>
                <w:lang w:eastAsia="sk-SK"/>
              </w:rPr>
            </w:pPr>
            <w:r w:rsidRPr="00CD4982">
              <w:rPr>
                <w:rFonts w:ascii="Times New Roman" w:eastAsia="Calibri" w:hAnsi="Times New Roman" w:cs="Times New Roman"/>
                <w:b/>
                <w:sz w:val="24"/>
                <w:lang w:eastAsia="sk-SK"/>
              </w:rPr>
              <w:t xml:space="preserve">4.4 </w:t>
            </w:r>
            <w:r w:rsidR="00994C53" w:rsidRPr="00994C53">
              <w:rPr>
                <w:rFonts w:ascii="Times New Roman" w:eastAsia="Calibri" w:hAnsi="Times New Roman" w:cs="Times New Roman"/>
                <w:b/>
                <w:sz w:val="24"/>
                <w:lang w:eastAsia="sk-SK"/>
              </w:rPr>
              <w:t>Identifikujte, popíšte a kvantifikujte vplyvy na zamestnanosť a na trh práce.</w:t>
            </w:r>
          </w:p>
          <w:p w14:paraId="35495611" w14:textId="77777777" w:rsidR="00A87D5B" w:rsidRPr="00994C53" w:rsidRDefault="00994C53" w:rsidP="00994C53">
            <w:pPr>
              <w:spacing w:after="0" w:line="240" w:lineRule="auto"/>
              <w:jc w:val="both"/>
              <w:rPr>
                <w:rFonts w:ascii="Times New Roman" w:eastAsia="Calibri" w:hAnsi="Times New Roman" w:cs="Times New Roman"/>
                <w:i/>
                <w:lang w:eastAsia="sk-SK"/>
              </w:rPr>
            </w:pPr>
            <w:r w:rsidRPr="00994C53">
              <w:rPr>
                <w:rFonts w:ascii="Times New Roman" w:eastAsia="Calibri" w:hAnsi="Times New Roman" w:cs="Times New Roman"/>
                <w:i/>
                <w:lang w:eastAsia="sk-SK"/>
              </w:rPr>
              <w:t xml:space="preserve">V prípade kladnej odpovede pripojte </w:t>
            </w:r>
            <w:r w:rsidRPr="00994C53">
              <w:rPr>
                <w:rFonts w:ascii="Times New Roman" w:eastAsia="Calibri" w:hAnsi="Times New Roman" w:cs="Times New Roman"/>
                <w:b/>
                <w:i/>
                <w:lang w:eastAsia="sk-SK"/>
              </w:rPr>
              <w:t>odôvodnenie</w:t>
            </w:r>
            <w:r w:rsidRPr="00994C53">
              <w:rPr>
                <w:rFonts w:ascii="Times New Roman" w:eastAsia="Calibri" w:hAnsi="Times New Roman" w:cs="Times New Roman"/>
                <w:i/>
                <w:lang w:eastAsia="sk-SK"/>
              </w:rPr>
              <w:t xml:space="preserve"> v súlade s Metodickým postupom pre analýzu sociálnych vplyvov.</w:t>
            </w:r>
          </w:p>
        </w:tc>
      </w:tr>
    </w:tbl>
    <w:p w14:paraId="5BE215E3" w14:textId="77777777" w:rsidR="00C63956" w:rsidRDefault="00C63956" w:rsidP="00DA4453">
      <w:pPr>
        <w:spacing w:after="0" w:line="240" w:lineRule="auto"/>
        <w:rPr>
          <w:rFonts w:ascii="Times New Roman" w:eastAsia="Calibri" w:hAnsi="Times New Roman" w:cs="Times New Roman"/>
          <w:i/>
          <w:sz w:val="20"/>
          <w:szCs w:val="24"/>
          <w:lang w:eastAsia="sk-SK"/>
        </w:rPr>
        <w:sectPr w:rsidR="00C63956"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994C53" w:rsidRPr="00994C53" w14:paraId="287B6BFE" w14:textId="77777777" w:rsidTr="00792C73">
        <w:trPr>
          <w:trHeight w:val="287"/>
          <w:jc w:val="center"/>
        </w:trPr>
        <w:tc>
          <w:tcPr>
            <w:tcW w:w="5000" w:type="pct"/>
            <w:gridSpan w:val="2"/>
            <w:tcBorders>
              <w:top w:val="nil"/>
              <w:bottom w:val="single" w:sz="4" w:space="0" w:color="auto"/>
            </w:tcBorders>
            <w:shd w:val="clear" w:color="auto" w:fill="F2F2F2"/>
          </w:tcPr>
          <w:p w14:paraId="0B6E7B43" w14:textId="77777777" w:rsidR="00994C53" w:rsidRPr="00994C53" w:rsidRDefault="00994C53" w:rsidP="00994C53">
            <w:pPr>
              <w:spacing w:after="0" w:line="240" w:lineRule="auto"/>
              <w:rPr>
                <w:rFonts w:ascii="Times New Roman" w:eastAsia="Calibri" w:hAnsi="Times New Roman" w:cs="Times New Roman"/>
                <w:i/>
                <w:sz w:val="20"/>
                <w:szCs w:val="20"/>
              </w:rPr>
            </w:pPr>
            <w:r w:rsidRPr="00994C53">
              <w:rPr>
                <w:rFonts w:ascii="Times New Roman" w:eastAsia="Calibri" w:hAnsi="Times New Roman" w:cs="Times New Roman"/>
                <w:i/>
                <w:sz w:val="20"/>
                <w:szCs w:val="20"/>
              </w:rPr>
              <w:t>Uľahčuje návrh vznik nových pracovných miest? Ak áno, ako? Ak je to možné, doplňte kvantifikáciu.</w:t>
            </w:r>
          </w:p>
        </w:tc>
      </w:tr>
      <w:tr w:rsidR="00994C53" w:rsidRPr="00994C53" w14:paraId="73707C7D" w14:textId="77777777" w:rsidTr="00792C73">
        <w:trPr>
          <w:trHeight w:val="567"/>
          <w:jc w:val="center"/>
        </w:trPr>
        <w:tc>
          <w:tcPr>
            <w:tcW w:w="1993" w:type="pct"/>
            <w:tcBorders>
              <w:top w:val="nil"/>
              <w:bottom w:val="single" w:sz="4" w:space="0" w:color="auto"/>
            </w:tcBorders>
            <w:shd w:val="clear" w:color="auto" w:fill="FFFFFF"/>
          </w:tcPr>
          <w:p w14:paraId="21EAC106" w14:textId="77777777"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 xml:space="preserve">Identifikujte, v ktorých sektoroch a odvetviach ekonomiky, v ktorých regiónoch, pre aké skupiny zamestnancov, o aké typy zamestnania /pracovných úväzkov pôjde a pod. </w:t>
            </w:r>
          </w:p>
        </w:tc>
        <w:tc>
          <w:tcPr>
            <w:tcW w:w="3007" w:type="pct"/>
            <w:tcBorders>
              <w:top w:val="nil"/>
              <w:bottom w:val="single" w:sz="4" w:space="0" w:color="auto"/>
            </w:tcBorders>
            <w:shd w:val="clear" w:color="auto" w:fill="FFFFFF"/>
          </w:tcPr>
          <w:p w14:paraId="2B1EF62A" w14:textId="77777777" w:rsidR="00D83318" w:rsidRDefault="000A2DBD" w:rsidP="00ED6A01">
            <w:pPr>
              <w:spacing w:after="0" w:line="240" w:lineRule="auto"/>
              <w:contextualSpacing/>
              <w:jc w:val="both"/>
              <w:rPr>
                <w:rFonts w:ascii="Times New Roman" w:eastAsia="Calibri" w:hAnsi="Times New Roman" w:cs="Times New Roman"/>
                <w:sz w:val="20"/>
                <w:szCs w:val="20"/>
              </w:rPr>
            </w:pPr>
            <w:r w:rsidRPr="000A2DBD">
              <w:rPr>
                <w:rFonts w:ascii="Times New Roman" w:eastAsia="Calibri" w:hAnsi="Times New Roman" w:cs="Times New Roman"/>
                <w:b/>
                <w:sz w:val="20"/>
                <w:szCs w:val="20"/>
              </w:rPr>
              <w:t>Ľudský kapitál</w:t>
            </w:r>
            <w:r w:rsidRPr="000A2DBD">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0A2DBD">
              <w:rPr>
                <w:rFonts w:ascii="Times New Roman" w:eastAsia="Calibri" w:hAnsi="Times New Roman" w:cs="Times New Roman"/>
                <w:sz w:val="20"/>
                <w:szCs w:val="20"/>
              </w:rPr>
              <w:t>vzdelaná pracovná sila, ktorá dokáže realizovať a využiť digitalizáciu,</w:t>
            </w:r>
            <w:r>
              <w:rPr>
                <w:rFonts w:ascii="Times New Roman" w:eastAsia="Calibri" w:hAnsi="Times New Roman" w:cs="Times New Roman"/>
                <w:sz w:val="20"/>
                <w:szCs w:val="20"/>
              </w:rPr>
              <w:t xml:space="preserve"> </w:t>
            </w:r>
            <w:r w:rsidR="00ED6A01">
              <w:rPr>
                <w:rFonts w:ascii="Times New Roman" w:eastAsia="Calibri" w:hAnsi="Times New Roman" w:cs="Times New Roman"/>
                <w:sz w:val="20"/>
                <w:szCs w:val="20"/>
              </w:rPr>
              <w:t>je základným predpokladom pre úspešnú</w:t>
            </w:r>
            <w:r w:rsidRPr="000A2DBD">
              <w:rPr>
                <w:rFonts w:ascii="Times New Roman" w:eastAsia="Calibri" w:hAnsi="Times New Roman" w:cs="Times New Roman"/>
                <w:sz w:val="20"/>
                <w:szCs w:val="20"/>
              </w:rPr>
              <w:t xml:space="preserve"> digitálnu transformáciu ekonomiky a</w:t>
            </w:r>
            <w:r w:rsidR="00ED6A01">
              <w:rPr>
                <w:rFonts w:ascii="Times New Roman" w:eastAsia="Calibri" w:hAnsi="Times New Roman" w:cs="Times New Roman"/>
                <w:sz w:val="20"/>
                <w:szCs w:val="20"/>
              </w:rPr>
              <w:t> </w:t>
            </w:r>
            <w:r w:rsidRPr="000A2DBD">
              <w:rPr>
                <w:rFonts w:ascii="Times New Roman" w:eastAsia="Calibri" w:hAnsi="Times New Roman" w:cs="Times New Roman"/>
                <w:sz w:val="20"/>
                <w:szCs w:val="20"/>
              </w:rPr>
              <w:t>spoločnosti</w:t>
            </w:r>
            <w:r w:rsidR="00ED6A01">
              <w:rPr>
                <w:rFonts w:ascii="Times New Roman" w:eastAsia="Calibri" w:hAnsi="Times New Roman" w:cs="Times New Roman"/>
                <w:sz w:val="20"/>
                <w:szCs w:val="20"/>
              </w:rPr>
              <w:t>.</w:t>
            </w:r>
          </w:p>
          <w:p w14:paraId="04A4BEFB" w14:textId="77777777" w:rsidR="00A736F9" w:rsidRDefault="00A736F9" w:rsidP="00ED6A01">
            <w:pPr>
              <w:spacing w:after="0" w:line="240" w:lineRule="auto"/>
              <w:contextualSpacing/>
              <w:jc w:val="both"/>
              <w:rPr>
                <w:rFonts w:ascii="Times New Roman" w:eastAsia="Calibri" w:hAnsi="Times New Roman" w:cs="Times New Roman"/>
                <w:sz w:val="20"/>
                <w:szCs w:val="20"/>
              </w:rPr>
            </w:pPr>
          </w:p>
          <w:p w14:paraId="0347C580" w14:textId="290E5E36" w:rsidR="00A736F9" w:rsidRPr="003F552E" w:rsidRDefault="00013265" w:rsidP="00ED6A01">
            <w:pPr>
              <w:spacing w:after="0" w:line="240" w:lineRule="auto"/>
              <w:contextualSpacing/>
              <w:jc w:val="both"/>
              <w:rPr>
                <w:rFonts w:ascii="Times New Roman" w:eastAsia="Calibri" w:hAnsi="Times New Roman" w:cs="Times New Roman"/>
                <w:sz w:val="20"/>
                <w:szCs w:val="20"/>
              </w:rPr>
            </w:pPr>
            <w:r w:rsidRPr="00013265">
              <w:rPr>
                <w:rFonts w:ascii="Times New Roman" w:eastAsia="Calibri" w:hAnsi="Times New Roman" w:cs="Times New Roman"/>
                <w:sz w:val="20"/>
                <w:szCs w:val="20"/>
              </w:rPr>
              <w:t>Slovensko potrebuje komplexnú reformu vzdelávania. Pokrok v digitálnej ekonomike je možné dosiahnuť len skvalitňovaním vzdelávania a rozvojom zručností študentov, zamestnancov a spotrebiteľov, ktorí potom dokážu reagovať na nové výzvy pracovného trhu a akceptovať technologické inovácie, ktoré budú vznikať stále rýchlejším tempom. Cieľom vzdelávania na všetkých stupňoch škôl musí byť celkový rozvoj osobnosti, rozvoj kultúry vzťahov, ale aj rozvoj schopností učiť sa, vedieť abstrahovať problémy a získavať cieleným spôsobom znalosti, orientovať sa v rozsiahlych dátach digitálneho sveta.</w:t>
            </w:r>
          </w:p>
        </w:tc>
      </w:tr>
      <w:tr w:rsidR="00994C53" w:rsidRPr="00994C53" w14:paraId="5D760447" w14:textId="77777777" w:rsidTr="00792C73">
        <w:trPr>
          <w:trHeight w:val="270"/>
          <w:jc w:val="center"/>
        </w:trPr>
        <w:tc>
          <w:tcPr>
            <w:tcW w:w="5000" w:type="pct"/>
            <w:gridSpan w:val="2"/>
            <w:tcBorders>
              <w:bottom w:val="single" w:sz="4" w:space="0" w:color="auto"/>
            </w:tcBorders>
            <w:shd w:val="clear" w:color="auto" w:fill="F2F2F2"/>
          </w:tcPr>
          <w:p w14:paraId="3D64C212" w14:textId="77777777" w:rsidR="00994C53" w:rsidRPr="00994C53" w:rsidRDefault="00994C53" w:rsidP="00994C53">
            <w:pPr>
              <w:spacing w:after="0" w:line="240" w:lineRule="auto"/>
              <w:rPr>
                <w:rFonts w:ascii="Times New Roman" w:eastAsia="Calibri" w:hAnsi="Times New Roman" w:cs="Times New Roman"/>
                <w:i/>
                <w:sz w:val="20"/>
                <w:szCs w:val="20"/>
              </w:rPr>
            </w:pPr>
            <w:r w:rsidRPr="00994C53">
              <w:rPr>
                <w:rFonts w:ascii="Times New Roman" w:eastAsia="Calibri" w:hAnsi="Times New Roman" w:cs="Times New Roman"/>
                <w:i/>
                <w:sz w:val="20"/>
                <w:szCs w:val="20"/>
              </w:rPr>
              <w:t>Vedie návrh k zániku pracovných miest?</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ako a akých? Ak je to možné, doplňte kvantifikáciu.</w:t>
            </w:r>
          </w:p>
        </w:tc>
      </w:tr>
      <w:tr w:rsidR="009D38BD" w:rsidRPr="00994C53" w14:paraId="50115DD1" w14:textId="77777777" w:rsidTr="00792C73">
        <w:trPr>
          <w:trHeight w:val="454"/>
          <w:jc w:val="center"/>
        </w:trPr>
        <w:tc>
          <w:tcPr>
            <w:tcW w:w="1993" w:type="pct"/>
            <w:tcBorders>
              <w:bottom w:val="single" w:sz="4" w:space="0" w:color="auto"/>
            </w:tcBorders>
            <w:shd w:val="clear" w:color="auto" w:fill="FFFFFF"/>
          </w:tcPr>
          <w:p w14:paraId="138F0C89" w14:textId="77777777" w:rsidR="009D38BD" w:rsidRPr="00994C53" w:rsidRDefault="009D38BD" w:rsidP="009D38BD">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07" w:type="pct"/>
            <w:tcBorders>
              <w:bottom w:val="single" w:sz="4" w:space="0" w:color="auto"/>
            </w:tcBorders>
            <w:shd w:val="clear" w:color="auto" w:fill="FFFFFF"/>
          </w:tcPr>
          <w:p w14:paraId="67270FE5" w14:textId="77777777" w:rsidR="009D38BD" w:rsidRDefault="009D38BD" w:rsidP="009D38B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Implementácia Stratégie digitálnej transformácie Slovenska</w:t>
            </w:r>
            <w:r w:rsidRPr="003F552E">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nevyhnutne podporuje aj </w:t>
            </w:r>
            <w:r w:rsidRPr="003F552E">
              <w:rPr>
                <w:rFonts w:ascii="Times New Roman" w:eastAsia="Calibri" w:hAnsi="Times New Roman" w:cs="Times New Roman"/>
                <w:sz w:val="20"/>
                <w:szCs w:val="20"/>
              </w:rPr>
              <w:t> automatizáci</w:t>
            </w:r>
            <w:r>
              <w:rPr>
                <w:rFonts w:ascii="Times New Roman" w:eastAsia="Calibri" w:hAnsi="Times New Roman" w:cs="Times New Roman"/>
                <w:sz w:val="20"/>
                <w:szCs w:val="20"/>
              </w:rPr>
              <w:t>u</w:t>
            </w:r>
            <w:r w:rsidRPr="003F552E">
              <w:rPr>
                <w:rFonts w:ascii="Times New Roman" w:eastAsia="Calibri" w:hAnsi="Times New Roman" w:cs="Times New Roman"/>
                <w:sz w:val="20"/>
                <w:szCs w:val="20"/>
              </w:rPr>
              <w:t xml:space="preserve"> a robotizáci</w:t>
            </w:r>
            <w:r>
              <w:rPr>
                <w:rFonts w:ascii="Times New Roman" w:eastAsia="Calibri" w:hAnsi="Times New Roman" w:cs="Times New Roman"/>
                <w:sz w:val="20"/>
                <w:szCs w:val="20"/>
              </w:rPr>
              <w:t>u</w:t>
            </w:r>
            <w:r w:rsidRPr="003F552E">
              <w:rPr>
                <w:rFonts w:ascii="Times New Roman" w:eastAsia="Calibri" w:hAnsi="Times New Roman" w:cs="Times New Roman"/>
                <w:sz w:val="20"/>
                <w:szCs w:val="20"/>
              </w:rPr>
              <w:t xml:space="preserve"> súčasných pracovných miest – ide však o nevyhnutný aspekt digitálnej transformácie, ktorý sa deje vo všetkých vyspelých krajinách. Jedná sa predovšetkým o pracovníkov tradičných priemyselných odvetví </w:t>
            </w:r>
            <w:r w:rsidRPr="003F552E">
              <w:rPr>
                <w:rFonts w:ascii="Times New Roman" w:eastAsia="Calibri" w:hAnsi="Times New Roman" w:cs="Times New Roman"/>
                <w:sz w:val="20"/>
                <w:szCs w:val="20"/>
              </w:rPr>
              <w:lastRenderedPageBreak/>
              <w:t xml:space="preserve">ako je automobilový priemysel a iné druhy priemyselnej výroby, kde sa ľudská pracovná sila dá nahradiť technológiami. </w:t>
            </w:r>
          </w:p>
          <w:p w14:paraId="6099C345" w14:textId="77777777" w:rsidR="009D38BD" w:rsidRDefault="009D38BD" w:rsidP="009D38BD">
            <w:pPr>
              <w:spacing w:after="0" w:line="240" w:lineRule="auto"/>
              <w:jc w:val="both"/>
              <w:rPr>
                <w:rFonts w:ascii="Times New Roman" w:eastAsia="Calibri" w:hAnsi="Times New Roman" w:cs="Times New Roman"/>
                <w:sz w:val="20"/>
                <w:szCs w:val="20"/>
              </w:rPr>
            </w:pPr>
          </w:p>
          <w:p w14:paraId="05E50A4F" w14:textId="3B541764" w:rsidR="009D38BD" w:rsidRDefault="009D38BD" w:rsidP="009D38BD">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Aj napriek tomu, že automatizácia a robotizácia spôsobia zrušenie niektorých súčasných pracovných miest, je veľmi dôležité zdôrazniť, že zároveň vytvoria príležitosti pre vznik nových pracovných pozícií </w:t>
            </w:r>
            <w:r w:rsidR="00D94060">
              <w:rPr>
                <w:rFonts w:ascii="Times New Roman" w:eastAsia="Calibri" w:hAnsi="Times New Roman" w:cs="Times New Roman"/>
                <w:sz w:val="20"/>
                <w:szCs w:val="20"/>
                <w:lang w:eastAsia="sk-SK"/>
              </w:rPr>
              <w:t xml:space="preserve">s pridanou hodnotou, ktoré nebudú ohrozené automatizáciou </w:t>
            </w:r>
            <w:r>
              <w:rPr>
                <w:rFonts w:ascii="Times New Roman" w:eastAsia="Calibri" w:hAnsi="Times New Roman" w:cs="Times New Roman"/>
                <w:sz w:val="20"/>
                <w:szCs w:val="20"/>
                <w:lang w:eastAsia="sk-SK"/>
              </w:rPr>
              <w:t>(napr. manažment automatizovaných systémov, technické spravovanie a obsluha robotických strojov, a podobne).</w:t>
            </w:r>
            <w:r w:rsidR="003911B5">
              <w:rPr>
                <w:rFonts w:ascii="Times New Roman" w:eastAsia="Calibri" w:hAnsi="Times New Roman" w:cs="Times New Roman"/>
                <w:sz w:val="20"/>
                <w:szCs w:val="20"/>
                <w:lang w:eastAsia="sk-SK"/>
              </w:rPr>
              <w:t xml:space="preserve"> V</w:t>
            </w:r>
            <w:r w:rsidR="003911B5" w:rsidRPr="003911B5">
              <w:rPr>
                <w:rFonts w:ascii="Times New Roman" w:eastAsia="Calibri" w:hAnsi="Times New Roman" w:cs="Times New Roman"/>
                <w:sz w:val="20"/>
                <w:szCs w:val="20"/>
                <w:lang w:eastAsia="sk-SK"/>
              </w:rPr>
              <w:t>erejné inštitúcie v spolupráci so súkromným sektorom musia občanom citlivo a objektívne vysvetľovať, aké vplyvy bude mať umelá inteligencia na ich život a prácu - napríklad možné zníženie pracovných miest v</w:t>
            </w:r>
            <w:r w:rsidR="0005513A">
              <w:rPr>
                <w:rFonts w:ascii="Times New Roman" w:eastAsia="Calibri" w:hAnsi="Times New Roman" w:cs="Times New Roman"/>
                <w:sz w:val="20"/>
                <w:szCs w:val="20"/>
                <w:lang w:eastAsia="sk-SK"/>
              </w:rPr>
              <w:t> </w:t>
            </w:r>
            <w:r w:rsidR="003911B5" w:rsidRPr="003911B5">
              <w:rPr>
                <w:rFonts w:ascii="Times New Roman" w:eastAsia="Calibri" w:hAnsi="Times New Roman" w:cs="Times New Roman"/>
                <w:sz w:val="20"/>
                <w:szCs w:val="20"/>
                <w:lang w:eastAsia="sk-SK"/>
              </w:rPr>
              <w:t>priemysle</w:t>
            </w:r>
            <w:r w:rsidR="0005513A">
              <w:rPr>
                <w:rFonts w:ascii="Times New Roman" w:eastAsia="Calibri" w:hAnsi="Times New Roman" w:cs="Times New Roman"/>
                <w:sz w:val="20"/>
                <w:szCs w:val="20"/>
                <w:lang w:eastAsia="sk-SK"/>
              </w:rPr>
              <w:t>.</w:t>
            </w:r>
          </w:p>
          <w:p w14:paraId="3ACFAFF9" w14:textId="4C9EBCB2" w:rsidR="00CD4A91" w:rsidRDefault="00CD4A91" w:rsidP="009D38BD">
            <w:pPr>
              <w:spacing w:after="0" w:line="240" w:lineRule="auto"/>
              <w:jc w:val="both"/>
              <w:rPr>
                <w:rFonts w:ascii="Times New Roman" w:eastAsia="Calibri" w:hAnsi="Times New Roman" w:cs="Times New Roman"/>
                <w:sz w:val="20"/>
                <w:szCs w:val="20"/>
                <w:lang w:eastAsia="sk-SK"/>
              </w:rPr>
            </w:pPr>
          </w:p>
          <w:p w14:paraId="00B9DF52" w14:textId="5D0ED74E" w:rsidR="00CD4A91" w:rsidRDefault="00CD4A91" w:rsidP="009D38BD">
            <w:pPr>
              <w:spacing w:after="0" w:line="240" w:lineRule="auto"/>
              <w:jc w:val="both"/>
              <w:rPr>
                <w:rFonts w:ascii="Times New Roman" w:eastAsia="Calibri" w:hAnsi="Times New Roman" w:cs="Times New Roman"/>
                <w:sz w:val="20"/>
                <w:szCs w:val="20"/>
                <w:lang w:eastAsia="sk-SK"/>
              </w:rPr>
            </w:pPr>
            <w:r w:rsidRPr="00CD4A91">
              <w:rPr>
                <w:rFonts w:ascii="Times New Roman" w:eastAsia="Calibri" w:hAnsi="Times New Roman" w:cs="Times New Roman"/>
                <w:sz w:val="20"/>
                <w:szCs w:val="20"/>
                <w:lang w:eastAsia="sk-SK"/>
              </w:rPr>
              <w:t>Slovensko potrebuje svoj tradičný priemysel pretransformovať na inovačný digitálny priemysel (Smart Industry), ktorý sa stane motorom ekonomického rastu krajiny. Cieľom bude využiť technologický potenciál a zvýšiť súkromné a verejné investície do nových technológií. Vďaka postupnému zavádzaniu automatizovaných technológií bude väčšina priemyselných odvetví zažívať rastúci posun v charaktere zručností. Pri práci s novými technológiami musia byť pracovníci schopní prevziať zložité, menej automatizované úlohy, ako napríklad byť schopní riešiť problémy, vytvárať vlastné riešenia a prístupy a mať kritické myslenie. Rovnako aj kognitívne schopnosti, sociálne zručnosti, komunikačné schopnosti, organizovanosť, technologická odbornosť, ako aj tvorivosť sú kategórie, ktorých dôležitosť bude konštantne rásť a budú najvyhľadávanejšími na trhu práce, čomu sa slovenský trh musí efektívne prispôsobiť.</w:t>
            </w:r>
          </w:p>
          <w:p w14:paraId="1D66BEF4" w14:textId="77777777" w:rsidR="00522867" w:rsidRDefault="00522867" w:rsidP="009D38BD">
            <w:pPr>
              <w:spacing w:after="0" w:line="240" w:lineRule="auto"/>
              <w:jc w:val="both"/>
              <w:rPr>
                <w:rFonts w:ascii="Times New Roman" w:eastAsia="Calibri" w:hAnsi="Times New Roman" w:cs="Times New Roman"/>
                <w:sz w:val="20"/>
                <w:szCs w:val="20"/>
                <w:lang w:eastAsia="sk-SK"/>
              </w:rPr>
            </w:pPr>
          </w:p>
          <w:p w14:paraId="0B19127D" w14:textId="77777777" w:rsidR="009D38BD" w:rsidRDefault="00522867" w:rsidP="00522867">
            <w:pPr>
              <w:spacing w:after="0" w:line="240" w:lineRule="auto"/>
              <w:jc w:val="both"/>
              <w:rPr>
                <w:rFonts w:ascii="Times New Roman" w:eastAsia="Calibri" w:hAnsi="Times New Roman" w:cs="Times New Roman"/>
                <w:sz w:val="20"/>
                <w:szCs w:val="20"/>
                <w:lang w:eastAsia="sk-SK"/>
              </w:rPr>
            </w:pPr>
            <w:r w:rsidRPr="00522867">
              <w:rPr>
                <w:rFonts w:ascii="Times New Roman" w:eastAsia="Calibri" w:hAnsi="Times New Roman" w:cs="Times New Roman"/>
                <w:sz w:val="20"/>
                <w:szCs w:val="20"/>
                <w:lang w:eastAsia="sk-SK"/>
              </w:rPr>
              <w:t>Detailná analýza sociálnych vplyvov, a to predovšetkým na zamestnanosť, vrátane kvalitatívneho a kvantitatívneho zhodnotenia, bude jedným z opatrení súvisiaceho Akčného plánu</w:t>
            </w:r>
            <w:r>
              <w:rPr>
                <w:rFonts w:ascii="Times New Roman" w:eastAsia="Calibri" w:hAnsi="Times New Roman" w:cs="Times New Roman"/>
                <w:sz w:val="20"/>
                <w:szCs w:val="20"/>
                <w:lang w:eastAsia="sk-SK"/>
              </w:rPr>
              <w:t>.</w:t>
            </w:r>
          </w:p>
          <w:p w14:paraId="71E09718" w14:textId="667E01D4" w:rsidR="009F4A43" w:rsidRPr="003F552E" w:rsidRDefault="009F4A43" w:rsidP="00522867">
            <w:pPr>
              <w:spacing w:after="0" w:line="240" w:lineRule="auto"/>
              <w:jc w:val="both"/>
              <w:rPr>
                <w:rFonts w:ascii="Times New Roman" w:eastAsia="Calibri" w:hAnsi="Times New Roman" w:cs="Times New Roman"/>
                <w:sz w:val="20"/>
                <w:szCs w:val="20"/>
              </w:rPr>
            </w:pPr>
          </w:p>
        </w:tc>
      </w:tr>
      <w:tr w:rsidR="009D38BD" w:rsidRPr="00994C53" w14:paraId="1C0DC76D" w14:textId="77777777" w:rsidTr="00792C73">
        <w:trPr>
          <w:trHeight w:val="248"/>
          <w:jc w:val="center"/>
        </w:trPr>
        <w:tc>
          <w:tcPr>
            <w:tcW w:w="5000" w:type="pct"/>
            <w:gridSpan w:val="2"/>
            <w:tcBorders>
              <w:bottom w:val="single" w:sz="4" w:space="0" w:color="auto"/>
            </w:tcBorders>
            <w:shd w:val="clear" w:color="auto" w:fill="F2F2F2"/>
          </w:tcPr>
          <w:p w14:paraId="4548FC8F" w14:textId="77777777" w:rsidR="009D38BD" w:rsidRPr="00994C53" w:rsidRDefault="009D38BD" w:rsidP="009D38BD">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lastRenderedPageBreak/>
              <w:t>Ovplyvňuje návrh dopyt po práci?</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ako?</w:t>
            </w:r>
          </w:p>
        </w:tc>
      </w:tr>
      <w:tr w:rsidR="009D38BD" w:rsidRPr="00994C53" w14:paraId="17367D18" w14:textId="77777777" w:rsidTr="00792C73">
        <w:trPr>
          <w:trHeight w:val="209"/>
          <w:jc w:val="center"/>
        </w:trPr>
        <w:tc>
          <w:tcPr>
            <w:tcW w:w="1993" w:type="pct"/>
            <w:tcBorders>
              <w:bottom w:val="single" w:sz="4" w:space="0" w:color="auto"/>
            </w:tcBorders>
            <w:shd w:val="clear" w:color="auto" w:fill="FFFFFF"/>
          </w:tcPr>
          <w:p w14:paraId="57A87364" w14:textId="77777777" w:rsidR="009D38BD" w:rsidRPr="00994C53" w:rsidRDefault="009D38BD" w:rsidP="009D38BD">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Dopyt po práci závisí na jednej strane na produkcii tovarov a služieb v ekonomike a na druhej strane na cene práce.</w:t>
            </w:r>
          </w:p>
        </w:tc>
        <w:tc>
          <w:tcPr>
            <w:tcW w:w="3007" w:type="pct"/>
            <w:tcBorders>
              <w:bottom w:val="single" w:sz="4" w:space="0" w:color="auto"/>
            </w:tcBorders>
            <w:shd w:val="clear" w:color="auto" w:fill="FFFFFF"/>
          </w:tcPr>
          <w:p w14:paraId="745FB883" w14:textId="77777777" w:rsidR="009D38BD" w:rsidRPr="003F552E" w:rsidRDefault="009D38BD" w:rsidP="009D38BD">
            <w:pPr>
              <w:spacing w:after="0"/>
              <w:rPr>
                <w:rFonts w:ascii="Times New Roman" w:eastAsia="Calibri" w:hAnsi="Times New Roman" w:cs="Times New Roman"/>
                <w:sz w:val="20"/>
                <w:szCs w:val="20"/>
              </w:rPr>
            </w:pPr>
            <w:r w:rsidRPr="003F552E">
              <w:rPr>
                <w:rFonts w:ascii="Times New Roman" w:eastAsia="Calibri" w:hAnsi="Times New Roman" w:cs="Times New Roman"/>
                <w:sz w:val="20"/>
                <w:szCs w:val="20"/>
              </w:rPr>
              <w:t xml:space="preserve">Bez vplyvu. </w:t>
            </w:r>
          </w:p>
        </w:tc>
      </w:tr>
      <w:tr w:rsidR="009D38BD" w:rsidRPr="00994C53" w14:paraId="11171F53" w14:textId="77777777" w:rsidTr="00792C73">
        <w:trPr>
          <w:trHeight w:val="208"/>
          <w:jc w:val="center"/>
        </w:trPr>
        <w:tc>
          <w:tcPr>
            <w:tcW w:w="5000" w:type="pct"/>
            <w:gridSpan w:val="2"/>
            <w:tcBorders>
              <w:bottom w:val="single" w:sz="4" w:space="0" w:color="auto"/>
            </w:tcBorders>
            <w:shd w:val="clear" w:color="auto" w:fill="F2F2F2"/>
          </w:tcPr>
          <w:p w14:paraId="2069ACCE" w14:textId="77777777" w:rsidR="009D38BD" w:rsidRPr="00994C53" w:rsidRDefault="009D38BD" w:rsidP="009D38BD">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Má návrh dosah na fungovanie trhu práce?</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aký?</w:t>
            </w:r>
          </w:p>
        </w:tc>
      </w:tr>
      <w:tr w:rsidR="009D38BD" w:rsidRPr="00994C53" w14:paraId="276A2131" w14:textId="77777777" w:rsidTr="00792C73">
        <w:trPr>
          <w:trHeight w:val="794"/>
          <w:jc w:val="center"/>
        </w:trPr>
        <w:tc>
          <w:tcPr>
            <w:tcW w:w="1993" w:type="pct"/>
            <w:tcBorders>
              <w:bottom w:val="single" w:sz="4" w:space="0" w:color="auto"/>
            </w:tcBorders>
            <w:shd w:val="clear" w:color="auto" w:fill="FFFFFF"/>
          </w:tcPr>
          <w:p w14:paraId="3F196761" w14:textId="77777777" w:rsidR="009D38BD" w:rsidRPr="00994C53" w:rsidRDefault="009D38BD" w:rsidP="009D38BD">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994C53">
              <w:rPr>
                <w:rFonts w:ascii="Times New Roman" w:eastAsia="Calibri" w:hAnsi="Times New Roman" w:cs="Times New Roman"/>
                <w:sz w:val="18"/>
                <w:szCs w:val="18"/>
              </w:rPr>
              <w:t xml:space="preserve"> </w:t>
            </w:r>
            <w:r w:rsidRPr="00994C53">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07" w:type="pct"/>
            <w:tcBorders>
              <w:bottom w:val="single" w:sz="4" w:space="0" w:color="auto"/>
            </w:tcBorders>
            <w:shd w:val="clear" w:color="auto" w:fill="FFFFFF"/>
          </w:tcPr>
          <w:p w14:paraId="01C43384" w14:textId="77777777" w:rsidR="009D38BD" w:rsidRDefault="001E3550" w:rsidP="009D38BD">
            <w:pPr>
              <w:spacing w:after="120"/>
              <w:jc w:val="both"/>
              <w:rPr>
                <w:rFonts w:ascii="Times New Roman" w:hAnsi="Times New Roman" w:cs="Times New Roman"/>
                <w:sz w:val="20"/>
                <w:szCs w:val="20"/>
              </w:rPr>
            </w:pPr>
            <w:r>
              <w:rPr>
                <w:rFonts w:ascii="Times New Roman" w:hAnsi="Times New Roman" w:cs="Times New Roman"/>
                <w:sz w:val="20"/>
                <w:szCs w:val="20"/>
              </w:rPr>
              <w:t>Stratégia prispeje k vzniku f</w:t>
            </w:r>
            <w:r w:rsidRPr="001E3550">
              <w:rPr>
                <w:rFonts w:ascii="Times New Roman" w:hAnsi="Times New Roman" w:cs="Times New Roman"/>
                <w:sz w:val="20"/>
                <w:szCs w:val="20"/>
              </w:rPr>
              <w:t>ungujúc</w:t>
            </w:r>
            <w:r>
              <w:rPr>
                <w:rFonts w:ascii="Times New Roman" w:hAnsi="Times New Roman" w:cs="Times New Roman"/>
                <w:sz w:val="20"/>
                <w:szCs w:val="20"/>
              </w:rPr>
              <w:t>ej</w:t>
            </w:r>
            <w:r w:rsidRPr="001E3550">
              <w:rPr>
                <w:rFonts w:ascii="Times New Roman" w:hAnsi="Times New Roman" w:cs="Times New Roman"/>
                <w:sz w:val="20"/>
                <w:szCs w:val="20"/>
              </w:rPr>
              <w:t xml:space="preserve"> informačn</w:t>
            </w:r>
            <w:r>
              <w:rPr>
                <w:rFonts w:ascii="Times New Roman" w:hAnsi="Times New Roman" w:cs="Times New Roman"/>
                <w:sz w:val="20"/>
                <w:szCs w:val="20"/>
              </w:rPr>
              <w:t>ej</w:t>
            </w:r>
            <w:r w:rsidRPr="001E3550">
              <w:rPr>
                <w:rFonts w:ascii="Times New Roman" w:hAnsi="Times New Roman" w:cs="Times New Roman"/>
                <w:sz w:val="20"/>
                <w:szCs w:val="20"/>
              </w:rPr>
              <w:t xml:space="preserve"> spoločnos</w:t>
            </w:r>
            <w:r>
              <w:rPr>
                <w:rFonts w:ascii="Times New Roman" w:hAnsi="Times New Roman" w:cs="Times New Roman"/>
                <w:sz w:val="20"/>
                <w:szCs w:val="20"/>
              </w:rPr>
              <w:t>ti</w:t>
            </w:r>
            <w:r w:rsidRPr="001E3550">
              <w:rPr>
                <w:rFonts w:ascii="Times New Roman" w:hAnsi="Times New Roman" w:cs="Times New Roman"/>
                <w:sz w:val="20"/>
                <w:szCs w:val="20"/>
              </w:rPr>
              <w:t xml:space="preserve"> a inova</w:t>
            </w:r>
            <w:r>
              <w:rPr>
                <w:rFonts w:ascii="Times New Roman" w:hAnsi="Times New Roman" w:cs="Times New Roman"/>
                <w:sz w:val="20"/>
                <w:szCs w:val="20"/>
              </w:rPr>
              <w:t>tívnej</w:t>
            </w:r>
            <w:r w:rsidRPr="001E3550">
              <w:rPr>
                <w:rFonts w:ascii="Times New Roman" w:hAnsi="Times New Roman" w:cs="Times New Roman"/>
                <w:sz w:val="20"/>
                <w:szCs w:val="20"/>
              </w:rPr>
              <w:t xml:space="preserve"> digitáln</w:t>
            </w:r>
            <w:r>
              <w:rPr>
                <w:rFonts w:ascii="Times New Roman" w:hAnsi="Times New Roman" w:cs="Times New Roman"/>
                <w:sz w:val="20"/>
                <w:szCs w:val="20"/>
              </w:rPr>
              <w:t>ej</w:t>
            </w:r>
            <w:r w:rsidRPr="001E3550">
              <w:rPr>
                <w:rFonts w:ascii="Times New Roman" w:hAnsi="Times New Roman" w:cs="Times New Roman"/>
                <w:sz w:val="20"/>
                <w:szCs w:val="20"/>
              </w:rPr>
              <w:t xml:space="preserve"> ekonomik</w:t>
            </w:r>
            <w:r>
              <w:rPr>
                <w:rFonts w:ascii="Times New Roman" w:hAnsi="Times New Roman" w:cs="Times New Roman"/>
                <w:sz w:val="20"/>
                <w:szCs w:val="20"/>
              </w:rPr>
              <w:t>e</w:t>
            </w:r>
            <w:r w:rsidRPr="001E3550">
              <w:rPr>
                <w:rFonts w:ascii="Times New Roman" w:hAnsi="Times New Roman" w:cs="Times New Roman"/>
                <w:sz w:val="20"/>
                <w:szCs w:val="20"/>
              </w:rPr>
              <w:t xml:space="preserve">, v ktorej dokážu podniky inovovať a </w:t>
            </w:r>
            <w:r w:rsidRPr="001E3550">
              <w:rPr>
                <w:rFonts w:ascii="Times New Roman" w:hAnsi="Times New Roman" w:cs="Times New Roman"/>
                <w:b/>
                <w:sz w:val="20"/>
                <w:szCs w:val="20"/>
              </w:rPr>
              <w:t>vytvárať tak udržateľné pracovné miesta</w:t>
            </w:r>
            <w:r w:rsidRPr="001E3550">
              <w:rPr>
                <w:rFonts w:ascii="Times New Roman" w:hAnsi="Times New Roman" w:cs="Times New Roman"/>
                <w:sz w:val="20"/>
                <w:szCs w:val="20"/>
              </w:rPr>
              <w:t>, ktoré môžu obsadiť kvalitne rekvalifikovanou pracovnou silou s pokročilými digitálnymi zručnosťami.</w:t>
            </w:r>
          </w:p>
          <w:p w14:paraId="4C9FBEDE" w14:textId="69A7098F" w:rsidR="00013265" w:rsidRPr="003F552E" w:rsidRDefault="00C66682" w:rsidP="009D38BD">
            <w:pPr>
              <w:spacing w:after="120"/>
              <w:jc w:val="both"/>
              <w:rPr>
                <w:rFonts w:ascii="Times New Roman" w:eastAsia="Calibri" w:hAnsi="Times New Roman" w:cs="Times New Roman"/>
                <w:sz w:val="20"/>
                <w:szCs w:val="20"/>
              </w:rPr>
            </w:pPr>
            <w:r w:rsidRPr="00C66682">
              <w:rPr>
                <w:rFonts w:ascii="Times New Roman" w:eastAsia="Calibri" w:hAnsi="Times New Roman" w:cs="Times New Roman"/>
                <w:b/>
                <w:sz w:val="20"/>
                <w:szCs w:val="20"/>
              </w:rPr>
              <w:t>Modernizácia a otvorenie trhu práce</w:t>
            </w:r>
            <w:r w:rsidRPr="00C66682">
              <w:rPr>
                <w:rFonts w:ascii="Times New Roman" w:eastAsia="Calibri" w:hAnsi="Times New Roman" w:cs="Times New Roman"/>
                <w:sz w:val="20"/>
                <w:szCs w:val="20"/>
              </w:rPr>
              <w:t>: Je dôležité prispôsobiť pravidlá trhu práce digitálnej dobe: umožniť zmysluplné a flexibilné sociálne poistenie pre pracovníkov v platformovej ekonomike a zvýšime flexibilitu kontraktov. Výrazne zjednodušíme možnosť získavania najlepších expertov zo zahraničia pre potreby inovatívnych podnikov ako i inštitúcií vedy a výskumu.</w:t>
            </w:r>
          </w:p>
        </w:tc>
      </w:tr>
      <w:tr w:rsidR="009D38BD" w:rsidRPr="00994C53" w14:paraId="5B4448D4" w14:textId="77777777" w:rsidTr="00792C73">
        <w:trPr>
          <w:trHeight w:val="324"/>
          <w:jc w:val="center"/>
        </w:trPr>
        <w:tc>
          <w:tcPr>
            <w:tcW w:w="5000" w:type="pct"/>
            <w:gridSpan w:val="2"/>
            <w:tcBorders>
              <w:bottom w:val="single" w:sz="4" w:space="0" w:color="auto"/>
            </w:tcBorders>
            <w:shd w:val="clear" w:color="auto" w:fill="F2F2F2"/>
          </w:tcPr>
          <w:p w14:paraId="2D8826C6" w14:textId="77777777" w:rsidR="009D38BD" w:rsidRPr="00994C53" w:rsidRDefault="009D38BD" w:rsidP="009D38BD">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Má návrh špecifické negatívne dôsledky pre isté skupiny profesií, skupín zamestnancov či živnostníkov?</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aké a pre ktoré skupiny?</w:t>
            </w:r>
          </w:p>
        </w:tc>
      </w:tr>
      <w:tr w:rsidR="009D38BD" w:rsidRPr="00994C53" w14:paraId="2C3621A8" w14:textId="77777777" w:rsidTr="00792C73">
        <w:trPr>
          <w:trHeight w:val="216"/>
          <w:jc w:val="center"/>
        </w:trPr>
        <w:tc>
          <w:tcPr>
            <w:tcW w:w="1993" w:type="pct"/>
            <w:tcBorders>
              <w:bottom w:val="single" w:sz="4" w:space="0" w:color="auto"/>
            </w:tcBorders>
            <w:shd w:val="clear" w:color="auto" w:fill="FFFFFF"/>
          </w:tcPr>
          <w:p w14:paraId="65AAD11E" w14:textId="77777777" w:rsidR="009D38BD" w:rsidRPr="00994C53" w:rsidRDefault="009D38BD" w:rsidP="009D38BD">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Návrh môže ohrozovať napr. pracovníkov istých profesií favorizovaním špecifických aktivít či technológií.</w:t>
            </w:r>
          </w:p>
        </w:tc>
        <w:tc>
          <w:tcPr>
            <w:tcW w:w="3007" w:type="pct"/>
            <w:tcBorders>
              <w:bottom w:val="single" w:sz="4" w:space="0" w:color="auto"/>
            </w:tcBorders>
            <w:shd w:val="clear" w:color="auto" w:fill="FFFFFF"/>
          </w:tcPr>
          <w:p w14:paraId="65255F83" w14:textId="1A2A6EAC" w:rsidR="009D38BD" w:rsidRDefault="009D38BD" w:rsidP="009D38B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Implementácia Stratégie digitálnej transformácie Slovenska</w:t>
            </w:r>
            <w:r w:rsidR="00035FDE">
              <w:rPr>
                <w:rFonts w:ascii="Times New Roman" w:eastAsia="Calibri" w:hAnsi="Times New Roman" w:cs="Times New Roman"/>
                <w:sz w:val="20"/>
                <w:szCs w:val="20"/>
              </w:rPr>
              <w:t xml:space="preserve"> </w:t>
            </w:r>
            <w:bookmarkStart w:id="0" w:name="_GoBack"/>
            <w:bookmarkEnd w:id="0"/>
            <w:r w:rsidR="00035FDE">
              <w:rPr>
                <w:rFonts w:ascii="Times New Roman" w:eastAsia="Calibri" w:hAnsi="Times New Roman" w:cs="Times New Roman"/>
                <w:sz w:val="20"/>
                <w:szCs w:val="20"/>
              </w:rPr>
              <w:t>2030</w:t>
            </w:r>
            <w:r w:rsidRPr="003F552E">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nevyhnutne podporuje aj </w:t>
            </w:r>
            <w:r w:rsidRPr="003F552E">
              <w:rPr>
                <w:rFonts w:ascii="Times New Roman" w:eastAsia="Calibri" w:hAnsi="Times New Roman" w:cs="Times New Roman"/>
                <w:sz w:val="20"/>
                <w:szCs w:val="20"/>
              </w:rPr>
              <w:t> automatizáci</w:t>
            </w:r>
            <w:r>
              <w:rPr>
                <w:rFonts w:ascii="Times New Roman" w:eastAsia="Calibri" w:hAnsi="Times New Roman" w:cs="Times New Roman"/>
                <w:sz w:val="20"/>
                <w:szCs w:val="20"/>
              </w:rPr>
              <w:t>u</w:t>
            </w:r>
            <w:r w:rsidRPr="003F552E">
              <w:rPr>
                <w:rFonts w:ascii="Times New Roman" w:eastAsia="Calibri" w:hAnsi="Times New Roman" w:cs="Times New Roman"/>
                <w:sz w:val="20"/>
                <w:szCs w:val="20"/>
              </w:rPr>
              <w:t xml:space="preserve"> a robotizáci</w:t>
            </w:r>
            <w:r>
              <w:rPr>
                <w:rFonts w:ascii="Times New Roman" w:eastAsia="Calibri" w:hAnsi="Times New Roman" w:cs="Times New Roman"/>
                <w:sz w:val="20"/>
                <w:szCs w:val="20"/>
              </w:rPr>
              <w:t>u</w:t>
            </w:r>
            <w:r w:rsidRPr="003F552E">
              <w:rPr>
                <w:rFonts w:ascii="Times New Roman" w:eastAsia="Calibri" w:hAnsi="Times New Roman" w:cs="Times New Roman"/>
                <w:sz w:val="20"/>
                <w:szCs w:val="20"/>
              </w:rPr>
              <w:t xml:space="preserve"> súčasných pracovných miest – ide však o nevyhnutný aspekt digitálnej transformácie, ktorý sa deje vo všetkých vyspelých krajinách. Jedná sa predovšetkým o pracovníkov tradičných priemyselných odvetví </w:t>
            </w:r>
            <w:r w:rsidRPr="003F552E">
              <w:rPr>
                <w:rFonts w:ascii="Times New Roman" w:eastAsia="Calibri" w:hAnsi="Times New Roman" w:cs="Times New Roman"/>
                <w:sz w:val="20"/>
                <w:szCs w:val="20"/>
              </w:rPr>
              <w:lastRenderedPageBreak/>
              <w:t xml:space="preserve">ako je automobilový priemysel a iné druhy priemyselnej výroby, kde sa ľudská pracovná sila dá nahradiť technológiami. </w:t>
            </w:r>
          </w:p>
          <w:p w14:paraId="7A4D8D6F" w14:textId="0C37D829" w:rsidR="009D38BD" w:rsidRDefault="009D38BD" w:rsidP="009D38BD">
            <w:pPr>
              <w:spacing w:after="0" w:line="240" w:lineRule="auto"/>
              <w:jc w:val="both"/>
              <w:rPr>
                <w:rFonts w:ascii="Times New Roman" w:eastAsia="Calibri" w:hAnsi="Times New Roman" w:cs="Times New Roman"/>
                <w:sz w:val="20"/>
                <w:szCs w:val="20"/>
              </w:rPr>
            </w:pPr>
          </w:p>
          <w:p w14:paraId="556C41AF" w14:textId="36E1C97E" w:rsidR="009D38BD" w:rsidRDefault="009D38BD" w:rsidP="009D38BD">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Aj napriek tomu, že automatizácia a robotizácia spôsobia zrušenie niektorých súčasných pracovných miest, je veľmi dôležité zdôrazniť, že zároveň vytvoria príležitosti pre vznik nových pracovných pozícií (napr. manažment automatizovaných systémov, technické spravovanie a obsluha robotických strojov, a podobne).</w:t>
            </w:r>
          </w:p>
          <w:p w14:paraId="0EFBC2CA" w14:textId="77777777" w:rsidR="00CD4A91" w:rsidRPr="003F552E" w:rsidRDefault="00CD4A91" w:rsidP="009D38BD">
            <w:pPr>
              <w:spacing w:after="0" w:line="240" w:lineRule="auto"/>
              <w:jc w:val="both"/>
              <w:rPr>
                <w:rFonts w:ascii="Times New Roman" w:eastAsia="Calibri" w:hAnsi="Times New Roman" w:cs="Times New Roman"/>
                <w:sz w:val="20"/>
                <w:szCs w:val="20"/>
                <w:lang w:eastAsia="sk-SK"/>
              </w:rPr>
            </w:pPr>
          </w:p>
          <w:p w14:paraId="65CE08D8" w14:textId="77777777" w:rsidR="009D38BD" w:rsidRPr="002C4A63" w:rsidRDefault="009D38BD" w:rsidP="009D38BD">
            <w:pPr>
              <w:spacing w:after="0" w:line="240" w:lineRule="auto"/>
              <w:rPr>
                <w:rFonts w:ascii="Times New Roman" w:eastAsia="Calibri" w:hAnsi="Times New Roman" w:cs="Times New Roman"/>
                <w:sz w:val="18"/>
                <w:szCs w:val="18"/>
              </w:rPr>
            </w:pPr>
          </w:p>
        </w:tc>
      </w:tr>
      <w:tr w:rsidR="009D38BD" w:rsidRPr="00994C53" w14:paraId="6912AFEE" w14:textId="77777777" w:rsidTr="00792C73">
        <w:trPr>
          <w:trHeight w:val="219"/>
          <w:jc w:val="center"/>
        </w:trPr>
        <w:tc>
          <w:tcPr>
            <w:tcW w:w="5000" w:type="pct"/>
            <w:gridSpan w:val="2"/>
            <w:tcBorders>
              <w:bottom w:val="single" w:sz="4" w:space="0" w:color="auto"/>
            </w:tcBorders>
            <w:shd w:val="clear" w:color="auto" w:fill="F2F2F2"/>
          </w:tcPr>
          <w:p w14:paraId="33B6060B" w14:textId="77777777" w:rsidR="009D38BD" w:rsidRPr="00994C53" w:rsidRDefault="009D38BD" w:rsidP="009D38BD">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lastRenderedPageBreak/>
              <w:t>Ovplyvňuje návrh špecifické vekové skupiny zamestnancov? Ak áno, aké? Akým spôsobom?</w:t>
            </w:r>
          </w:p>
        </w:tc>
      </w:tr>
      <w:tr w:rsidR="009D38BD" w:rsidRPr="00994C53" w14:paraId="27149676" w14:textId="77777777" w:rsidTr="00792C73">
        <w:trPr>
          <w:trHeight w:val="497"/>
          <w:jc w:val="center"/>
        </w:trPr>
        <w:tc>
          <w:tcPr>
            <w:tcW w:w="1993" w:type="pct"/>
            <w:tcBorders>
              <w:bottom w:val="single" w:sz="4" w:space="0" w:color="auto"/>
            </w:tcBorders>
            <w:shd w:val="clear" w:color="auto" w:fill="FFFFFF"/>
          </w:tcPr>
          <w:p w14:paraId="0CF438CC" w14:textId="77777777" w:rsidR="009D38BD" w:rsidRPr="00994C53" w:rsidRDefault="009D38BD" w:rsidP="009D38BD">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07" w:type="pct"/>
            <w:tcBorders>
              <w:bottom w:val="single" w:sz="4" w:space="0" w:color="auto"/>
            </w:tcBorders>
            <w:shd w:val="clear" w:color="auto" w:fill="FFFFFF"/>
          </w:tcPr>
          <w:p w14:paraId="10339CD7" w14:textId="77777777" w:rsidR="009D38BD" w:rsidRPr="009D38BD" w:rsidRDefault="009D38BD" w:rsidP="009D38BD">
            <w:pPr>
              <w:spacing w:after="0" w:line="240" w:lineRule="auto"/>
              <w:rPr>
                <w:rFonts w:ascii="Times New Roman" w:eastAsia="Calibri" w:hAnsi="Times New Roman" w:cs="Times New Roman"/>
                <w:b/>
                <w:sz w:val="20"/>
                <w:szCs w:val="20"/>
              </w:rPr>
            </w:pPr>
            <w:r w:rsidRPr="009D38BD">
              <w:rPr>
                <w:rFonts w:ascii="Times New Roman" w:eastAsia="Calibri" w:hAnsi="Times New Roman" w:cs="Times New Roman"/>
                <w:b/>
                <w:sz w:val="20"/>
                <w:szCs w:val="20"/>
              </w:rPr>
              <w:t>Bez vplyvu.</w:t>
            </w:r>
          </w:p>
        </w:tc>
      </w:tr>
    </w:tbl>
    <w:p w14:paraId="5BDCE2BD" w14:textId="77777777" w:rsidR="00B90A2F" w:rsidRDefault="00B90A2F" w:rsidP="00CD4982">
      <w:pPr>
        <w:spacing w:after="0" w:line="240" w:lineRule="auto"/>
        <w:outlineLvl w:val="0"/>
        <w:rPr>
          <w:rFonts w:ascii="Times New Roman" w:eastAsia="Times New Roman" w:hAnsi="Times New Roman" w:cs="Times New Roman"/>
          <w:b/>
          <w:sz w:val="28"/>
          <w:szCs w:val="28"/>
          <w:lang w:eastAsia="sk-SK"/>
        </w:rPr>
        <w:sectPr w:rsidR="00B90A2F" w:rsidSect="0040544D">
          <w:footnotePr>
            <w:numFmt w:val="chicago"/>
          </w:footnotePr>
          <w:type w:val="continuous"/>
          <w:pgSz w:w="11906" w:h="16838"/>
          <w:pgMar w:top="1134" w:right="1418" w:bottom="1134" w:left="1418" w:header="510" w:footer="567" w:gutter="0"/>
          <w:cols w:space="708"/>
          <w:formProt w:val="0"/>
          <w:docGrid w:linePitch="360"/>
        </w:sectPr>
      </w:pPr>
    </w:p>
    <w:p w14:paraId="43F35D81" w14:textId="77777777" w:rsidR="001D6749" w:rsidRPr="001D6749" w:rsidRDefault="001D6749" w:rsidP="00275F99">
      <w:pPr>
        <w:spacing w:after="0" w:line="240" w:lineRule="auto"/>
        <w:jc w:val="center"/>
        <w:outlineLvl w:val="0"/>
        <w:rPr>
          <w:rFonts w:ascii="Times New Roman" w:eastAsia="Times New Roman" w:hAnsi="Times New Roman" w:cs="Times New Roman"/>
          <w:b/>
          <w:sz w:val="28"/>
          <w:szCs w:val="28"/>
          <w:lang w:eastAsia="sk-SK"/>
        </w:rPr>
      </w:pPr>
      <w:r w:rsidRPr="001D6749">
        <w:rPr>
          <w:rFonts w:ascii="Times New Roman" w:eastAsia="Times New Roman" w:hAnsi="Times New Roman" w:cs="Times New Roman"/>
          <w:b/>
          <w:sz w:val="28"/>
          <w:szCs w:val="28"/>
          <w:lang w:eastAsia="sk-SK"/>
        </w:rPr>
        <w:lastRenderedPageBreak/>
        <w:t>Metodický postup pre analýzu sociálnych vplyvov</w:t>
      </w:r>
    </w:p>
    <w:p w14:paraId="6A56E677" w14:textId="77777777" w:rsidR="001D6749" w:rsidRPr="001D6749" w:rsidRDefault="001D6749" w:rsidP="001D6749">
      <w:pPr>
        <w:spacing w:after="0" w:line="240" w:lineRule="auto"/>
        <w:jc w:val="both"/>
        <w:rPr>
          <w:rFonts w:ascii="Times New Roman" w:eastAsia="Times New Roman" w:hAnsi="Times New Roman" w:cs="Times New Roman"/>
          <w:b/>
          <w:sz w:val="24"/>
          <w:szCs w:val="24"/>
          <w:lang w:eastAsia="sk-SK"/>
        </w:rPr>
      </w:pPr>
    </w:p>
    <w:p w14:paraId="22D463CF" w14:textId="77777777" w:rsidR="001D6749" w:rsidRPr="001D6749" w:rsidRDefault="001D6749" w:rsidP="001D6749">
      <w:pPr>
        <w:spacing w:after="240" w:line="240" w:lineRule="auto"/>
        <w:jc w:val="both"/>
        <w:outlineLvl w:val="0"/>
        <w:rPr>
          <w:rFonts w:ascii="Times New Roman" w:eastAsia="Times New Roman" w:hAnsi="Times New Roman" w:cs="Times New Roman"/>
          <w:b/>
          <w:sz w:val="28"/>
          <w:szCs w:val="28"/>
          <w:u w:val="single"/>
          <w:lang w:eastAsia="sk-SK"/>
        </w:rPr>
      </w:pPr>
      <w:r w:rsidRPr="001D6749">
        <w:rPr>
          <w:rFonts w:ascii="Times New Roman" w:eastAsia="Times New Roman" w:hAnsi="Times New Roman" w:cs="Times New Roman"/>
          <w:b/>
          <w:sz w:val="28"/>
          <w:szCs w:val="28"/>
          <w:u w:val="single"/>
          <w:lang w:eastAsia="sk-SK"/>
        </w:rPr>
        <w:t>Všeobecne</w:t>
      </w:r>
    </w:p>
    <w:p w14:paraId="4905CA59" w14:textId="77777777" w:rsidR="001D6749" w:rsidRPr="001D6749" w:rsidRDefault="001D6749" w:rsidP="001D6749">
      <w:pPr>
        <w:tabs>
          <w:tab w:val="left" w:pos="0"/>
          <w:tab w:val="left" w:pos="1191"/>
        </w:tabs>
        <w:spacing w:after="0" w:line="240" w:lineRule="auto"/>
        <w:jc w:val="both"/>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sz w:val="24"/>
          <w:szCs w:val="24"/>
          <w:lang w:eastAsia="sk-SK"/>
        </w:rPr>
        <w:t>Hlavným dôvodom vypracovania doložky v časti sociálne vplyvy je zlepšenie rozhodovacieho procesu pomocou včasného identifikovania potenciálnych sociálnych vplyvov predkladaných materiálov ešte pred ich schválením a zavedením do praxe. Zlepšenie rozhodovacieho procesu môže prispieť k tomu, že predkladané materiály nepovedú k zhoršeniu životnej úrovne obyvateľstva, osobitne u tých skupín obyvateľstva, ktoré sú ohrozené chudobou a sociálnou exklúziou</w:t>
      </w:r>
      <w:r w:rsidRPr="001D6749">
        <w:rPr>
          <w:rFonts w:ascii="Times New Roman" w:eastAsia="Times New Roman" w:hAnsi="Times New Roman" w:cs="Times New Roman"/>
          <w:sz w:val="24"/>
          <w:szCs w:val="24"/>
          <w:vertAlign w:val="superscript"/>
          <w:lang w:eastAsia="sk-SK"/>
        </w:rPr>
        <w:footnoteReference w:id="1"/>
      </w:r>
      <w:r w:rsidRPr="001D6749">
        <w:rPr>
          <w:rFonts w:ascii="Times New Roman" w:eastAsia="Times New Roman" w:hAnsi="Times New Roman" w:cs="Times New Roman"/>
          <w:sz w:val="24"/>
          <w:szCs w:val="24"/>
          <w:lang w:eastAsia="sk-SK"/>
        </w:rPr>
        <w:t>, k zvýšeniu nezamestnanosti či sociálnych nerovností. Vypracúvanie a posudzovanie sociálnych vplyvov pomáha plniť ciele Európskej stratégie udržateľného rozvoja, Stratégie Európa 2020, Národného programu reforiem SR, ktoré súvisia s bojom proti chudobe, so zvyšovaním</w:t>
      </w:r>
      <w:r w:rsidRPr="001D6749">
        <w:rPr>
          <w:rFonts w:ascii="Times New Roman" w:eastAsia="Times New Roman" w:hAnsi="Times New Roman" w:cs="Times New Roman"/>
          <w:sz w:val="20"/>
          <w:szCs w:val="20"/>
          <w:lang w:eastAsia="sk-SK"/>
        </w:rPr>
        <w:t xml:space="preserve"> </w:t>
      </w:r>
      <w:r w:rsidRPr="001D6749">
        <w:rPr>
          <w:rFonts w:ascii="Times New Roman" w:eastAsia="Times New Roman" w:hAnsi="Times New Roman" w:cs="Times New Roman"/>
          <w:sz w:val="24"/>
          <w:szCs w:val="24"/>
          <w:lang w:eastAsia="sk-SK"/>
        </w:rPr>
        <w:t>sociálnej inklúzie</w:t>
      </w:r>
      <w:r w:rsidRPr="001D6749">
        <w:rPr>
          <w:rFonts w:ascii="Times New Roman" w:eastAsia="Times New Roman" w:hAnsi="Times New Roman" w:cs="Times New Roman"/>
          <w:sz w:val="24"/>
          <w:szCs w:val="24"/>
          <w:vertAlign w:val="superscript"/>
          <w:lang w:eastAsia="sk-SK"/>
        </w:rPr>
        <w:footnoteReference w:id="2"/>
      </w:r>
      <w:r w:rsidRPr="001D6749">
        <w:rPr>
          <w:rFonts w:ascii="Times New Roman" w:eastAsia="Times New Roman" w:hAnsi="Times New Roman" w:cs="Times New Roman"/>
          <w:sz w:val="24"/>
          <w:szCs w:val="24"/>
          <w:lang w:eastAsia="sk-SK"/>
        </w:rPr>
        <w:t xml:space="preserve"> a kohézie</w:t>
      </w:r>
      <w:r w:rsidRPr="001D6749">
        <w:rPr>
          <w:rFonts w:ascii="Times New Roman" w:eastAsia="Times New Roman" w:hAnsi="Times New Roman" w:cs="Times New Roman"/>
          <w:i/>
          <w:sz w:val="20"/>
          <w:szCs w:val="20"/>
          <w:lang w:eastAsia="sk-SK"/>
        </w:rPr>
        <w:t>,</w:t>
      </w:r>
      <w:r w:rsidRPr="001D6749">
        <w:rPr>
          <w:rFonts w:ascii="Times New Roman" w:eastAsia="Times New Roman" w:hAnsi="Times New Roman" w:cs="Times New Roman"/>
          <w:sz w:val="24"/>
          <w:szCs w:val="24"/>
          <w:lang w:eastAsia="sk-SK"/>
        </w:rPr>
        <w:t> antidiskrimináciou, posilňovaním rovnosti príležitostí žien a mužov a so zvyšovaním zamestnanosti.</w:t>
      </w:r>
    </w:p>
    <w:p w14:paraId="4375B52B" w14:textId="77777777" w:rsidR="001D6749" w:rsidRPr="001D6749" w:rsidRDefault="001D6749" w:rsidP="001D6749">
      <w:pPr>
        <w:tabs>
          <w:tab w:val="left" w:pos="851"/>
          <w:tab w:val="left" w:pos="1191"/>
          <w:tab w:val="left" w:pos="1531"/>
        </w:tabs>
        <w:spacing w:after="120" w:line="240" w:lineRule="auto"/>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szCs w:val="24"/>
          <w:lang w:eastAsia="sk-SK"/>
        </w:rPr>
        <w:tab/>
        <w:t>Pri vypracúvaní PPK a analýzy vplyvov môže predkladateľ vychádzať najmä z </w:t>
      </w:r>
      <w:r w:rsidRPr="001D6749">
        <w:rPr>
          <w:rFonts w:ascii="Times New Roman" w:eastAsia="Times New Roman" w:hAnsi="Times New Roman" w:cs="Times New Roman"/>
          <w:sz w:val="24"/>
          <w:lang w:eastAsia="sk-SK"/>
        </w:rPr>
        <w:t>nasledovných zdrojov údajov:</w:t>
      </w:r>
    </w:p>
    <w:p w14:paraId="15B418C0" w14:textId="77777777"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Štatistika rodinných účtov</w:t>
      </w:r>
      <w:r w:rsidRPr="001D6749">
        <w:rPr>
          <w:rFonts w:ascii="Times New Roman" w:eastAsia="Times New Roman" w:hAnsi="Times New Roman" w:cs="Times New Roman"/>
          <w:sz w:val="24"/>
          <w:lang w:eastAsia="sk-SK"/>
        </w:rPr>
        <w:t xml:space="preserve"> je výberové štatistické zisťovanie, ktoré pravidelne realizuje Štatistický úrad SR. Patrí medzi sociálne štatistiky a jej predmetom sú príjmy a výdavky súkromných domácností. Štatistický úrad SR každý rok v júli vydáva publikáciu Príjmy, výdavky a spotreba súkromných domácností SR. Primárne dáta poskytuje Štatistický úrad SR na požiadanie.</w:t>
      </w:r>
    </w:p>
    <w:p w14:paraId="39264755" w14:textId="77777777"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Zisťovanie o príjmoch a životných podmienkach domácností</w:t>
      </w:r>
      <w:r w:rsidRPr="001D6749">
        <w:rPr>
          <w:rFonts w:ascii="Times New Roman" w:eastAsia="Times New Roman" w:hAnsi="Times New Roman" w:cs="Times New Roman"/>
          <w:sz w:val="24"/>
          <w:lang w:eastAsia="sk-SK"/>
        </w:rPr>
        <w:t xml:space="preserve"> </w:t>
      </w:r>
      <w:r w:rsidRPr="001D6749">
        <w:rPr>
          <w:rFonts w:ascii="Times New Roman" w:eastAsia="Times New Roman" w:hAnsi="Times New Roman" w:cs="Times New Roman"/>
          <w:b/>
          <w:sz w:val="24"/>
          <w:lang w:eastAsia="sk-SK"/>
        </w:rPr>
        <w:t xml:space="preserve">EU SILC </w:t>
      </w:r>
      <w:r w:rsidRPr="001D6749">
        <w:rPr>
          <w:rFonts w:ascii="Times New Roman" w:eastAsia="Times New Roman" w:hAnsi="Times New Roman" w:cs="Times New Roman"/>
          <w:sz w:val="24"/>
          <w:lang w:eastAsia="sk-SK"/>
        </w:rPr>
        <w:t>je výberové štatistické zisťovanie, ktoré od roku 2005 každoročne realizuje Štatistický úrad SR, je zamerané na získanie informácií o rozdelení príjmov, o úrovni a štruktúre chudoby a o sociálnom vylúčení. Publikáciu Zisťovanie o príjmoch a životných podmienkach domácností v SR vydáva Štatistický úrad SR každoročne na konci roka nasledujúceho po uskutočnení zisťovania. Primárne dáta poskytuje Štatistický úrad SR na požiadanie.</w:t>
      </w:r>
    </w:p>
    <w:p w14:paraId="0C8B4998" w14:textId="77777777" w:rsidR="001D6749" w:rsidRPr="001D6749" w:rsidRDefault="001D6749" w:rsidP="001D6749">
      <w:pPr>
        <w:numPr>
          <w:ilvl w:val="0"/>
          <w:numId w:val="1"/>
        </w:numPr>
        <w:spacing w:after="0" w:line="240" w:lineRule="auto"/>
        <w:ind w:left="714"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b/>
          <w:sz w:val="24"/>
          <w:szCs w:val="24"/>
          <w:lang w:eastAsia="sk-SK"/>
        </w:rPr>
        <w:t>Sčítanie obyvateľstva, domov a bytov</w:t>
      </w:r>
      <w:r w:rsidRPr="001D6749">
        <w:rPr>
          <w:rFonts w:ascii="Times New Roman" w:eastAsia="Times New Roman" w:hAnsi="Times New Roman" w:cs="Times New Roman"/>
          <w:sz w:val="24"/>
          <w:szCs w:val="24"/>
          <w:lang w:eastAsia="sk-SK"/>
        </w:rPr>
        <w:t xml:space="preserve"> je štátne štatistické zisťovanie, ktoré uskutočňuje Štatistický úrad SR každých 10 rokov a zisťujú sa ním údaje o obyvateľoch, ich demografické, sociálne a ekonomické charakteristiky, o úrovni bývania obyvateľov a o štruktúre domového a bytového fondu. Základné údaje z roku 2001 sú uverejnené na internetovej stránke Štatistického úradu SR. Podrobnejšie údaje sú prístupné buď v podobe publikácií alebo v elektronickej podobe na Štatistickom úrade SR.</w:t>
      </w:r>
    </w:p>
    <w:p w14:paraId="56930B28" w14:textId="77777777"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 xml:space="preserve">Indexy spotrebiteľských cien </w:t>
      </w:r>
      <w:r w:rsidRPr="001D6749">
        <w:rPr>
          <w:rFonts w:ascii="Times New Roman" w:eastAsia="Times New Roman" w:hAnsi="Times New Roman" w:cs="Times New Roman"/>
          <w:sz w:val="24"/>
          <w:lang w:eastAsia="sk-SK"/>
        </w:rPr>
        <w:t>v Slovenskej republike je publikácia Štatistického úradu SR, dostupná v mesačných intervaloch, ktorá obsahuje informácie o indexoch spotrebiteľských cien rôznych tovarov a služieb aj podľa sociálnych skupín, ako sú napr. dôchodcovia, zamestnanci podľa počtu detí, nízkopríjmové domácnosti. Okrem toho časové rady údajov o spotrebiteľských cenách sú dostupné aj elektronicky na internetovej stránke Štatistického úradu SR.</w:t>
      </w:r>
    </w:p>
    <w:p w14:paraId="621FED8C" w14:textId="77777777"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lastRenderedPageBreak/>
        <w:t>Zdroje údajov o vývoji zamestnanosti /nezamestnanosti,</w:t>
      </w:r>
      <w:r w:rsidRPr="001D6749">
        <w:rPr>
          <w:rFonts w:ascii="Times New Roman" w:eastAsia="Times New Roman" w:hAnsi="Times New Roman" w:cs="Times New Roman"/>
          <w:i/>
          <w:sz w:val="24"/>
          <w:lang w:eastAsia="sk-SK"/>
        </w:rPr>
        <w:t xml:space="preserve"> </w:t>
      </w:r>
      <w:r w:rsidRPr="001D6749">
        <w:rPr>
          <w:rFonts w:ascii="Times New Roman" w:eastAsia="Times New Roman" w:hAnsi="Times New Roman" w:cs="Times New Roman"/>
          <w:sz w:val="24"/>
          <w:lang w:eastAsia="sk-SK"/>
        </w:rPr>
        <w:t>ktoré zverejňuje tak</w:t>
      </w:r>
      <w:r w:rsidRPr="001D6749">
        <w:rPr>
          <w:rFonts w:ascii="Times New Roman" w:eastAsia="Times New Roman" w:hAnsi="Times New Roman" w:cs="Times New Roman"/>
          <w:i/>
          <w:sz w:val="24"/>
          <w:lang w:eastAsia="sk-SK"/>
        </w:rPr>
        <w:t xml:space="preserve"> </w:t>
      </w:r>
      <w:r w:rsidRPr="001D6749">
        <w:rPr>
          <w:rFonts w:ascii="Times New Roman" w:eastAsia="Times New Roman" w:hAnsi="Times New Roman" w:cs="Times New Roman"/>
          <w:sz w:val="24"/>
          <w:lang w:eastAsia="sk-SK"/>
        </w:rPr>
        <w:t xml:space="preserve">Štatistický úrad SR (z výberového zisťovania pracovných a zo zisťovania v podnikoch štvrťročne), ako aj Ústredie práce, sociálnych vecí a rodiny (údaje o tzv. evidovanej nezamestnanosti, publikované mesačne v zúženej podobe, štvrťročne v širšom rozsahu). Základné údaje za zamestnanosť podľa výberového zisťovania pracovných síl zverejňuje Štatistický úrad SR elektronicky, a s mesačným oneskorením aj v rôznych prierezoch (pohlavie, vek, vzdelanie, odvetvie, postavenie v zamestnaní, klasifikácia zamestnania) v publikácii. Údaje za zamestnanosť zo zisťovania v podnikoch (v elektronickej i tlačenej podobe) slúžia najmä na charakteristiku odvetvovej a územnej štruktúry zamestnanosti. </w:t>
      </w:r>
    </w:p>
    <w:p w14:paraId="7DE902E6" w14:textId="77777777"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Administratívne zdroje údajov Ministerstva práce, sociálnych vecí a rodiny SR</w:t>
      </w:r>
      <w:r w:rsidRPr="001D6749">
        <w:rPr>
          <w:rFonts w:ascii="Times New Roman" w:eastAsia="Times New Roman" w:hAnsi="Times New Roman" w:cs="Times New Roman"/>
          <w:sz w:val="24"/>
          <w:lang w:eastAsia="sk-SK"/>
        </w:rPr>
        <w:t>, ktoré mesačne spracováva a zverejňuje na svojej internetovej stránke Ústredie práce, sociálnych vecí a rodiny, obsahujú informácie napr. o počte poberateľov dávky a príspevkov v hmotnej núdzi, dávok štátnej sociálnej podpory, výdavky na sociálne dávky, atď.</w:t>
      </w:r>
    </w:p>
    <w:p w14:paraId="6F213919" w14:textId="77777777"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Administratívne zdroje údajov Sociálnej poisťovne</w:t>
      </w:r>
      <w:r w:rsidRPr="001D6749">
        <w:rPr>
          <w:rFonts w:ascii="Times New Roman" w:eastAsia="Times New Roman" w:hAnsi="Times New Roman" w:cs="Times New Roman"/>
          <w:sz w:val="24"/>
          <w:lang w:eastAsia="sk-SK"/>
        </w:rPr>
        <w:t xml:space="preserve"> obsahujú informácie napr. o počte poberateľov predčasného starobného dôchodku, starobného dôchodku či invalidného dôchodku, dávky v nezamestnanosti, dávok nemocenského poistenia a iných dávok, ktoré sú súčasťou systému sociálneho poistenia, výdavky Sociálnej poisťovne, atď.</w:t>
      </w:r>
    </w:p>
    <w:p w14:paraId="6898648C" w14:textId="77777777" w:rsidR="001D6749" w:rsidRPr="001D6749" w:rsidRDefault="001D6749" w:rsidP="001D6749">
      <w:pPr>
        <w:numPr>
          <w:ilvl w:val="0"/>
          <w:numId w:val="1"/>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Informácie o prístupe k zdrojom, právam, tovarom a službám u rôznych zraniteľných skupín, k problematike rovnosti príležitostí a antidiskriminácie, rodovej rovnosti</w:t>
      </w:r>
      <w:r w:rsidRPr="001D6749">
        <w:rPr>
          <w:rFonts w:ascii="Times New Roman" w:eastAsia="Times New Roman" w:hAnsi="Times New Roman" w:cs="Times New Roman"/>
          <w:sz w:val="24"/>
          <w:lang w:eastAsia="sk-SK"/>
        </w:rPr>
        <w:t xml:space="preserve"> možno hľadať aj vo vyššie menovaných štatistikách alebo ich možno získať z existujúcich výskumov, štúdií alebo konzultácií s relevantnými skupinami, organizáciami (vedecko-výskumnými, analytickými, verejnoprávnymi, mimovládnymi) alebo jednotlivcami. </w:t>
      </w:r>
    </w:p>
    <w:p w14:paraId="3956416D" w14:textId="77777777" w:rsidR="001D6749" w:rsidRPr="001D6749" w:rsidRDefault="001D6749" w:rsidP="001D6749">
      <w:pPr>
        <w:spacing w:after="0" w:line="240" w:lineRule="auto"/>
        <w:jc w:val="both"/>
        <w:outlineLvl w:val="0"/>
        <w:rPr>
          <w:rFonts w:ascii="Times New Roman" w:eastAsia="Times New Roman" w:hAnsi="Times New Roman" w:cs="Times New Roman"/>
          <w:b/>
          <w:sz w:val="28"/>
          <w:szCs w:val="28"/>
          <w:lang w:eastAsia="sk-SK"/>
        </w:rPr>
      </w:pPr>
    </w:p>
    <w:p w14:paraId="3D18C206" w14:textId="77777777" w:rsidR="001D6749" w:rsidRPr="001D6749" w:rsidRDefault="001D6749" w:rsidP="001D6749">
      <w:pPr>
        <w:spacing w:before="240" w:after="240" w:line="240" w:lineRule="auto"/>
        <w:jc w:val="both"/>
        <w:outlineLvl w:val="0"/>
        <w:rPr>
          <w:rFonts w:ascii="Times New Roman" w:eastAsia="Times New Roman" w:hAnsi="Times New Roman" w:cs="Times New Roman"/>
          <w:b/>
          <w:sz w:val="28"/>
          <w:szCs w:val="28"/>
          <w:lang w:eastAsia="sk-SK"/>
        </w:rPr>
      </w:pPr>
      <w:r w:rsidRPr="001D6749">
        <w:rPr>
          <w:rFonts w:ascii="Times New Roman" w:eastAsia="Times New Roman" w:hAnsi="Times New Roman" w:cs="Times New Roman"/>
          <w:b/>
          <w:sz w:val="28"/>
          <w:szCs w:val="28"/>
          <w:lang w:eastAsia="sk-SK"/>
        </w:rPr>
        <w:t>Identifikácia sociálnych vplyvov v doložke vybraných vplyvov</w:t>
      </w:r>
    </w:p>
    <w:p w14:paraId="79D82855" w14:textId="77777777"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V doložke vybraných vplyvov predkladateľ identifikuje, či predkladaný materiál má niektorý zo  sociálnych vplyvov uvedených v bodoch 4.1 – 4.4 v tabuľke na str. 1 - 3; ak áno, označí príslušný charakter sociálnych vplyvov (pozitívny a/alebo negatívny). Ak predkladaný materiál nemá žiadny z uvedených sociálnych vplyvov alebo je vplyv marginálny (zanedbateľný), predkladateľ označí krížikom žiadny sociálny vplyv. V časti poznámky môže predkladateľ vysvetliť, prečo materiál nemá sociálny vplyv alebo má iba marginálny sociálny vplyv, zhrnúť sociálne vplyvy, uviesť prevládajúci charakter vplyvov (pozitívny/negatívny). </w:t>
      </w:r>
      <w:r w:rsidRPr="001D6749">
        <w:rPr>
          <w:rFonts w:ascii="Times New Roman" w:eastAsia="Times New Roman" w:hAnsi="Times New Roman" w:cs="Times New Roman"/>
          <w:sz w:val="24"/>
          <w:lang w:eastAsia="sk-SK"/>
        </w:rPr>
        <w:t xml:space="preserve">Ak má predkladaný materiál negatívne vplyvy na hospodárenie domácností, zamestnanosť </w:t>
      </w:r>
      <w:r w:rsidRPr="001D6749">
        <w:rPr>
          <w:rFonts w:ascii="Times New Roman" w:eastAsia="Times New Roman" w:hAnsi="Times New Roman" w:cs="Times New Roman"/>
          <w:sz w:val="24"/>
          <w:szCs w:val="24"/>
          <w:lang w:eastAsia="sk-SK"/>
        </w:rPr>
        <w:t>alebo prehlbuje existujúce nerovnosti</w:t>
      </w:r>
      <w:r w:rsidRPr="001D6749">
        <w:rPr>
          <w:rFonts w:ascii="Times New Roman" w:eastAsia="Times New Roman" w:hAnsi="Times New Roman" w:cs="Times New Roman"/>
          <w:sz w:val="24"/>
          <w:lang w:eastAsia="sk-SK"/>
        </w:rPr>
        <w:t xml:space="preserve"> či </w:t>
      </w:r>
      <w:r w:rsidRPr="001D6749">
        <w:rPr>
          <w:rFonts w:ascii="Times New Roman" w:eastAsia="Times New Roman" w:hAnsi="Times New Roman" w:cs="Times New Roman"/>
          <w:sz w:val="24"/>
          <w:szCs w:val="24"/>
          <w:lang w:eastAsia="sk-SK"/>
        </w:rPr>
        <w:t xml:space="preserve">zhoršuje prístup k právam, tovarom a službám istých skupín obyvateľstva </w:t>
      </w:r>
      <w:r w:rsidRPr="001D6749">
        <w:rPr>
          <w:rFonts w:ascii="Times New Roman" w:eastAsia="Times New Roman" w:hAnsi="Times New Roman" w:cs="Times New Roman"/>
          <w:sz w:val="24"/>
          <w:lang w:eastAsia="sk-SK"/>
        </w:rPr>
        <w:t xml:space="preserve">a napriek tomu sa predkladá na rokovanie vlády, </w:t>
      </w:r>
      <w:r w:rsidRPr="001D6749">
        <w:rPr>
          <w:rFonts w:ascii="Times New Roman" w:eastAsia="Times New Roman" w:hAnsi="Times New Roman" w:cs="Times New Roman"/>
          <w:sz w:val="24"/>
          <w:szCs w:val="24"/>
          <w:lang w:eastAsia="sk-SK"/>
        </w:rPr>
        <w:t>predkladateľ môže navrhnúť opatrenia, ktoré by mohli tento potenciálny stav kompenzovať.</w:t>
      </w:r>
    </w:p>
    <w:p w14:paraId="74904202" w14:textId="77777777"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r>
    </w:p>
    <w:p w14:paraId="5D412DC0" w14:textId="77777777" w:rsidR="001D6749" w:rsidRPr="001D6749" w:rsidRDefault="001D6749" w:rsidP="001D6749">
      <w:pPr>
        <w:spacing w:after="0" w:line="240" w:lineRule="auto"/>
        <w:outlineLvl w:val="0"/>
        <w:rPr>
          <w:rFonts w:ascii="Times New Roman" w:eastAsia="Times New Roman" w:hAnsi="Times New Roman" w:cs="Times New Roman"/>
          <w:b/>
          <w:sz w:val="28"/>
          <w:szCs w:val="28"/>
          <w:lang w:eastAsia="sk-SK"/>
        </w:rPr>
      </w:pPr>
    </w:p>
    <w:p w14:paraId="288515AA" w14:textId="77777777" w:rsidR="001D6749" w:rsidRPr="001F7932" w:rsidRDefault="001D6749" w:rsidP="001F7932">
      <w:pPr>
        <w:spacing w:after="0" w:line="240" w:lineRule="auto"/>
        <w:outlineLvl w:val="0"/>
        <w:rPr>
          <w:rFonts w:ascii="Times New Roman" w:eastAsia="Times New Roman" w:hAnsi="Times New Roman" w:cs="Times New Roman"/>
          <w:b/>
          <w:sz w:val="28"/>
          <w:szCs w:val="28"/>
          <w:u w:val="single"/>
          <w:lang w:eastAsia="sk-SK"/>
        </w:rPr>
      </w:pPr>
      <w:r w:rsidRPr="001D6749">
        <w:rPr>
          <w:rFonts w:ascii="Times New Roman" w:eastAsia="Times New Roman" w:hAnsi="Times New Roman" w:cs="Times New Roman"/>
          <w:b/>
          <w:sz w:val="28"/>
          <w:szCs w:val="28"/>
          <w:u w:val="single"/>
          <w:lang w:eastAsia="sk-SK"/>
        </w:rPr>
        <w:br w:type="page"/>
      </w:r>
      <w:r w:rsidRPr="001D6749">
        <w:rPr>
          <w:rFonts w:ascii="Times New Roman" w:eastAsia="Times New Roman" w:hAnsi="Times New Roman" w:cs="Times New Roman"/>
          <w:b/>
          <w:sz w:val="28"/>
          <w:szCs w:val="28"/>
          <w:u w:val="single"/>
          <w:lang w:eastAsia="sk-SK"/>
        </w:rPr>
        <w:lastRenderedPageBreak/>
        <w:t>Analýza sociálnych vplyvov</w:t>
      </w:r>
    </w:p>
    <w:p w14:paraId="149CD85A" w14:textId="77777777" w:rsidR="001D6749" w:rsidRPr="001D6749" w:rsidRDefault="001D6749" w:rsidP="001F7932">
      <w:pPr>
        <w:spacing w:before="240"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Ak je v doložke vybraných vplyvov označený pozitívny a/alebo negatívny sociálny vplyv materiálu, predkladateľ vypracuje podrobnejšie posúdenie v jednotlivých oblastiach sociálnych vplyvov podľa bodov 4.1 – 4.4. v tabuľke na str. 1 - 3, tzv. analýzu sociálnych vplyvov. Ak v niektorej z uvedených oblastí sociálnych vplyvov nebol identifikovaný vplyv, predkladateľ v príslušnom bode analýzy uvedie poznámku „bez vplyvu“. Nasledovný postup uvádza kroky pre vypracovanie analýzy sociálnych vplyvov. </w:t>
      </w:r>
    </w:p>
    <w:p w14:paraId="6024B402" w14:textId="77777777" w:rsidR="001D6749" w:rsidRPr="001D6749" w:rsidRDefault="001D6749" w:rsidP="001D6749">
      <w:pPr>
        <w:spacing w:after="120" w:line="240" w:lineRule="auto"/>
        <w:ind w:firstLine="360"/>
        <w:jc w:val="both"/>
        <w:rPr>
          <w:rFonts w:ascii="Times New Roman" w:eastAsia="Times New Roman" w:hAnsi="Times New Roman" w:cs="Times New Roman"/>
          <w:b/>
          <w:sz w:val="24"/>
          <w:szCs w:val="24"/>
          <w:lang w:eastAsia="sk-SK"/>
        </w:rPr>
      </w:pPr>
    </w:p>
    <w:p w14:paraId="7B1A9D38" w14:textId="77777777" w:rsidR="001D6749" w:rsidRPr="001F7932" w:rsidRDefault="001D6749" w:rsidP="001F7932">
      <w:pPr>
        <w:numPr>
          <w:ilvl w:val="1"/>
          <w:numId w:val="5"/>
        </w:numPr>
        <w:spacing w:after="0" w:line="240" w:lineRule="auto"/>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b/>
          <w:sz w:val="24"/>
          <w:szCs w:val="24"/>
          <w:lang w:eastAsia="sk-SK"/>
        </w:rPr>
        <w:t xml:space="preserve">Zhodnotenie vplyvov na hospodárenie domácností </w:t>
      </w:r>
    </w:p>
    <w:p w14:paraId="470E6E25" w14:textId="77777777" w:rsidR="001D6749" w:rsidRPr="001D6749" w:rsidRDefault="001D6749" w:rsidP="001F7932">
      <w:pPr>
        <w:spacing w:before="240"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 xml:space="preserve">Pri identifikovaní vplyvov na hospodárenie domácností je potrebné brať do úvahy najmä: </w:t>
      </w:r>
    </w:p>
    <w:p w14:paraId="0FA46493" w14:textId="77777777" w:rsidR="001D6749" w:rsidRPr="001D6749" w:rsidRDefault="001D6749" w:rsidP="001D6749">
      <w:pPr>
        <w:numPr>
          <w:ilvl w:val="0"/>
          <w:numId w:val="4"/>
        </w:numPr>
        <w:spacing w:after="0" w:line="240" w:lineRule="auto"/>
        <w:ind w:left="714"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vyššie alebo nižšie pracovné príjmy (zmena sadzby dane z príjmov, zvýšenie platov alebo miezd, zmena vo vyhodnotení odpočítateľných položiek zo základu dane a pod.),</w:t>
      </w:r>
    </w:p>
    <w:p w14:paraId="30B31ACB" w14:textId="77777777" w:rsidR="001D6749" w:rsidRPr="001D6749" w:rsidRDefault="001D6749" w:rsidP="001D6749">
      <w:pPr>
        <w:numPr>
          <w:ilvl w:val="0"/>
          <w:numId w:val="4"/>
        </w:numPr>
        <w:tabs>
          <w:tab w:val="num" w:pos="1080"/>
        </w:tabs>
        <w:spacing w:after="0" w:line="240" w:lineRule="auto"/>
        <w:ind w:left="714"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vyššie alebo nižšie sociálne príjmy (zmeny v definovaní cieľových skupín, zmeny vo výškach sociálnych dávok),</w:t>
      </w:r>
    </w:p>
    <w:p w14:paraId="6217AAD8" w14:textId="77777777" w:rsidR="001D6749" w:rsidRPr="001D6749" w:rsidRDefault="001D6749" w:rsidP="001D6749">
      <w:pPr>
        <w:numPr>
          <w:ilvl w:val="0"/>
          <w:numId w:val="4"/>
        </w:numPr>
        <w:spacing w:after="0" w:line="240" w:lineRule="auto"/>
        <w:ind w:left="714"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vyššie alebo nižšie výdavky na zabezpečenie hospodárenia domácností (zmeny v sadzbách spotrebných daní, DPH, zavedenie spoplatnenia štúdia, deregulácia , inflácia, a pod.), požiadavka na výdavky domácností kapitálového typu (napr. nákup bezpečnostných doplnkov do automobilových vozidiel ako sú sedačky pre maloleté deti, stavebné úpravy alebo nákup meračov spotreby energií atď.),</w:t>
      </w:r>
    </w:p>
    <w:p w14:paraId="41021D26" w14:textId="77777777" w:rsidR="001D6749" w:rsidRPr="001D6749" w:rsidRDefault="001D6749" w:rsidP="001D6749">
      <w:pPr>
        <w:numPr>
          <w:ilvl w:val="0"/>
          <w:numId w:val="4"/>
        </w:num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zlepšenie alebo zhoršenie prístupu k nákupným možnostiam tovarov a služieb </w:t>
      </w:r>
      <w:r w:rsidRPr="001D6749">
        <w:rPr>
          <w:rFonts w:ascii="Times New Roman" w:eastAsia="Times New Roman" w:hAnsi="Times New Roman" w:cs="Times New Roman"/>
          <w:sz w:val="24"/>
          <w:szCs w:val="24"/>
          <w:lang w:eastAsia="sk-SK"/>
        </w:rPr>
        <w:br/>
        <w:t>pre domácnosti.</w:t>
      </w:r>
    </w:p>
    <w:p w14:paraId="09251E3D" w14:textId="77777777" w:rsidR="001D6749" w:rsidRPr="001D6749" w:rsidRDefault="001D6749" w:rsidP="001D6749">
      <w:pPr>
        <w:tabs>
          <w:tab w:val="left" w:pos="0"/>
        </w:tabs>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Tieto zmeny môžu byť celkovo pozitívne a viesť k zvýšeniu príjmov alebo zníženiu výdavkov alebo môžu byť pre hospodárenie domácností negatívne, kedy vedú k zvýšeniu výdavkov alebo zníženiu príjmov. Môžu nastať aj rôzne kombinácie a predkladaný materiál môže byť neutrálny z hľadiska vplyvov na príjmy a výdavky obyvateľstva.</w:t>
      </w:r>
    </w:p>
    <w:p w14:paraId="7005BF0F" w14:textId="77777777"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Je možné, že predkladaný materiál ovplyvní určité špecifické skupiny obyvateľov a domácnosti viac než ostatné, či už pozitívne alebo negatívne</w:t>
      </w:r>
      <w:r w:rsidRPr="001D6749">
        <w:rPr>
          <w:rFonts w:ascii="Times New Roman" w:eastAsia="Times New Roman" w:hAnsi="Times New Roman" w:cs="Times New Roman"/>
          <w:i/>
          <w:sz w:val="24"/>
          <w:szCs w:val="24"/>
          <w:lang w:eastAsia="sk-SK"/>
        </w:rPr>
        <w:t xml:space="preserve">. </w:t>
      </w:r>
      <w:r w:rsidRPr="001D6749">
        <w:rPr>
          <w:rFonts w:ascii="Times New Roman" w:eastAsia="Times New Roman" w:hAnsi="Times New Roman" w:cs="Times New Roman"/>
          <w:sz w:val="24"/>
          <w:szCs w:val="24"/>
          <w:lang w:eastAsia="sk-SK"/>
        </w:rPr>
        <w:t>Pre dosiahnutie komplexného obrazu o potenciálnych efektoch predkladaného materiálu na hospodárenie domácností treba zvažovať potenciálne vplyvy na konkrétne skupiny obyvateľstva, ktoré ním môžu byť dotknuté. Podľa možností sa treba zamerať na posúdenie vplyvu na domácnosti, ktoré čelia zvýšenému riziku chudoby a sociálneho vylúčenia:</w:t>
      </w:r>
    </w:p>
    <w:p w14:paraId="277F856E"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nízkym príjmom (napr. žijúce iba zo sociálnych príjmov, alebo z príjmov pod hranicou rizika chudoby, alebo s príjmom pod životným minimom, alebo patriace medzi 25% domácností s najnižším príjmom),</w:t>
      </w:r>
    </w:p>
    <w:p w14:paraId="622EA4DA"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nezamestnanými členmi,</w:t>
      </w:r>
    </w:p>
    <w:p w14:paraId="32771B82"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3 a viac deťmi</w:t>
      </w:r>
    </w:p>
    <w:p w14:paraId="1E671BAD"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jednorodičovské domácnosti s deťmi (neúplné rodiny, ktoré tvoria najmä osamelé matky s deťmi),</w:t>
      </w:r>
    </w:p>
    <w:p w14:paraId="749D8054"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starších ľudí (nad 65 rokov alebo dôchodcov)</w:t>
      </w:r>
    </w:p>
    <w:p w14:paraId="59511777"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členmi so zdravotným postihnutím,</w:t>
      </w:r>
    </w:p>
    <w:p w14:paraId="16FE214D"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domácnosti žijúce v marginalizovaných rómskych komunitách, </w:t>
      </w:r>
    </w:p>
    <w:p w14:paraId="2E503E1F"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príslušníkov tretích krajín, azylanti, žiadatelia o azyl,</w:t>
      </w:r>
    </w:p>
    <w:p w14:paraId="576BF91C"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iné zraniteľné skupiny, ako sú ľudia opúšťajúci detské domovy alebo iné inštitucionálne zariadenia.</w:t>
      </w:r>
    </w:p>
    <w:p w14:paraId="64409CCF" w14:textId="77777777"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14:paraId="1DCC91C9" w14:textId="77777777"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lastRenderedPageBreak/>
        <w:tab/>
        <w:t>Možno tiež uvažovať nad tým, že predpokladaná zmena môže nastať v rôznom časovom období (napr. ihneď, do 3 rokov, po 3 rokoch) a že daná zmena sa môže uskutočniť s rôznou pravdepodobnosťou (s nízkou až veľkou pravdepodobnosťou).</w:t>
      </w:r>
    </w:p>
    <w:p w14:paraId="4C0184AA" w14:textId="77777777" w:rsidR="001D6749" w:rsidRPr="001D6749" w:rsidRDefault="001D6749" w:rsidP="001D6749">
      <w:pPr>
        <w:spacing w:after="120" w:line="240" w:lineRule="auto"/>
        <w:ind w:firstLine="360"/>
        <w:jc w:val="both"/>
        <w:rPr>
          <w:rFonts w:ascii="Times New Roman" w:eastAsia="Times New Roman" w:hAnsi="Times New Roman" w:cs="Times New Roman"/>
          <w:sz w:val="24"/>
          <w:szCs w:val="24"/>
          <w:lang w:eastAsia="sk-SK"/>
        </w:rPr>
      </w:pPr>
    </w:p>
    <w:p w14:paraId="714B53E2" w14:textId="77777777"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V prípade identifikovania vplyvov na hospodárenie domácností predkladateľ kvantifikuje vplyv na príjmy či výdavky domácností u jednotlivých ovplyvnených skupín obyvateľstva.</w:t>
      </w:r>
    </w:p>
    <w:p w14:paraId="71DDF50B" w14:textId="77777777"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 minimálnom variante kvantifikácie vplyvu, ktorý je možné použiť pri menej významných vplyvoch na hospodárenie domácností, predkladateľ uvedie:</w:t>
      </w:r>
    </w:p>
    <w:p w14:paraId="6B0E8F38" w14:textId="77777777" w:rsidR="001D6749" w:rsidRPr="001D6749" w:rsidRDefault="001D6749" w:rsidP="001D6749">
      <w:pPr>
        <w:numPr>
          <w:ilvl w:val="0"/>
          <w:numId w:val="2"/>
        </w:num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zmenu (rast alebo pokles) príjmov / výdavkov za každú ovplyvnenú skupinu v eurách </w:t>
      </w:r>
      <w:r w:rsidRPr="001D6749">
        <w:rPr>
          <w:rFonts w:ascii="Times New Roman" w:eastAsia="Times New Roman" w:hAnsi="Times New Roman" w:cs="Times New Roman"/>
          <w:sz w:val="24"/>
          <w:szCs w:val="24"/>
          <w:lang w:eastAsia="sk-SK"/>
        </w:rPr>
        <w:br/>
        <w:t>a / alebo v % v predpokladanom časovom období,</w:t>
      </w:r>
    </w:p>
    <w:p w14:paraId="28994AA9" w14:textId="77777777" w:rsidR="001D6749" w:rsidRPr="001D6749" w:rsidRDefault="001D6749" w:rsidP="001D6749">
      <w:pPr>
        <w:numPr>
          <w:ilvl w:val="0"/>
          <w:numId w:val="2"/>
        </w:num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odhad veľkosti jednotlivých ovplyvnených skupín (absolútny počet obyvateľov, prípadne podiel na celkovom počte obyvateľov).</w:t>
      </w:r>
    </w:p>
    <w:p w14:paraId="1BD1FDDA" w14:textId="77777777"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Pri významných vplyvoch na hospodárenie domácností predkladateľ:</w:t>
      </w:r>
    </w:p>
    <w:p w14:paraId="62046078" w14:textId="77777777" w:rsidR="001D6749" w:rsidRPr="001D6749" w:rsidRDefault="001D6749" w:rsidP="001D6749">
      <w:pPr>
        <w:numPr>
          <w:ilvl w:val="0"/>
          <w:numId w:val="10"/>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lang w:eastAsia="sk-SK"/>
        </w:rPr>
        <w:t>kvantifikuje priemernú jednotkovú zmenu predpokladanú implementáciou predkladaného materiálu na jednotlivca/domácnosť (napríklad rast pracovného príjmu znížením dane z príjmu, prípadne rast výdavkov na určitý druh tovaru v prípade zvýšenia jeho ceny),</w:t>
      </w:r>
    </w:p>
    <w:p w14:paraId="5CF5D859" w14:textId="77777777" w:rsidR="001D6749" w:rsidRPr="001D6749" w:rsidRDefault="001D6749" w:rsidP="001D6749">
      <w:pPr>
        <w:numPr>
          <w:ilvl w:val="0"/>
          <w:numId w:val="10"/>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lang w:eastAsia="sk-SK"/>
        </w:rPr>
        <w:t xml:space="preserve">na základe súčasného stavu výšky príjmov alebo výdavkov jednotlivých </w:t>
      </w:r>
      <w:r w:rsidRPr="001D6749">
        <w:rPr>
          <w:rFonts w:ascii="Times New Roman" w:eastAsia="Times New Roman" w:hAnsi="Times New Roman" w:cs="Times New Roman"/>
          <w:b/>
          <w:sz w:val="24"/>
          <w:lang w:eastAsia="sk-SK"/>
        </w:rPr>
        <w:t>ovplyvnených skupín</w:t>
      </w:r>
      <w:r w:rsidRPr="001D6749">
        <w:rPr>
          <w:rFonts w:ascii="Times New Roman" w:eastAsia="Times New Roman" w:hAnsi="Times New Roman" w:cs="Times New Roman"/>
          <w:sz w:val="24"/>
          <w:lang w:eastAsia="sk-SK"/>
        </w:rPr>
        <w:t xml:space="preserve"> (získaných z uvedených štatistických zisťovaní), vypočíta predpokladanú priemernú zmenu (rast/pokles), ktorú môže spôsobiť schválenie predkladaného materiálu, za každú ovplyvnenú skupinu obyvateľstva /domácností zvlášť. Pritom zohľadní zloženie domácností, lebo napr. predkladaný materiál, ktorým sa navrhuje rast či pokles DPH na potraviny, bude vplývať inak na jednočlennú domácnosť a inak na domácnosť s väčším počtom detí, resp. jej členov,</w:t>
      </w:r>
    </w:p>
    <w:p w14:paraId="5E79B8BB" w14:textId="77777777" w:rsidR="001D6749" w:rsidRPr="001D6749" w:rsidRDefault="001D6749" w:rsidP="001D6749">
      <w:pPr>
        <w:numPr>
          <w:ilvl w:val="0"/>
          <w:numId w:val="10"/>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lang w:eastAsia="sk-SK"/>
        </w:rPr>
        <w:t>pokiaľ ide o zvýšenie výdavkov, vypočíta podiel výdavkov na príjme jednotlivca/domácnosti,</w:t>
      </w:r>
    </w:p>
    <w:p w14:paraId="7EB0B512" w14:textId="77777777" w:rsidR="001D6749" w:rsidRPr="001D6749" w:rsidRDefault="001D6749" w:rsidP="001D6749">
      <w:pPr>
        <w:numPr>
          <w:ilvl w:val="0"/>
          <w:numId w:val="10"/>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lang w:eastAsia="sk-SK"/>
        </w:rPr>
        <w:t>pokiaľ ide o významné zvýšenie alebo zníženie príjmov domácností, ktoré sa dotkne aj ľudí v riziku chudoby, kvantifikuje vplyv na rozsah chudoby resp. na mieru rizika chudoby,</w:t>
      </w:r>
    </w:p>
    <w:p w14:paraId="5C1F7D42" w14:textId="77777777" w:rsidR="001D6749" w:rsidRPr="001D6749" w:rsidRDefault="001D6749" w:rsidP="001D6749">
      <w:pPr>
        <w:numPr>
          <w:ilvl w:val="0"/>
          <w:numId w:val="10"/>
        </w:numPr>
        <w:tabs>
          <w:tab w:val="left" w:pos="851"/>
          <w:tab w:val="left" w:pos="1191"/>
          <w:tab w:val="left" w:pos="1531"/>
        </w:tabs>
        <w:spacing w:after="120" w:line="240" w:lineRule="auto"/>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lang w:eastAsia="sk-SK"/>
        </w:rPr>
        <w:t>kvantifikuje celkový počet obyvateľstva/domácností, rodín ovplyvnených predkladaným materiálom podľa jednotlivých skupín a charakteru vplyvu.</w:t>
      </w:r>
    </w:p>
    <w:p w14:paraId="3F15216C" w14:textId="77777777" w:rsidR="001D6749" w:rsidRPr="001D6749" w:rsidRDefault="001D6749" w:rsidP="001D6749">
      <w:pPr>
        <w:spacing w:after="120" w:line="240" w:lineRule="auto"/>
        <w:ind w:firstLine="360"/>
        <w:jc w:val="both"/>
        <w:rPr>
          <w:rFonts w:ascii="Times New Roman" w:eastAsia="Times New Roman" w:hAnsi="Times New Roman" w:cs="Times New Roman"/>
          <w:b/>
          <w:sz w:val="24"/>
          <w:szCs w:val="24"/>
          <w:lang w:eastAsia="sk-SK"/>
        </w:rPr>
      </w:pPr>
    </w:p>
    <w:p w14:paraId="28AFFAE9" w14:textId="77777777" w:rsidR="001D6749" w:rsidRPr="001F7932" w:rsidRDefault="001D6749" w:rsidP="001F7932">
      <w:pPr>
        <w:numPr>
          <w:ilvl w:val="1"/>
          <w:numId w:val="5"/>
        </w:numPr>
        <w:spacing w:after="0" w:line="240" w:lineRule="auto"/>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b/>
          <w:sz w:val="24"/>
          <w:szCs w:val="24"/>
          <w:lang w:eastAsia="sk-SK"/>
        </w:rPr>
        <w:t>Zhodnotenie vplyvov na prístup k zdrojom, právam, tovarom a službám u jednotlivých ovplyvnených skupín obyvateľstva a vplyvov na sociálnu inklúziu:</w:t>
      </w:r>
    </w:p>
    <w:p w14:paraId="02398BD9" w14:textId="77777777" w:rsidR="001D6749" w:rsidRPr="001D6749" w:rsidRDefault="001D6749" w:rsidP="001F7932">
      <w:pPr>
        <w:spacing w:before="240" w:after="120" w:line="240" w:lineRule="auto"/>
        <w:ind w:left="360"/>
        <w:jc w:val="both"/>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sz w:val="24"/>
          <w:szCs w:val="24"/>
          <w:lang w:eastAsia="sk-SK"/>
        </w:rPr>
        <w:t>Pod prístupom k zdrojom, právam, tovarom a službám sa rozumie najmä prístup k:</w:t>
      </w:r>
    </w:p>
    <w:p w14:paraId="74B6B715"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sociálnej ochrane, sociálno-právnej ochrane, sociálnym službám (vrátane služieb starostlivosti o deti, starších ľudí a ľudí so zdravotným postihnutím), </w:t>
      </w:r>
    </w:p>
    <w:p w14:paraId="209A83C3"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kvalitnej práci (dôstojným pracovným podmienkam, zamestnaneckým benefitom a výhodám), ochrane zdravia a bezpečnosti pri práci pre zamestnancov a existujúcim zamestnaneckým právam,</w:t>
      </w:r>
    </w:p>
    <w:p w14:paraId="62BDA63B"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pomoci pri úhrade výdavkov súvisiacich so zdravotným postihnutím, </w:t>
      </w:r>
    </w:p>
    <w:p w14:paraId="209F0FD6"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zamestnaniu, na trh práce (napr. uľahčenie zosúladenia rodinných a pracovných povinností, služby zamestnanosti), k školeniam, odbornému vzdelávaniu a príprave na trh práce,</w:t>
      </w:r>
    </w:p>
    <w:p w14:paraId="112F3586"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zdravotnej starostlivosti vrátane cenovo dostupných pomôcok pre občanov so zdravotným postihnutím, </w:t>
      </w:r>
    </w:p>
    <w:p w14:paraId="5B2512AC"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k formálnemu i neformálnemu vzdelávaniu a celoživotnému vzdelávaniu, </w:t>
      </w:r>
    </w:p>
    <w:p w14:paraId="384A24C8"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lastRenderedPageBreak/>
        <w:t>bývaniu a súvisiacim základným komunálnym službám,</w:t>
      </w:r>
    </w:p>
    <w:p w14:paraId="0F71CD66"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doprave,</w:t>
      </w:r>
    </w:p>
    <w:p w14:paraId="1BE17323"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ďalším službám najmä službám všeobecného záujmu a tovarom,</w:t>
      </w:r>
    </w:p>
    <w:p w14:paraId="330AB838"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spravodlivosti, právnej ochrane, právnym službám,</w:t>
      </w:r>
    </w:p>
    <w:p w14:paraId="3D4A0028"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informáciám,</w:t>
      </w:r>
    </w:p>
    <w:p w14:paraId="5AF4C0C4"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k iným právam (napr. politickým).</w:t>
      </w:r>
    </w:p>
    <w:p w14:paraId="7A940EEB" w14:textId="77777777" w:rsidR="001D6749" w:rsidRPr="001D6749" w:rsidRDefault="001D6749" w:rsidP="001D6749">
      <w:pPr>
        <w:spacing w:after="120" w:line="240" w:lineRule="auto"/>
        <w:ind w:firstLine="539"/>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Predkladateľ analyzuje vplyv v tejto oblasti s ohľadom na dostupnosť finančnú, geografickú, kvalitu, organizovanie a pod.</w:t>
      </w:r>
    </w:p>
    <w:p w14:paraId="1D0D46E8" w14:textId="77777777" w:rsidR="001D6749" w:rsidRPr="001D6749" w:rsidRDefault="001D6749" w:rsidP="001D6749">
      <w:pPr>
        <w:spacing w:after="120" w:line="240" w:lineRule="auto"/>
        <w:ind w:firstLine="539"/>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Predkladateľ identifikuje skupiny obyvateľstva, ktorým sa predkladaným materiálom môže zlepšiť/zhoršiť prístup k zdrojom, právam, tovarom a službám a presnejšie špecifikuje konkrétnu, vyššie uvedenú oblasť/dimenziu dostupnosti. Ak sú k dispozícii potrebné údaje, predkladateľ vyčísli zastúpenie potenciálne ovplyvnenej skupiny, t. j. koľkých sa pravdepodobne návrh obsiahnutý v prekladanom materiáli dotkne.</w:t>
      </w:r>
    </w:p>
    <w:p w14:paraId="2165FDBC" w14:textId="77777777" w:rsidR="001D6749" w:rsidRPr="001D6749" w:rsidRDefault="001D6749" w:rsidP="001D6749">
      <w:pPr>
        <w:spacing w:after="0" w:line="240" w:lineRule="auto"/>
        <w:ind w:firstLine="539"/>
        <w:jc w:val="both"/>
        <w:rPr>
          <w:rFonts w:ascii="Times New Roman" w:eastAsia="Times New Roman" w:hAnsi="Times New Roman" w:cs="Times New Roman"/>
          <w:sz w:val="24"/>
          <w:szCs w:val="24"/>
          <w:lang w:eastAsia="sk-SK"/>
        </w:rPr>
      </w:pPr>
    </w:p>
    <w:p w14:paraId="60C3EBC3" w14:textId="77777777" w:rsidR="001D6749" w:rsidRPr="001D6749" w:rsidRDefault="001D6749" w:rsidP="001D6749">
      <w:pPr>
        <w:spacing w:after="0" w:line="240" w:lineRule="auto"/>
        <w:ind w:firstLine="539"/>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Predkladateľ identifikuje, či návrh má vplyv na niektorú zo </w:t>
      </w:r>
      <w:r w:rsidRPr="001D6749">
        <w:rPr>
          <w:rFonts w:ascii="Times New Roman" w:eastAsia="Times New Roman" w:hAnsi="Times New Roman" w:cs="Times New Roman"/>
          <w:b/>
          <w:sz w:val="24"/>
          <w:szCs w:val="24"/>
          <w:lang w:eastAsia="sk-SK"/>
        </w:rPr>
        <w:t>zraniteľných skupín obyvateľstva alebo skupín v riziku chudoby a sociálneho vylúčenia</w:t>
      </w:r>
      <w:r w:rsidRPr="001D6749">
        <w:rPr>
          <w:rFonts w:ascii="Times New Roman" w:eastAsia="Times New Roman" w:hAnsi="Times New Roman" w:cs="Times New Roman"/>
          <w:sz w:val="24"/>
          <w:szCs w:val="24"/>
          <w:lang w:eastAsia="sk-SK"/>
        </w:rPr>
        <w:t>, ktorým sa predkladaným materiálom môže zlepšiť/zhoršiť prístup k zdrojom, právam, tovarom a službám a presnejšie špecifikuje vplyv, jeho charakter (pozitívny/negatívny) s uvedením konkrétnej oblasti/dimenzie dostupnosti. Predkladateľ zároveň určí, či je tento vplyv väčší ako vplyv na iné skupiny či subjekty.</w:t>
      </w:r>
    </w:p>
    <w:p w14:paraId="57388935" w14:textId="77777777"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Zraniteľnými skupinami a skupinami v riziku chudoby a sociálneho vylúčenia, na ktoré treba zvlášť zamerať pozornosť, sú:</w:t>
      </w:r>
    </w:p>
    <w:p w14:paraId="2EF48947"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nízkym príjmom (napr. žijúce iba zo sociálnych príjmov, alebo z príjmov pod hranicou rizika chudoby, alebo s príjmom pod životným minimom, alebo patriace medzi 25% domácností s najnižším príjmom),</w:t>
      </w:r>
    </w:p>
    <w:p w14:paraId="76432628"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nezamestnaní, najmä dlhodobo nezamestnaní, mladí nezamestnaní a nezamestnaní nad 50 rokov,</w:t>
      </w:r>
    </w:p>
    <w:p w14:paraId="091BC3AC"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deti (0 – 17),</w:t>
      </w:r>
    </w:p>
    <w:p w14:paraId="092E49C5"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mladí ľudia (18 – 25 rokov),</w:t>
      </w:r>
    </w:p>
    <w:p w14:paraId="4FD0CB74"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starší ľudia, napr. ľudia vo veku nad 65 rokov alebo dôchodcovia,</w:t>
      </w:r>
    </w:p>
    <w:p w14:paraId="181A0685"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ľudia so zdravotným postihnutím,</w:t>
      </w:r>
    </w:p>
    <w:p w14:paraId="3978ECF1"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marginalizované rómske komunity </w:t>
      </w:r>
    </w:p>
    <w:p w14:paraId="6F269E1C"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3 a viac deťmi,</w:t>
      </w:r>
    </w:p>
    <w:p w14:paraId="378C79BB"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jednorodičovské domácnosti s deťmi (neúplné rodiny, ktoré tvoria najmä osamelé matky s deťmi),</w:t>
      </w:r>
    </w:p>
    <w:p w14:paraId="2326C198" w14:textId="77777777" w:rsidR="001D6749" w:rsidRPr="001D6749" w:rsidRDefault="001D6749" w:rsidP="001D6749">
      <w:pPr>
        <w:numPr>
          <w:ilvl w:val="0"/>
          <w:numId w:val="3"/>
        </w:num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príslušníci tretích krajín, azylanti, žiadatelia o azyl,</w:t>
      </w:r>
    </w:p>
    <w:p w14:paraId="20DDA2B6" w14:textId="77777777" w:rsidR="001D6749" w:rsidRPr="001D6749" w:rsidRDefault="001D6749" w:rsidP="001D6749">
      <w:pPr>
        <w:numPr>
          <w:ilvl w:val="0"/>
          <w:numId w:val="3"/>
        </w:num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iné zraniteľné skupiny, ako sú napr. bezdomovci, ľudia opúšťajúci detské domovy alebo iné inštitucionálne zariadenia.</w:t>
      </w:r>
    </w:p>
    <w:p w14:paraId="71B7E653" w14:textId="77777777" w:rsidR="001D6749" w:rsidRPr="001D6749" w:rsidRDefault="001D6749" w:rsidP="001D6749">
      <w:pPr>
        <w:spacing w:after="12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Predkladateľ skúma vplyv na špecifické skupiny obyvateľstva z pohľadu chudoby a sociálneho vylúčenia. Problémy skupín, ktoré čelia zvýšenému riziku chudoby alebo sociálnemu vylúčeniu sa prejavujú nezamestnanosťou, limitovaným prístupom k vyššiemu vzdelávaniu, zhoršeným prístupom k zdravotníckym službám, bezdomovectvom, a ich dôsledkom je ďalšie vylúčenie zo spoločnosti. Zraniteľné skupiny ako napr. deti sú vo vyššom riziku stať sa páchateľom alebo obeťou trestných činov, násilia a zneužívania drog. Vylúčenie nemusí byť produktom iba materiálnej deprivácie, ale môže prameniť aj v sociálnom vylúčení, t.j. keď sa jednotlivci nemôžu zúčastňovať na sociálnom, ekonomickom, politickom a kultúrnom živote spoločnosti</w:t>
      </w:r>
    </w:p>
    <w:p w14:paraId="370BDF8F" w14:textId="77777777"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 xml:space="preserve">Pri analýze je vhodné vziať do úvahy špecifické problémy špecifických skupín, ktoré vytvára súčasná s predkladaným materiálom súvisiaca legislatíva a možné potreby, skúsenosti alebo priority skupín, u ktorých sa predpokladá vplyv vo vzťahu k predkladanému materiálu. </w:t>
      </w:r>
      <w:r w:rsidRPr="001D6749">
        <w:rPr>
          <w:rFonts w:ascii="Times New Roman" w:eastAsia="Times New Roman" w:hAnsi="Times New Roman" w:cs="Times New Roman"/>
          <w:sz w:val="24"/>
          <w:szCs w:val="24"/>
          <w:lang w:eastAsia="sk-SK"/>
        </w:rPr>
        <w:lastRenderedPageBreak/>
        <w:t>Ak sú k dispozícii potrebné údaje, predkladateľ vyčísli zastúpenie potenciálne ovplyvnenej skupiny, t.j. koľkých sa pravdepodobne návrh obsiahnutý v prekladanom materiáli dotkne.</w:t>
      </w:r>
    </w:p>
    <w:p w14:paraId="5D8C4FE2" w14:textId="77777777"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14:paraId="6AE17042" w14:textId="77777777" w:rsidR="001D6749" w:rsidRPr="001D6749" w:rsidRDefault="001D6749" w:rsidP="001D6749">
      <w:pPr>
        <w:numPr>
          <w:ilvl w:val="1"/>
          <w:numId w:val="5"/>
        </w:numPr>
        <w:spacing w:after="0" w:line="240" w:lineRule="auto"/>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b/>
          <w:sz w:val="24"/>
          <w:szCs w:val="24"/>
          <w:lang w:eastAsia="sk-SK"/>
        </w:rPr>
        <w:t>Zhodnotenie vplyvov na rovnosť príležitostí a rodovú rovnosť</w:t>
      </w:r>
    </w:p>
    <w:p w14:paraId="659C880A" w14:textId="77777777" w:rsidR="001D6749" w:rsidRPr="001D6749" w:rsidRDefault="001D6749" w:rsidP="001F7932">
      <w:pPr>
        <w:spacing w:before="240"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Posúdenie možného vplyvu na rovnosť príležitostí a rodovú rovnosť znamená posúdiť vplyv z hľadiska</w:t>
      </w:r>
      <w:r w:rsidRPr="001D6749">
        <w:rPr>
          <w:rFonts w:ascii="Times New Roman" w:eastAsia="Times New Roman" w:hAnsi="Times New Roman" w:cs="Times New Roman"/>
          <w:i/>
          <w:sz w:val="24"/>
          <w:szCs w:val="24"/>
          <w:lang w:eastAsia="sk-SK"/>
        </w:rPr>
        <w:t xml:space="preserve"> </w:t>
      </w:r>
      <w:r w:rsidRPr="001D6749">
        <w:rPr>
          <w:rFonts w:ascii="Times New Roman" w:eastAsia="Times New Roman" w:hAnsi="Times New Roman" w:cs="Times New Roman"/>
          <w:sz w:val="24"/>
          <w:szCs w:val="24"/>
          <w:lang w:eastAsia="sk-SK"/>
        </w:rPr>
        <w:t>významných faktorov diskriminácie, ktorými</w:t>
      </w:r>
      <w:r w:rsidRPr="001D6749">
        <w:rPr>
          <w:rFonts w:ascii="Times New Roman" w:eastAsia="Times New Roman" w:hAnsi="Times New Roman" w:cs="Times New Roman"/>
          <w:i/>
          <w:sz w:val="24"/>
          <w:szCs w:val="24"/>
          <w:lang w:eastAsia="sk-SK"/>
        </w:rPr>
        <w:t xml:space="preserve"> </w:t>
      </w:r>
      <w:r w:rsidRPr="001D6749">
        <w:rPr>
          <w:rFonts w:ascii="Times New Roman" w:eastAsia="Times New Roman" w:hAnsi="Times New Roman" w:cs="Times New Roman"/>
          <w:sz w:val="24"/>
          <w:szCs w:val="24"/>
          <w:lang w:eastAsia="sk-SK"/>
        </w:rPr>
        <w:t>sú</w:t>
      </w:r>
      <w:r w:rsidRPr="001D6749">
        <w:rPr>
          <w:rFonts w:ascii="Times New Roman" w:eastAsia="Times New Roman" w:hAnsi="Times New Roman" w:cs="Times New Roman"/>
          <w:i/>
          <w:sz w:val="24"/>
          <w:szCs w:val="24"/>
          <w:lang w:eastAsia="sk-SK"/>
        </w:rPr>
        <w:t xml:space="preserve"> </w:t>
      </w:r>
      <w:r w:rsidRPr="001D6749">
        <w:rPr>
          <w:rFonts w:ascii="Times New Roman" w:eastAsia="Times New Roman" w:hAnsi="Times New Roman" w:cs="Times New Roman"/>
          <w:sz w:val="24"/>
          <w:szCs w:val="24"/>
          <w:lang w:eastAsia="sk-SK"/>
        </w:rPr>
        <w:t xml:space="preserve">pohlavie, rasa, etnický pôvod, náboženské vyznanie, viera, zdravotné postihnutie, vek, či sexuálna orientácia. Predkladateľ preto pri každom tomto faktore diskriminácie a z nej plynúcej nerovnosti posúdi, aký vplyv môže mať na ne predkladaný materiál. Tento vplyv môže byť: </w:t>
      </w:r>
    </w:p>
    <w:p w14:paraId="411BCF69" w14:textId="77777777" w:rsidR="001D6749" w:rsidRPr="001D6749" w:rsidRDefault="001D6749" w:rsidP="001D6749">
      <w:pPr>
        <w:numPr>
          <w:ilvl w:val="0"/>
          <w:numId w:val="3"/>
        </w:numPr>
        <w:spacing w:after="0" w:line="240" w:lineRule="auto"/>
        <w:ind w:left="896" w:hanging="357"/>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pozitívny, pomáha ju znížiť (resp. podporuje rovnosť príležitostí),</w:t>
      </w:r>
    </w:p>
    <w:p w14:paraId="62F0B893" w14:textId="77777777" w:rsidR="001D6749" w:rsidRPr="001D6749" w:rsidRDefault="001D6749" w:rsidP="001D6749">
      <w:pPr>
        <w:numPr>
          <w:ilvl w:val="0"/>
          <w:numId w:val="3"/>
        </w:numPr>
        <w:spacing w:after="0" w:line="240" w:lineRule="auto"/>
        <w:ind w:left="896" w:hanging="357"/>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žiadny, zachováva nezmenený stav (nemá vplyv),</w:t>
      </w:r>
    </w:p>
    <w:p w14:paraId="47E5B98A" w14:textId="77777777" w:rsidR="001D6749" w:rsidRPr="001D6749" w:rsidRDefault="001D6749" w:rsidP="001D6749">
      <w:pPr>
        <w:numPr>
          <w:ilvl w:val="0"/>
          <w:numId w:val="3"/>
        </w:numPr>
        <w:spacing w:after="120" w:line="240" w:lineRule="auto"/>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negatívny, prehlbuje nerovnosť (resp. bude viesť k zväčšovaniu nerovností).</w:t>
      </w:r>
    </w:p>
    <w:p w14:paraId="530BD0AD" w14:textId="77777777" w:rsidR="001D6749" w:rsidRPr="001D6749" w:rsidRDefault="001D6749" w:rsidP="001D6749">
      <w:pPr>
        <w:spacing w:after="120" w:line="240" w:lineRule="auto"/>
        <w:ind w:left="900"/>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r>
    </w:p>
    <w:p w14:paraId="07516C1F" w14:textId="77777777"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V rámci identifikovania </w:t>
      </w:r>
      <w:r w:rsidRPr="001D6749">
        <w:rPr>
          <w:rFonts w:ascii="Times New Roman" w:eastAsia="Times New Roman" w:hAnsi="Times New Roman" w:cs="Times New Roman"/>
          <w:b/>
          <w:sz w:val="24"/>
          <w:szCs w:val="24"/>
          <w:lang w:eastAsia="sk-SK"/>
        </w:rPr>
        <w:t>vplyvu na rovnosť príležitostí</w:t>
      </w:r>
      <w:r w:rsidRPr="001D6749">
        <w:rPr>
          <w:rFonts w:ascii="Times New Roman" w:eastAsia="Times New Roman" w:hAnsi="Times New Roman" w:cs="Times New Roman"/>
          <w:sz w:val="24"/>
          <w:szCs w:val="24"/>
          <w:lang w:eastAsia="sk-SK"/>
        </w:rPr>
        <w:t xml:space="preserve"> sa zvažuje, či návrh umožňuje priamo nerovnaké zaobchádzanie so skupinami alebo jednotlivcami na základe pohlavia, rasy, etnicity, náboženstva alebo viery, zdravotného postihnutia veku a sexuálnej orientácie alebo môže viesť k nepriamej diskriminácii. Analýza vplyvu na rovnosť príležitostí je potrebná, aby sa predkladateľ vyhol aj možným nezamýšľaným negatívnym dosahom (znevýhodneniam) na ktorúkoľvek zo skupín chránenú v rámci legislatívy vzťahujúcej sa k rovnosti príležitostí a antidiskriminácii. Analýza má potvrdiť, že je zabezpečená formálna rovnosť (de jure) ako aj materiálna rovnosť (de facto), čo vyžaduje zaobchádzanie s ohľadom na špecifické situácie, potreby a problémy špecifických skupín, a vedie k vyrovnávaniu štartovacích pozícií. Pokiaľ sú identifikované negatívne vplyvy, je potrebné navrhnúť opatrenia, ktoré by zmiernili negatívny vplyv alebo prijať alternatívu, ktorá nemá negatívny vplyv. Pozitívna diskriminácia resp. pozitívne opatrenia vo vzťahu k vyššie spomenutým skupinám sú chápané ako opatrenia potrebné pre jedincov vyžadujúcich zvýšenú ochranu alebo podporu, ktoré nespôsobujú žiadnu ujmu v právnom postavení jednotlivcov, a ktoré by mali viesť k zníženiu diskriminácie a naplneniu rovnosti.</w:t>
      </w:r>
    </w:p>
    <w:p w14:paraId="59AD8A9F" w14:textId="77777777"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14:paraId="71ABD9CA" w14:textId="77777777"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Hlavné oblasti hodnotenia vplyvu na rovnosť príležitostí:</w:t>
      </w:r>
    </w:p>
    <w:p w14:paraId="68CF0707" w14:textId="77777777"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zamestnanosť,</w:t>
      </w:r>
    </w:p>
    <w:p w14:paraId="694D8011" w14:textId="77777777"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prístup k zamestnaniu, samozamestnaniu a vykonávaniu povolania,</w:t>
      </w:r>
    </w:p>
    <w:p w14:paraId="5D36F4ED" w14:textId="77777777"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prístup k odbornému vzdelávaniu, školeniam,</w:t>
      </w:r>
    </w:p>
    <w:p w14:paraId="205EFF64" w14:textId="77777777"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pracovné podmienky, prepúšťanie a odmeňovanie,</w:t>
      </w:r>
    </w:p>
    <w:p w14:paraId="77786A41" w14:textId="77777777"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členstvo v odborových organizáciách zamestnancov a organizáciách zamestnávateľov,</w:t>
      </w:r>
    </w:p>
    <w:p w14:paraId="61913207" w14:textId="77777777"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sociálna ochrana,</w:t>
      </w:r>
    </w:p>
    <w:p w14:paraId="1A391E79" w14:textId="77777777"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vzdelávanie,</w:t>
      </w:r>
    </w:p>
    <w:p w14:paraId="1C52B8F6" w14:textId="77777777"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prístup k tovarom a službám.</w:t>
      </w:r>
    </w:p>
    <w:p w14:paraId="2C8E8744" w14:textId="77777777"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Pri skúmaní </w:t>
      </w:r>
      <w:r w:rsidRPr="001D6749">
        <w:rPr>
          <w:rFonts w:ascii="Times New Roman" w:eastAsia="Times New Roman" w:hAnsi="Times New Roman" w:cs="Times New Roman"/>
          <w:b/>
          <w:sz w:val="24"/>
          <w:szCs w:val="24"/>
          <w:lang w:eastAsia="sk-SK"/>
        </w:rPr>
        <w:t>vplyvov na rodovú rovnosť</w:t>
      </w:r>
      <w:r w:rsidRPr="001D6749">
        <w:rPr>
          <w:rFonts w:ascii="Times New Roman" w:eastAsia="Times New Roman" w:hAnsi="Times New Roman" w:cs="Times New Roman"/>
          <w:sz w:val="24"/>
          <w:szCs w:val="24"/>
          <w:lang w:eastAsia="sk-SK"/>
        </w:rPr>
        <w:t xml:space="preserve"> sa identifikuje, či návrh môže mať odlišný vplyv na ženy a mužov a či podporuje rovnosť medzi ženami a mužmi.</w:t>
      </w:r>
    </w:p>
    <w:p w14:paraId="72E803A2" w14:textId="77777777"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Rodová analýza by mala byť integrovaná do iných analýz s cieľom zhodnotiť potenciálne odlišný dosah návrhov na ženy a mužov. Politické opatrenia, ktoré sa javia ako neutrálne, môžu pôsobiť odlišne na mužov a ženy v dôsledku odlišností v živote žien a mužov a v konečnom dôsledku môžu posilňovať existujúce nerovnosti. Pri identifikovaní rodových vplyvov treba vziať do úvahy existujúce rozdiely medzi mužmi a ženami, ktoré sú relevantné vo vzťahu k danej politike, najmä pokiaľ ide o </w:t>
      </w:r>
    </w:p>
    <w:p w14:paraId="49E04614" w14:textId="77777777" w:rsidR="001D6749" w:rsidRPr="001D6749" w:rsidRDefault="001D6749" w:rsidP="001D6749">
      <w:pPr>
        <w:numPr>
          <w:ilvl w:val="0"/>
          <w:numId w:val="8"/>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participáciu (zloženie cieľovej skupiny podľa pohlavia, zastúpenie mužov a žien v rozhodovacích procesoch a pod.), </w:t>
      </w:r>
    </w:p>
    <w:p w14:paraId="3BED3A38" w14:textId="77777777" w:rsidR="001D6749" w:rsidRPr="001D6749" w:rsidRDefault="001D6749" w:rsidP="001D6749">
      <w:pPr>
        <w:numPr>
          <w:ilvl w:val="0"/>
          <w:numId w:val="8"/>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lastRenderedPageBreak/>
        <w:t xml:space="preserve">distribúciu zdrojov (ako napr. času, priestoru, informácií, peňazí resp. finančných prostriedkov, politickej a ekonomickej moci, vzdelávania a odbornej prípravy, práce a profesionálnej kariéry, nových technológií, služieb, bývania, prostriedkov dopravy, voľného času t.j. vo všeobecnosti výhod resp. úžitkov a povinností v súkromnom a verejnom živote) </w:t>
      </w:r>
    </w:p>
    <w:p w14:paraId="16DF3EBA" w14:textId="77777777" w:rsidR="001D6749" w:rsidRPr="001D6749" w:rsidRDefault="001D6749" w:rsidP="001D6749">
      <w:pPr>
        <w:numPr>
          <w:ilvl w:val="0"/>
          <w:numId w:val="8"/>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normy, hodnoty, postoje a správanie sa, ktoré ovplyvňujú rodové roly,</w:t>
      </w:r>
    </w:p>
    <w:p w14:paraId="0D762AE2" w14:textId="77777777" w:rsidR="001D6749" w:rsidRPr="001D6749" w:rsidRDefault="001D6749" w:rsidP="001D6749">
      <w:pPr>
        <w:numPr>
          <w:ilvl w:val="0"/>
          <w:numId w:val="8"/>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práva, ktoré sa vzťahujú k priamej alebo nepriamej diskriminácii na základe pohlavia, ľudské práva.</w:t>
      </w:r>
    </w:p>
    <w:p w14:paraId="0957D441" w14:textId="77777777"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14:paraId="09768547" w14:textId="77777777"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Rodová analýza znamená porovnanie a zhodnotenie údajov v uvedených oblastiach rozdelených podľa pohlavia, súčasnú situáciu a trendy s očakávaným vývojom, ktorý vyplýva zo zavedenia novej politiky.</w:t>
      </w:r>
    </w:p>
    <w:p w14:paraId="22E3A918" w14:textId="77777777" w:rsidR="001D6749" w:rsidRPr="001D6749" w:rsidRDefault="00F7696B" w:rsidP="001D6749">
      <w:pPr>
        <w:spacing w:after="0" w:line="240" w:lineRule="auto"/>
        <w:ind w:firstLine="54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Uplatňovanie rodového hľadiska (</w:t>
      </w:r>
      <w:r w:rsidR="00466488">
        <w:rPr>
          <w:rFonts w:ascii="Times New Roman" w:eastAsia="Times New Roman" w:hAnsi="Times New Roman" w:cs="Times New Roman"/>
          <w:sz w:val="24"/>
          <w:szCs w:val="24"/>
          <w:lang w:eastAsia="sk-SK"/>
        </w:rPr>
        <w:t>g</w:t>
      </w:r>
      <w:r w:rsidR="001D6749" w:rsidRPr="001D6749">
        <w:rPr>
          <w:rFonts w:ascii="Times New Roman" w:eastAsia="Times New Roman" w:hAnsi="Times New Roman" w:cs="Times New Roman"/>
          <w:sz w:val="24"/>
          <w:szCs w:val="24"/>
          <w:lang w:eastAsia="sk-SK"/>
        </w:rPr>
        <w:t>ender mainstreaming</w:t>
      </w:r>
      <w:r>
        <w:rPr>
          <w:rFonts w:ascii="Times New Roman" w:eastAsia="Times New Roman" w:hAnsi="Times New Roman" w:cs="Times New Roman"/>
          <w:sz w:val="24"/>
          <w:szCs w:val="24"/>
          <w:lang w:eastAsia="sk-SK"/>
        </w:rPr>
        <w:t>)</w:t>
      </w:r>
      <w:r w:rsidR="001D6749" w:rsidRPr="001D6749">
        <w:rPr>
          <w:rFonts w:ascii="Times New Roman" w:eastAsia="Times New Roman" w:hAnsi="Times New Roman" w:cs="Times New Roman"/>
          <w:sz w:val="24"/>
          <w:szCs w:val="24"/>
          <w:lang w:eastAsia="sk-SK"/>
        </w:rPr>
        <w:t xml:space="preserve"> je záväzkom na úrovni EÚ a znamená, že rodová perspektíva by mala byť integrovaná do všetkých politík na každej úrovni vývoja politík – tvorba, implementácia, monitoring a evaluácia. Rodová rovnosť by mala byť podporená v každej politickej oblasti, najmä v oblastiach:</w:t>
      </w:r>
    </w:p>
    <w:p w14:paraId="12DACF52" w14:textId="77777777" w:rsidR="001D6749" w:rsidRPr="001D6749" w:rsidRDefault="001D6749" w:rsidP="001D6749">
      <w:pPr>
        <w:numPr>
          <w:ilvl w:val="0"/>
          <w:numId w:val="7"/>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podpory vyrovnávania ekonomickej nezávislosti, </w:t>
      </w:r>
    </w:p>
    <w:p w14:paraId="6F5028D8" w14:textId="77777777" w:rsidR="001D6749" w:rsidRPr="001D6749" w:rsidRDefault="001D6749" w:rsidP="001D6749">
      <w:pPr>
        <w:numPr>
          <w:ilvl w:val="0"/>
          <w:numId w:val="7"/>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zosúladenia pracovného, súkromného a rodinného života, </w:t>
      </w:r>
    </w:p>
    <w:p w14:paraId="713BDF2D" w14:textId="77777777" w:rsidR="001D6749" w:rsidRPr="001D6749" w:rsidRDefault="001D6749" w:rsidP="001D6749">
      <w:pPr>
        <w:numPr>
          <w:ilvl w:val="0"/>
          <w:numId w:val="7"/>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podpory rovnakej participácii na rozhodovaní, </w:t>
      </w:r>
    </w:p>
    <w:p w14:paraId="20EDB32A" w14:textId="77777777" w:rsidR="001D6749" w:rsidRPr="001D6749" w:rsidRDefault="001D6749" w:rsidP="001D6749">
      <w:pPr>
        <w:numPr>
          <w:ilvl w:val="0"/>
          <w:numId w:val="7"/>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boja proti rodovo podmienenému násiliu a obchodovaniu s ľuďmi, </w:t>
      </w:r>
    </w:p>
    <w:p w14:paraId="59FF28CC" w14:textId="77777777" w:rsidR="001D6749" w:rsidRPr="001D6749" w:rsidRDefault="00972E46" w:rsidP="001D6749">
      <w:pPr>
        <w:numPr>
          <w:ilvl w:val="0"/>
          <w:numId w:val="7"/>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eliminácie</w:t>
      </w:r>
      <w:r w:rsidR="001D6749" w:rsidRPr="001D6749">
        <w:rPr>
          <w:rFonts w:ascii="Times New Roman" w:eastAsia="Times New Roman" w:hAnsi="Times New Roman" w:cs="Times New Roman"/>
          <w:sz w:val="24"/>
          <w:szCs w:val="24"/>
          <w:lang w:eastAsia="sk-SK"/>
        </w:rPr>
        <w:t xml:space="preserve"> rodových stereotypov.</w:t>
      </w:r>
    </w:p>
    <w:p w14:paraId="2CCD1272" w14:textId="77777777"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14:paraId="52496E50" w14:textId="77777777"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Posúdenie možného vplyvu predkladaného materiálu z </w:t>
      </w:r>
      <w:r w:rsidR="00F7696B">
        <w:rPr>
          <w:rFonts w:ascii="Times New Roman" w:eastAsia="Times New Roman" w:hAnsi="Times New Roman" w:cs="Times New Roman"/>
          <w:sz w:val="24"/>
          <w:szCs w:val="24"/>
          <w:lang w:eastAsia="sk-SK"/>
        </w:rPr>
        <w:t>pohľadu</w:t>
      </w:r>
      <w:r w:rsidRPr="001D6749">
        <w:rPr>
          <w:rFonts w:ascii="Times New Roman" w:eastAsia="Times New Roman" w:hAnsi="Times New Roman" w:cs="Times New Roman"/>
          <w:sz w:val="24"/>
          <w:szCs w:val="24"/>
          <w:lang w:eastAsia="sk-SK"/>
        </w:rPr>
        <w:t xml:space="preserve"> uplatňovania</w:t>
      </w:r>
      <w:r w:rsidR="00F7696B">
        <w:rPr>
          <w:rFonts w:ascii="Times New Roman" w:eastAsia="Times New Roman" w:hAnsi="Times New Roman" w:cs="Times New Roman"/>
          <w:sz w:val="24"/>
          <w:szCs w:val="24"/>
          <w:lang w:eastAsia="sk-SK"/>
        </w:rPr>
        <w:t xml:space="preserve"> rodového hľadiska</w:t>
      </w:r>
      <w:r w:rsidRPr="001D6749">
        <w:rPr>
          <w:rFonts w:ascii="Times New Roman" w:eastAsia="Times New Roman" w:hAnsi="Times New Roman" w:cs="Times New Roman"/>
          <w:sz w:val="24"/>
          <w:szCs w:val="24"/>
          <w:lang w:eastAsia="sk-SK"/>
        </w:rPr>
        <w:t xml:space="preserve"> </w:t>
      </w:r>
      <w:r w:rsidR="00F7696B">
        <w:rPr>
          <w:rFonts w:ascii="Times New Roman" w:eastAsia="Times New Roman" w:hAnsi="Times New Roman" w:cs="Times New Roman"/>
          <w:sz w:val="24"/>
          <w:szCs w:val="24"/>
          <w:lang w:eastAsia="sk-SK"/>
        </w:rPr>
        <w:t>(</w:t>
      </w:r>
      <w:r w:rsidRPr="001D6749">
        <w:rPr>
          <w:rFonts w:ascii="Times New Roman" w:eastAsia="Times New Roman" w:hAnsi="Times New Roman" w:cs="Times New Roman"/>
          <w:sz w:val="24"/>
          <w:szCs w:val="24"/>
          <w:lang w:eastAsia="sk-SK"/>
        </w:rPr>
        <w:t>gender mainstreamingu</w:t>
      </w:r>
      <w:r w:rsidR="00F7696B">
        <w:rPr>
          <w:rFonts w:ascii="Times New Roman" w:eastAsia="Times New Roman" w:hAnsi="Times New Roman" w:cs="Times New Roman"/>
          <w:sz w:val="24"/>
          <w:szCs w:val="24"/>
          <w:lang w:eastAsia="sk-SK"/>
        </w:rPr>
        <w:t>)</w:t>
      </w:r>
      <w:r w:rsidRPr="001D6749">
        <w:rPr>
          <w:rFonts w:ascii="Times New Roman" w:eastAsia="Times New Roman" w:hAnsi="Times New Roman" w:cs="Times New Roman"/>
          <w:sz w:val="24"/>
          <w:szCs w:val="24"/>
          <w:lang w:eastAsia="sk-SK"/>
        </w:rPr>
        <w:t xml:space="preserve"> znamená preskúmanie, či ženy a muži majú právo slobodne rozvíjať svoje osobné schopnosti a vykonávať slobodný výber možností bez obmedzení, ktoré by predstavovali rodové roly ženy </w:t>
      </w:r>
      <w:r w:rsidR="00972E46">
        <w:rPr>
          <w:rFonts w:ascii="Times New Roman" w:eastAsia="Times New Roman" w:hAnsi="Times New Roman" w:cs="Times New Roman"/>
          <w:sz w:val="24"/>
          <w:szCs w:val="24"/>
          <w:lang w:eastAsia="sk-SK"/>
        </w:rPr>
        <w:t>a muža alebo akýchkoľvek bariér</w:t>
      </w:r>
      <w:r w:rsidRPr="001D6749">
        <w:rPr>
          <w:rFonts w:ascii="Times New Roman" w:eastAsia="Times New Roman" w:hAnsi="Times New Roman" w:cs="Times New Roman"/>
          <w:sz w:val="24"/>
          <w:szCs w:val="24"/>
          <w:lang w:eastAsia="sk-SK"/>
        </w:rPr>
        <w:t xml:space="preserve"> pre účasť na ekonomickom, politickom a sociálnom živote spoločnosti na základe pohlavia. Znamená tiež, že rozdielne správanie, ašpirácie a potreby žien a mužov sú rovnako uznávané, rovnako hodnotené, brané do úvahy a podporované.</w:t>
      </w:r>
    </w:p>
    <w:p w14:paraId="6619D72A" w14:textId="77777777"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Podobne ako pri analýze vplyvov na prístup k právam, tovarom a službám aj v tomto prípade treba vziať do úvahy špecifické problémy špecifických skupín (napr. mužov a žien), a možné potreby, skúsenosti alebo priority potenciálne ovplyvnených skupín vo vzťahu k predkladanému materiálu. </w:t>
      </w:r>
    </w:p>
    <w:p w14:paraId="086059E0" w14:textId="77777777" w:rsidR="001D6749" w:rsidRPr="001D6749" w:rsidRDefault="001D6749" w:rsidP="001D6749">
      <w:pPr>
        <w:spacing w:after="120" w:line="240" w:lineRule="auto"/>
        <w:ind w:firstLine="360"/>
        <w:jc w:val="both"/>
        <w:rPr>
          <w:rFonts w:ascii="Times New Roman" w:eastAsia="Times New Roman" w:hAnsi="Times New Roman" w:cs="Times New Roman"/>
          <w:b/>
          <w:sz w:val="24"/>
          <w:szCs w:val="24"/>
          <w:lang w:eastAsia="sk-SK"/>
        </w:rPr>
      </w:pPr>
    </w:p>
    <w:p w14:paraId="7364A443" w14:textId="77777777" w:rsidR="001D6749" w:rsidRPr="001F7932" w:rsidRDefault="001D6749" w:rsidP="001F7932">
      <w:pPr>
        <w:numPr>
          <w:ilvl w:val="1"/>
          <w:numId w:val="5"/>
        </w:numPr>
        <w:spacing w:after="0" w:line="240" w:lineRule="auto"/>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b/>
          <w:sz w:val="24"/>
          <w:szCs w:val="24"/>
          <w:lang w:eastAsia="sk-SK"/>
        </w:rPr>
        <w:t>Zhodnotenie vplyvov na zamestnanosť a trh práce</w:t>
      </w:r>
    </w:p>
    <w:p w14:paraId="76FE9FE3" w14:textId="77777777" w:rsidR="001D6749" w:rsidRPr="001D6749" w:rsidRDefault="001D6749" w:rsidP="001F7932">
      <w:pPr>
        <w:spacing w:before="240"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 prípade zhodnotenia vplyvov na zamestnanosť, ide o zodpovedanie na nasledovné otázky:</w:t>
      </w:r>
    </w:p>
    <w:p w14:paraId="2148C9EB" w14:textId="77777777"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14:paraId="0076F8FE" w14:textId="77777777"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Uľahčuje návrh vznik nových pracovných miest?</w:t>
      </w:r>
    </w:p>
    <w:p w14:paraId="6F3AD9B9" w14:textId="77777777"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Vedie návrh priamo k zániku pracovných miest?</w:t>
      </w:r>
    </w:p>
    <w:p w14:paraId="3FBF89EA" w14:textId="77777777"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Ovplyvňuje návrh dopyt po práci?</w:t>
      </w:r>
    </w:p>
    <w:p w14:paraId="321AB731" w14:textId="77777777"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Má návrh dosah na fungovanie trhu práce?</w:t>
      </w:r>
    </w:p>
    <w:p w14:paraId="45F29CD4" w14:textId="77777777"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Má návrh špecifické negatívne dôsledky pre isté skupiny profesií, skupín zamestnancov či živnostníkov?</w:t>
      </w:r>
    </w:p>
    <w:p w14:paraId="07775C8B" w14:textId="77777777"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Ovplyvňuje návrh špecifické vekové skupiny zamestnancov?</w:t>
      </w:r>
    </w:p>
    <w:p w14:paraId="0925E6B7" w14:textId="77777777"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14:paraId="0E10A006" w14:textId="77777777"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Predkladateľ pri zhodnotení vplyvov na zamestnanosť vezme do úvahy a špecifikuje nasledovné skutočnosti uvedené pri jednotlivých otázkach:</w:t>
      </w:r>
    </w:p>
    <w:p w14:paraId="2ED7B9BB" w14:textId="77777777"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 </w:t>
      </w:r>
    </w:p>
    <w:p w14:paraId="24FD1393" w14:textId="77777777" w:rsidR="00A87D5B" w:rsidRDefault="00A87D5B">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br w:type="page"/>
      </w:r>
    </w:p>
    <w:p w14:paraId="1BE4C3AC" w14:textId="77777777"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lastRenderedPageBreak/>
        <w:t xml:space="preserve">Otázka č. 1 </w:t>
      </w:r>
      <w:r w:rsidRPr="001D6749">
        <w:rPr>
          <w:rFonts w:ascii="Times New Roman" w:eastAsia="Times New Roman" w:hAnsi="Times New Roman" w:cs="Times New Roman"/>
          <w:i/>
          <w:sz w:val="24"/>
          <w:szCs w:val="24"/>
          <w:lang w:eastAsia="sk-SK"/>
        </w:rPr>
        <w:t>Uľahčuje návrh vznik nových pracovných miest?</w:t>
      </w:r>
    </w:p>
    <w:p w14:paraId="32336C16"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Návrh môže mať vplyvy na zamestnanosť priamo v dotknutom sektore ale i nepriamo v iných sektoroch. </w:t>
      </w:r>
    </w:p>
    <w:p w14:paraId="79C65038"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Vplyv návrhu môže byť vyjadrený ako absolútny počet pracovných miest, ktoré návrh podporí (odhad, interval) s rozlíšením krátkodobého a dlhodobého efektu v konkrétnych sektoroch hospodárstva (sekciách/odvetviach ekonomických činností). Pre identifikovanie vplyvu v konkrétnych sekciách či odvetviach ekonomických činností je možné použiť Štatistickú klasifikáciu ekonomických činností (Rev. 2 2008).</w:t>
      </w:r>
    </w:p>
    <w:p w14:paraId="48007871"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Odhad vplyvu návrhu môže byť vyjadrený aj ako rast zamestnanosti v konkrétnych sektoroch. </w:t>
      </w:r>
    </w:p>
    <w:p w14:paraId="551969E1"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Návrh môže mať rôzny vplyv na vznik pracovných miest v jednotlivých typoch zamestnania (pracovný úväzok na dobu neurčitú/určitú resp. dlhodobý/krátkodobý, plný/čiastočný pracovný úväzok, práca na dohodu, príležitostná práca, atď.), druhoch zamestnania (podľa Štatistickej klasifikácie zamestnaní SK ISCO 2012) alebo v jednotlivých krajoch (iných územných jednotkách).</w:t>
      </w:r>
    </w:p>
    <w:p w14:paraId="4AFFCCFB"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bCs/>
          <w:sz w:val="24"/>
          <w:szCs w:val="24"/>
          <w:lang w:eastAsia="sk-SK"/>
        </w:rPr>
      </w:pPr>
      <w:r w:rsidRPr="001D6749">
        <w:rPr>
          <w:rFonts w:ascii="Times New Roman" w:eastAsia="Times New Roman" w:hAnsi="Times New Roman" w:cs="Times New Roman"/>
          <w:bCs/>
          <w:sz w:val="24"/>
          <w:szCs w:val="24"/>
          <w:lang w:eastAsia="sk-SK"/>
        </w:rPr>
        <w:t>Predkladateľ identifikuje, ktoré skupiny budú mať prospech z vytvorenia nových pracovných miest, nakoľko návrh môže mať rôzny vplyv na rôzne kategórie zamestnancov (napr. kvalifikovaní vs. nekvalifikovaní, rôzne profesie, s rôznymi zručnosťami, podľa ekonomickej činnosti) alebo skupiny populácie (ľudia so zdravotným postihnutím alebo dlhodobými zdravotnými problémami, ženy, starší ľudia, mladí ľudia, nezamestnaní, nízkokvalifikovaní).</w:t>
      </w:r>
    </w:p>
    <w:p w14:paraId="526796C5" w14:textId="77777777"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14:paraId="6B0FD862" w14:textId="77777777"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r w:rsidRPr="001D6749">
        <w:rPr>
          <w:rFonts w:ascii="Times New Roman" w:eastAsia="Times New Roman" w:hAnsi="Times New Roman" w:cs="Times New Roman"/>
          <w:bCs/>
          <w:sz w:val="24"/>
          <w:szCs w:val="24"/>
          <w:lang w:eastAsia="sk-SK"/>
        </w:rPr>
        <w:t xml:space="preserve">Otázka č. 2 </w:t>
      </w:r>
      <w:r w:rsidRPr="001D6749">
        <w:rPr>
          <w:rFonts w:ascii="Times New Roman" w:eastAsia="Times New Roman" w:hAnsi="Times New Roman" w:cs="Times New Roman"/>
          <w:i/>
          <w:sz w:val="24"/>
          <w:szCs w:val="24"/>
          <w:lang w:eastAsia="sk-SK"/>
        </w:rPr>
        <w:t>Vedie návrh priamo k zániku pracovných miest?</w:t>
      </w:r>
    </w:p>
    <w:p w14:paraId="59ED191E"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Návrh môže mať opačný (negatívny) vplyv ako v prípade otázky č. 1, predkladateľ špecifikuje predpokladaný počet zaniknutých pracovných miest v konkrétnych sektoroch/sekciách hospodárstva, jednotlivých územných jednotkách, typoch zamestnania, druhoch zamestnania atď.</w:t>
      </w:r>
    </w:p>
    <w:p w14:paraId="77E974ED"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Predkladateľ identifikuje, aké dôsledky bude mať zánik pracovných miest. Zánik pracovných miest sa môže prejaviť hromadným prepúšťaním, zvýšeným odchodom do dôchodku, nárastom neaktivity alebo zvýšením nezamestnanosti.</w:t>
      </w:r>
    </w:p>
    <w:p w14:paraId="5237B0EA"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Je potrebné špecifikovať skupiny zamestnancov a populácie (podobne ako v prípade otázky č. 1), ktoré budú pravdepodobne viac ovplyvnené a poskytnúť odhady rozsahu vplyvu.</w:t>
      </w:r>
    </w:p>
    <w:p w14:paraId="3D8AF4EC" w14:textId="77777777"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14:paraId="16E2DB80" w14:textId="77777777" w:rsidR="001D6749" w:rsidRPr="001D6749" w:rsidRDefault="001D6749" w:rsidP="001D6749">
      <w:pPr>
        <w:spacing w:after="0" w:line="240" w:lineRule="auto"/>
        <w:jc w:val="both"/>
        <w:rPr>
          <w:rFonts w:ascii="Times New Roman" w:eastAsia="Times New Roman" w:hAnsi="Times New Roman" w:cs="Times New Roman"/>
          <w:i/>
          <w:sz w:val="24"/>
          <w:szCs w:val="24"/>
          <w:lang w:eastAsia="sk-SK"/>
        </w:rPr>
      </w:pPr>
      <w:r w:rsidRPr="001D6749">
        <w:rPr>
          <w:rFonts w:ascii="Times New Roman" w:eastAsia="Times New Roman" w:hAnsi="Times New Roman" w:cs="Times New Roman"/>
          <w:bCs/>
          <w:sz w:val="24"/>
          <w:szCs w:val="24"/>
          <w:lang w:eastAsia="sk-SK"/>
        </w:rPr>
        <w:t xml:space="preserve">Otázka č. 3 </w:t>
      </w:r>
      <w:r w:rsidRPr="001D6749">
        <w:rPr>
          <w:rFonts w:ascii="Times New Roman" w:eastAsia="Times New Roman" w:hAnsi="Times New Roman" w:cs="Times New Roman"/>
          <w:i/>
          <w:sz w:val="24"/>
          <w:szCs w:val="24"/>
          <w:lang w:eastAsia="sk-SK"/>
        </w:rPr>
        <w:t>Ovplyvňuje návrh dopyt po práci?</w:t>
      </w:r>
    </w:p>
    <w:p w14:paraId="180B8835"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Dopyt po práci závisí na jednej strane na produkcii tovarov a služieb v ekonomike a na druhej strane na cene práce (mzdy vrátane ďalších nákladov ako sú priame dane či príspevky sociálneho a zdravotného poistenia platené zamestnancom a zamestnávateľom). </w:t>
      </w:r>
    </w:p>
    <w:p w14:paraId="0D751068"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Dopyt po práci môže byť popísaný kvantitatívne (ako ponuka pracovných miest, zmeny v počte zamestnancov, odpracované hodiny) a kvalitatívne (typy požadovaných kvalifikácií, profesií).</w:t>
      </w:r>
    </w:p>
    <w:p w14:paraId="5F030D44"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Očakávané zmeny v dopyte po práci by mali byť porovnané s ponukou pracovnej sily. Bude pracovný trh schopný produkovať nové kvalifikačné profily a bude schopný tým, ktorí prídu o prácu či pracovnú príležitosť, ponúknuť opätovný vstup na trh práce tak, aby bol využitý ich produktívny potenciál? </w:t>
      </w:r>
    </w:p>
    <w:p w14:paraId="1320DF58"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Dopyt po práci sa môže týkať istej skupiny zamestnávateľov (organizácií podľa počtu zamestnancov - malých, stredných veľkých, podľa ekonomickej činnosti, v istých regiónoch, podnikov, štátnej a verejnej správy či lokálnych samospráv, organizácií tretieho sektora).</w:t>
      </w:r>
    </w:p>
    <w:p w14:paraId="6F24ED2F" w14:textId="77777777"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14:paraId="76AC2972" w14:textId="77777777" w:rsidR="00A87D5B" w:rsidRDefault="00A87D5B">
      <w:pP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br w:type="page"/>
      </w:r>
    </w:p>
    <w:p w14:paraId="45BEE08B" w14:textId="77777777" w:rsidR="001D6749" w:rsidRPr="001D6749" w:rsidRDefault="001D6749" w:rsidP="001D6749">
      <w:pPr>
        <w:spacing w:after="0" w:line="240" w:lineRule="auto"/>
        <w:jc w:val="both"/>
        <w:rPr>
          <w:rFonts w:ascii="Times New Roman" w:eastAsia="Times New Roman" w:hAnsi="Times New Roman" w:cs="Times New Roman"/>
          <w:i/>
          <w:sz w:val="24"/>
          <w:szCs w:val="24"/>
          <w:lang w:eastAsia="sk-SK"/>
        </w:rPr>
      </w:pPr>
      <w:r w:rsidRPr="001D6749">
        <w:rPr>
          <w:rFonts w:ascii="Times New Roman" w:eastAsia="Times New Roman" w:hAnsi="Times New Roman" w:cs="Times New Roman"/>
          <w:bCs/>
          <w:sz w:val="24"/>
          <w:szCs w:val="24"/>
          <w:lang w:eastAsia="sk-SK"/>
        </w:rPr>
        <w:lastRenderedPageBreak/>
        <w:t xml:space="preserve">Otázka č. 4 </w:t>
      </w:r>
      <w:r w:rsidRPr="001D6749">
        <w:rPr>
          <w:rFonts w:ascii="Times New Roman" w:eastAsia="Times New Roman" w:hAnsi="Times New Roman" w:cs="Times New Roman"/>
          <w:i/>
          <w:sz w:val="24"/>
          <w:szCs w:val="24"/>
          <w:lang w:eastAsia="sk-SK"/>
        </w:rPr>
        <w:t>Má návrh dosah na fungovanie trhu práce?</w:t>
      </w:r>
    </w:p>
    <w:p w14:paraId="46B8FE27"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Týka sa makroekonomických dosahov ako je napr. participácia na trhu práce, dlhodobá nezamestnanosť, regionálne rozdiely v mierach zamestnanosti, úroveň a stabilita miezd a ich vzťah k agregátnemu dopytu a ponuke, pracovná produkcia.</w:t>
      </w:r>
    </w:p>
    <w:p w14:paraId="41FAE6D9"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Ponuka práce môže byť ovplyvnená rôznymi premennými napr. úrovňou miezd (absolútnou či relatívnou t.j. v porovnaní s úrovňou miezd v inom sektore), ale aj inštitucionálnym nastavením, ako je zosúladenie pracovného a súkromného života alebo uľahčovanie rôznych foriem mobility.</w:t>
      </w:r>
    </w:p>
    <w:p w14:paraId="5176F403"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Návrh môže ovplyvniť fungovanie trhu práce priamo (napr. redukovaním bariér pre vstup na trh práce a vykonávanie istých profesií) alebo nepriamo (napr. požadovaním vyššej kvalifikácie pre isté profesie alebo vykonávanie istých úloh).</w:t>
      </w:r>
    </w:p>
    <w:p w14:paraId="5B7C077B" w14:textId="77777777"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14:paraId="4037E535" w14:textId="77777777" w:rsidR="001D6749" w:rsidRPr="001D6749" w:rsidRDefault="001D6749" w:rsidP="001D6749">
      <w:pPr>
        <w:spacing w:after="0" w:line="240" w:lineRule="auto"/>
        <w:jc w:val="both"/>
        <w:rPr>
          <w:rFonts w:ascii="Times New Roman" w:eastAsia="Times New Roman" w:hAnsi="Times New Roman" w:cs="Times New Roman"/>
          <w:i/>
          <w:sz w:val="24"/>
          <w:szCs w:val="24"/>
          <w:lang w:eastAsia="sk-SK"/>
        </w:rPr>
      </w:pPr>
      <w:r w:rsidRPr="001D6749">
        <w:rPr>
          <w:rFonts w:ascii="Times New Roman" w:eastAsia="Times New Roman" w:hAnsi="Times New Roman" w:cs="Times New Roman"/>
          <w:bCs/>
          <w:sz w:val="24"/>
          <w:szCs w:val="24"/>
          <w:lang w:eastAsia="sk-SK"/>
        </w:rPr>
        <w:t xml:space="preserve">Otázka č. 5 </w:t>
      </w:r>
      <w:r w:rsidRPr="001D6749">
        <w:rPr>
          <w:rFonts w:ascii="Times New Roman" w:eastAsia="Times New Roman" w:hAnsi="Times New Roman" w:cs="Times New Roman"/>
          <w:i/>
          <w:sz w:val="24"/>
          <w:szCs w:val="24"/>
          <w:lang w:eastAsia="sk-SK"/>
        </w:rPr>
        <w:t>Má návrh špecifické negatívne dôsledky pre isté skupiny profesií, skupín zamestnancov či živnostníkov?</w:t>
      </w:r>
    </w:p>
    <w:p w14:paraId="3B60EED5"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Návrh môže ohrozovať napr. pracovníkov istých profesií favorizovaním špecifických aktivít či technológií.</w:t>
      </w:r>
    </w:p>
    <w:p w14:paraId="10B72D49"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Sociálne dôsledky sa môžu prejaviť na verejnom zdraví (stres a choroby z povolania) alebo sociálnom vylúčení jednotlivcov a skupín.</w:t>
      </w:r>
    </w:p>
    <w:p w14:paraId="5E50FD12" w14:textId="77777777"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14:paraId="6409742D" w14:textId="77777777" w:rsidR="001D6749" w:rsidRPr="001D6749" w:rsidRDefault="001D6749" w:rsidP="001D6749">
      <w:pPr>
        <w:spacing w:after="0" w:line="240" w:lineRule="auto"/>
        <w:jc w:val="both"/>
        <w:rPr>
          <w:rFonts w:ascii="Times New Roman" w:eastAsia="Times New Roman" w:hAnsi="Times New Roman" w:cs="Times New Roman"/>
          <w:i/>
          <w:sz w:val="24"/>
          <w:szCs w:val="24"/>
          <w:lang w:eastAsia="sk-SK"/>
        </w:rPr>
      </w:pPr>
      <w:r w:rsidRPr="001D6749">
        <w:rPr>
          <w:rFonts w:ascii="Times New Roman" w:eastAsia="Times New Roman" w:hAnsi="Times New Roman" w:cs="Times New Roman"/>
          <w:bCs/>
          <w:sz w:val="24"/>
          <w:szCs w:val="24"/>
          <w:lang w:eastAsia="sk-SK"/>
        </w:rPr>
        <w:t xml:space="preserve">Otázka č. 6 </w:t>
      </w:r>
      <w:r w:rsidRPr="001D6749">
        <w:rPr>
          <w:rFonts w:ascii="Times New Roman" w:eastAsia="Times New Roman" w:hAnsi="Times New Roman" w:cs="Times New Roman"/>
          <w:i/>
          <w:sz w:val="24"/>
          <w:szCs w:val="24"/>
          <w:lang w:eastAsia="sk-SK"/>
        </w:rPr>
        <w:t>Ovplyvňuje návrh špecifické vekové skupiny zamestnancov?</w:t>
      </w:r>
    </w:p>
    <w:p w14:paraId="59BADDFA"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 rámci analýzy sa identifikuje, či návrh môže ovplyvniť rozhodnutia zamestnancov alebo zamestnávateľov a môže byť zdrojom neskoršieho vstupu na trh práce alebo predčasného odchodu z trhu práce jednotlivcov. Predpokladá sa, že dlhší pracovný život vedie k zabezpečeniu adekvátnej a udržateľnej sociálnej ochrany (týka sa to najmä dávok zo starobného dôchodkového poistenia).</w:t>
      </w:r>
    </w:p>
    <w:p w14:paraId="70E2B4C8" w14:textId="77777777"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14:paraId="443E4B40" w14:textId="77777777"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Vplyvmi na zamestnanosť je potrebné sa zaoberať najmä pri zmene štruktúry trhu práce.</w:t>
      </w:r>
      <w:r w:rsidRPr="001D6749">
        <w:rPr>
          <w:rFonts w:ascii="Times New Roman" w:eastAsia="Times New Roman" w:hAnsi="Times New Roman" w:cs="Times New Roman"/>
          <w:b/>
          <w:sz w:val="24"/>
          <w:szCs w:val="24"/>
          <w:lang w:eastAsia="sk-SK"/>
        </w:rPr>
        <w:t xml:space="preserve"> </w:t>
      </w:r>
      <w:r w:rsidRPr="001D6749">
        <w:rPr>
          <w:rFonts w:ascii="Times New Roman" w:eastAsia="Times New Roman" w:hAnsi="Times New Roman" w:cs="Times New Roman"/>
          <w:sz w:val="24"/>
          <w:szCs w:val="24"/>
          <w:lang w:eastAsia="sk-SK"/>
        </w:rPr>
        <w:t>Tieto zmeny môžu byť celkovo pozitívne a viesť k zvýšeniu celkovej zamestnanosti alebo niektorej zo skupín obyvateľstva, k zníženiu nezamestnanosti alebo môžu byť negatívne a viesť k zníženiu zamestnanosti a zvýšeniu nezamestnanosti. Môžu nastať aj rôzne kombinácie a zmena môže byť neutrálna z hľadiska vplyvov na zamestnanosť.</w:t>
      </w:r>
    </w:p>
    <w:p w14:paraId="24D9B3FD" w14:textId="77777777" w:rsidR="001D6749" w:rsidRPr="001D6749" w:rsidRDefault="001D6749" w:rsidP="001D6749">
      <w:pPr>
        <w:spacing w:after="0" w:line="240" w:lineRule="auto"/>
        <w:ind w:firstLine="708"/>
        <w:jc w:val="both"/>
        <w:outlineLvl w:val="0"/>
        <w:rPr>
          <w:rFonts w:ascii="Times New Roman" w:eastAsia="Times New Roman" w:hAnsi="Times New Roman" w:cs="Times New Roman"/>
          <w:bCs/>
          <w:sz w:val="24"/>
          <w:szCs w:val="20"/>
          <w:lang w:eastAsia="sk-SK"/>
        </w:rPr>
      </w:pPr>
      <w:r w:rsidRPr="001D6749">
        <w:rPr>
          <w:rFonts w:ascii="Times New Roman" w:eastAsia="Times New Roman" w:hAnsi="Times New Roman" w:cs="Times New Roman"/>
          <w:bCs/>
          <w:sz w:val="24"/>
          <w:szCs w:val="20"/>
          <w:lang w:eastAsia="sk-SK"/>
        </w:rPr>
        <w:t>Ak má predkladaný materiál pozitívne alebo negatívne vplyvy na zamestnanosť, je dôležité podrobne preskúmať situáciu, ktorá môže v dôsledku schválenia prekladaného materiálu vzniknúť. Odpovede na otázky majú byť podrobným popisom identifikovaných vplyvov a nie jednoduchou odpoveďou na otázku. V mnohých prípadoch bude stačiť kvalitatívny popis vplyvov a vysvetlenie hlavných predpokladov. Ak sa však očakávajú významné vplyvy na zamestnanosť alebo prehlbovanie regionálnych rozdielov, pre proces rozhodovania a posúdenia vplyvov je potrebná odborná kvantifikácia.</w:t>
      </w:r>
    </w:p>
    <w:p w14:paraId="4EDAAD4D" w14:textId="77777777" w:rsidR="001D6749" w:rsidRPr="001D6749" w:rsidRDefault="001D6749" w:rsidP="001D6749">
      <w:pPr>
        <w:spacing w:after="0" w:line="240" w:lineRule="auto"/>
        <w:ind w:firstLine="708"/>
        <w:jc w:val="both"/>
        <w:outlineLvl w:val="0"/>
        <w:rPr>
          <w:rFonts w:ascii="Times New Roman" w:eastAsia="Times New Roman" w:hAnsi="Times New Roman" w:cs="Times New Roman"/>
          <w:bCs/>
          <w:sz w:val="24"/>
          <w:szCs w:val="20"/>
          <w:lang w:eastAsia="sk-SK"/>
        </w:rPr>
      </w:pPr>
      <w:r w:rsidRPr="001D6749">
        <w:rPr>
          <w:rFonts w:ascii="Times New Roman" w:eastAsia="Times New Roman" w:hAnsi="Times New Roman" w:cs="Times New Roman"/>
          <w:bCs/>
          <w:sz w:val="24"/>
          <w:szCs w:val="20"/>
          <w:lang w:eastAsia="sk-SK"/>
        </w:rPr>
        <w:t>S cieľom získať predstavu o rozsahu vplyvov na zamestnanosť</w:t>
      </w:r>
      <w:r w:rsidR="003849C7">
        <w:rPr>
          <w:rFonts w:ascii="Times New Roman" w:eastAsia="Times New Roman" w:hAnsi="Times New Roman" w:cs="Times New Roman"/>
          <w:bCs/>
          <w:sz w:val="24"/>
          <w:szCs w:val="20"/>
          <w:lang w:eastAsia="sk-SK"/>
        </w:rPr>
        <w:t xml:space="preserve"> v niektorých prípadoch môže byť</w:t>
      </w:r>
      <w:r w:rsidR="00227A26">
        <w:rPr>
          <w:rFonts w:ascii="Times New Roman" w:eastAsia="Times New Roman" w:hAnsi="Times New Roman" w:cs="Times New Roman"/>
          <w:bCs/>
          <w:sz w:val="24"/>
          <w:szCs w:val="20"/>
          <w:lang w:eastAsia="sk-SK"/>
        </w:rPr>
        <w:t xml:space="preserve"> </w:t>
      </w:r>
      <w:r w:rsidRPr="001D6749">
        <w:rPr>
          <w:rFonts w:ascii="Times New Roman" w:eastAsia="Times New Roman" w:hAnsi="Times New Roman" w:cs="Times New Roman"/>
          <w:bCs/>
          <w:sz w:val="24"/>
          <w:szCs w:val="20"/>
          <w:lang w:eastAsia="sk-SK"/>
        </w:rPr>
        <w:t>dôležité definovať počet podnik</w:t>
      </w:r>
      <w:r w:rsidR="003849C7">
        <w:rPr>
          <w:rFonts w:ascii="Times New Roman" w:eastAsia="Times New Roman" w:hAnsi="Times New Roman" w:cs="Times New Roman"/>
          <w:bCs/>
          <w:sz w:val="24"/>
          <w:szCs w:val="20"/>
          <w:lang w:eastAsia="sk-SK"/>
        </w:rPr>
        <w:t>ov vrátane živnostníkov</w:t>
      </w:r>
      <w:r w:rsidRPr="001D6749">
        <w:rPr>
          <w:rFonts w:ascii="Times New Roman" w:eastAsia="Times New Roman" w:hAnsi="Times New Roman" w:cs="Times New Roman"/>
          <w:bCs/>
          <w:sz w:val="24"/>
          <w:szCs w:val="20"/>
          <w:lang w:eastAsia="sk-SK"/>
        </w:rPr>
        <w:t>, ktor</w:t>
      </w:r>
      <w:r w:rsidR="003849C7">
        <w:rPr>
          <w:rFonts w:ascii="Times New Roman" w:eastAsia="Times New Roman" w:hAnsi="Times New Roman" w:cs="Times New Roman"/>
          <w:bCs/>
          <w:sz w:val="24"/>
          <w:szCs w:val="20"/>
          <w:lang w:eastAsia="sk-SK"/>
        </w:rPr>
        <w:t>í</w:t>
      </w:r>
      <w:r w:rsidRPr="001D6749">
        <w:rPr>
          <w:rFonts w:ascii="Times New Roman" w:eastAsia="Times New Roman" w:hAnsi="Times New Roman" w:cs="Times New Roman"/>
          <w:bCs/>
          <w:sz w:val="24"/>
          <w:szCs w:val="20"/>
          <w:lang w:eastAsia="sk-SK"/>
        </w:rPr>
        <w:t xml:space="preserve"> budú v skutočnosti ovplyvnen</w:t>
      </w:r>
      <w:r w:rsidR="003849C7">
        <w:rPr>
          <w:rFonts w:ascii="Times New Roman" w:eastAsia="Times New Roman" w:hAnsi="Times New Roman" w:cs="Times New Roman"/>
          <w:bCs/>
          <w:sz w:val="24"/>
          <w:szCs w:val="20"/>
          <w:lang w:eastAsia="sk-SK"/>
        </w:rPr>
        <w:t>í</w:t>
      </w:r>
      <w:r w:rsidRPr="001D6749">
        <w:rPr>
          <w:rFonts w:ascii="Times New Roman" w:eastAsia="Times New Roman" w:hAnsi="Times New Roman" w:cs="Times New Roman"/>
          <w:bCs/>
          <w:sz w:val="24"/>
          <w:szCs w:val="20"/>
          <w:lang w:eastAsia="sk-SK"/>
        </w:rPr>
        <w:t>. Okrem informácií o samotnom počte ovplyvnených podnik</w:t>
      </w:r>
      <w:r w:rsidR="003849C7">
        <w:rPr>
          <w:rFonts w:ascii="Times New Roman" w:eastAsia="Times New Roman" w:hAnsi="Times New Roman" w:cs="Times New Roman"/>
          <w:bCs/>
          <w:sz w:val="24"/>
          <w:szCs w:val="20"/>
          <w:lang w:eastAsia="sk-SK"/>
        </w:rPr>
        <w:t>ov</w:t>
      </w:r>
      <w:r w:rsidR="00227A26">
        <w:rPr>
          <w:rFonts w:ascii="Times New Roman" w:eastAsia="Times New Roman" w:hAnsi="Times New Roman" w:cs="Times New Roman"/>
          <w:bCs/>
          <w:sz w:val="24"/>
          <w:szCs w:val="20"/>
          <w:lang w:eastAsia="sk-SK"/>
        </w:rPr>
        <w:t xml:space="preserve"> </w:t>
      </w:r>
      <w:r w:rsidRPr="001D6749">
        <w:rPr>
          <w:rFonts w:ascii="Times New Roman" w:eastAsia="Times New Roman" w:hAnsi="Times New Roman" w:cs="Times New Roman"/>
          <w:bCs/>
          <w:sz w:val="24"/>
          <w:szCs w:val="20"/>
          <w:lang w:eastAsia="sk-SK"/>
        </w:rPr>
        <w:t xml:space="preserve">je </w:t>
      </w:r>
      <w:r w:rsidR="003849C7">
        <w:rPr>
          <w:rFonts w:ascii="Times New Roman" w:eastAsia="Times New Roman" w:hAnsi="Times New Roman" w:cs="Times New Roman"/>
          <w:bCs/>
          <w:sz w:val="24"/>
          <w:szCs w:val="20"/>
          <w:lang w:eastAsia="sk-SK"/>
        </w:rPr>
        <w:t>potrebné</w:t>
      </w:r>
      <w:r w:rsidRPr="001D6749">
        <w:rPr>
          <w:rFonts w:ascii="Times New Roman" w:eastAsia="Times New Roman" w:hAnsi="Times New Roman" w:cs="Times New Roman"/>
          <w:bCs/>
          <w:sz w:val="24"/>
          <w:szCs w:val="20"/>
          <w:lang w:eastAsia="sk-SK"/>
        </w:rPr>
        <w:t xml:space="preserve"> disponovať aj informáciami o veľkostnej kategórii (podľa počtu </w:t>
      </w:r>
      <w:r w:rsidR="003849C7" w:rsidRPr="001D6749">
        <w:rPr>
          <w:rFonts w:ascii="Times New Roman" w:eastAsia="Times New Roman" w:hAnsi="Times New Roman" w:cs="Times New Roman"/>
          <w:bCs/>
          <w:sz w:val="24"/>
          <w:szCs w:val="20"/>
          <w:lang w:eastAsia="sk-SK"/>
        </w:rPr>
        <w:t>zamestnan</w:t>
      </w:r>
      <w:r w:rsidR="003849C7">
        <w:rPr>
          <w:rFonts w:ascii="Times New Roman" w:eastAsia="Times New Roman" w:hAnsi="Times New Roman" w:cs="Times New Roman"/>
          <w:bCs/>
          <w:sz w:val="24"/>
          <w:szCs w:val="20"/>
          <w:lang w:eastAsia="sk-SK"/>
        </w:rPr>
        <w:t>ých</w:t>
      </w:r>
      <w:r w:rsidRPr="001D6749">
        <w:rPr>
          <w:rFonts w:ascii="Times New Roman" w:eastAsia="Times New Roman" w:hAnsi="Times New Roman" w:cs="Times New Roman"/>
          <w:bCs/>
          <w:sz w:val="24"/>
          <w:szCs w:val="20"/>
          <w:lang w:eastAsia="sk-SK"/>
        </w:rPr>
        <w:t>) ovplyvnených podnik</w:t>
      </w:r>
      <w:r w:rsidR="003849C7">
        <w:rPr>
          <w:rFonts w:ascii="Times New Roman" w:eastAsia="Times New Roman" w:hAnsi="Times New Roman" w:cs="Times New Roman"/>
          <w:bCs/>
          <w:sz w:val="24"/>
          <w:szCs w:val="20"/>
          <w:lang w:eastAsia="sk-SK"/>
        </w:rPr>
        <w:t>ov</w:t>
      </w:r>
      <w:r w:rsidR="00227A26">
        <w:rPr>
          <w:rFonts w:ascii="Times New Roman" w:eastAsia="Times New Roman" w:hAnsi="Times New Roman" w:cs="Times New Roman"/>
          <w:bCs/>
          <w:sz w:val="24"/>
          <w:szCs w:val="20"/>
          <w:lang w:eastAsia="sk-SK"/>
        </w:rPr>
        <w:t xml:space="preserve"> </w:t>
      </w:r>
      <w:r w:rsidRPr="001D6749">
        <w:rPr>
          <w:rFonts w:ascii="Times New Roman" w:eastAsia="Times New Roman" w:hAnsi="Times New Roman" w:cs="Times New Roman"/>
          <w:bCs/>
          <w:sz w:val="24"/>
          <w:szCs w:val="20"/>
          <w:lang w:eastAsia="sk-SK"/>
        </w:rPr>
        <w:t>(mikro, malý, stredný a veľký podnik).</w:t>
      </w:r>
    </w:p>
    <w:p w14:paraId="36374C3F" w14:textId="77777777" w:rsidR="001D6749" w:rsidRPr="001D6749" w:rsidRDefault="001D6749" w:rsidP="001D6749">
      <w:pPr>
        <w:spacing w:after="0" w:line="240" w:lineRule="auto"/>
        <w:ind w:firstLine="708"/>
        <w:jc w:val="both"/>
        <w:rPr>
          <w:rFonts w:ascii="Times New Roman" w:eastAsia="Times New Roman" w:hAnsi="Times New Roman" w:cs="Times New Roman"/>
          <w:bCs/>
          <w:sz w:val="24"/>
          <w:szCs w:val="20"/>
          <w:u w:val="single"/>
          <w:lang w:eastAsia="sk-SK"/>
        </w:rPr>
      </w:pPr>
      <w:r w:rsidRPr="001D6749">
        <w:rPr>
          <w:rFonts w:ascii="Times New Roman" w:eastAsia="Times New Roman" w:hAnsi="Times New Roman" w:cs="Times New Roman"/>
          <w:bCs/>
          <w:sz w:val="24"/>
          <w:szCs w:val="20"/>
          <w:lang w:eastAsia="sk-SK"/>
        </w:rPr>
        <w:t xml:space="preserve">Kvôli získaniu detailnejšieho pohľadu je potrebné vplyvy analyzovať v členení podľa regiónov, sektorov hospodárstva, ekonomickej činnosti zamestnávateľov, právnej formy zamestnávateľov, druhov dotknutých zamestnaní s využitím štatistických klasifikácií a registrov ŠÚ SR ako napr. Štatistická klasifikácia ekonomických činností (SK NACE Rev. 2 2008), Štatistická klasifikácia zamestnaní, verzia 2012 (SK ISCO-08), register organizácií a pod. Štatistické klasifikácie sú dostupné na webovom sídle: </w:t>
      </w:r>
      <w:r w:rsidRPr="001D6749">
        <w:rPr>
          <w:rFonts w:ascii="Times New Roman" w:eastAsia="Times New Roman" w:hAnsi="Times New Roman" w:cs="Times New Roman"/>
          <w:bCs/>
          <w:sz w:val="24"/>
          <w:szCs w:val="20"/>
          <w:lang w:eastAsia="sk-SK"/>
        </w:rPr>
        <w:fldChar w:fldCharType="begin"/>
      </w:r>
      <w:r w:rsidRPr="001D6749">
        <w:rPr>
          <w:rFonts w:ascii="Times New Roman" w:eastAsia="Times New Roman" w:hAnsi="Times New Roman" w:cs="Times New Roman"/>
          <w:bCs/>
          <w:sz w:val="24"/>
          <w:szCs w:val="20"/>
          <w:lang w:eastAsia="sk-SK"/>
        </w:rPr>
        <w:instrText xml:space="preserve"> HYPERLINK "http://portal.statistics.sk/showdoc.do?docid=1924" </w:instrText>
      </w:r>
      <w:r w:rsidRPr="001D6749">
        <w:rPr>
          <w:rFonts w:ascii="Times New Roman" w:eastAsia="Times New Roman" w:hAnsi="Times New Roman" w:cs="Times New Roman"/>
          <w:bCs/>
          <w:sz w:val="24"/>
          <w:szCs w:val="20"/>
          <w:lang w:eastAsia="sk-SK"/>
        </w:rPr>
        <w:fldChar w:fldCharType="separate"/>
      </w:r>
      <w:r w:rsidRPr="001D6749">
        <w:rPr>
          <w:rFonts w:ascii="Times New Roman" w:eastAsia="Times New Roman" w:hAnsi="Times New Roman" w:cs="Times New Roman"/>
          <w:bCs/>
          <w:sz w:val="24"/>
          <w:szCs w:val="20"/>
          <w:u w:val="single"/>
          <w:lang w:eastAsia="sk-SK"/>
        </w:rPr>
        <w:t xml:space="preserve">http://portal.statistics.sk/showdoc.do?docid=1924. </w:t>
      </w:r>
    </w:p>
    <w:p w14:paraId="0274EE99" w14:textId="77777777" w:rsidR="001D6749" w:rsidRPr="001D6749" w:rsidRDefault="001D6749" w:rsidP="001D6749">
      <w:pPr>
        <w:spacing w:after="0" w:line="240" w:lineRule="auto"/>
        <w:outlineLvl w:val="0"/>
        <w:rPr>
          <w:rFonts w:ascii="Times New Roman" w:eastAsia="Times New Roman" w:hAnsi="Times New Roman" w:cs="Times New Roman"/>
          <w:bCs/>
          <w:sz w:val="24"/>
          <w:szCs w:val="20"/>
          <w:lang w:eastAsia="sk-SK"/>
        </w:rPr>
      </w:pPr>
      <w:r w:rsidRPr="001D6749">
        <w:rPr>
          <w:rFonts w:ascii="Times New Roman" w:eastAsia="Times New Roman" w:hAnsi="Times New Roman" w:cs="Times New Roman"/>
          <w:bCs/>
          <w:sz w:val="24"/>
          <w:szCs w:val="20"/>
          <w:lang w:eastAsia="sk-SK"/>
        </w:rPr>
        <w:fldChar w:fldCharType="end"/>
      </w:r>
      <w:r w:rsidRPr="001D6749">
        <w:rPr>
          <w:rFonts w:ascii="Times New Roman" w:eastAsia="Times New Roman" w:hAnsi="Times New Roman" w:cs="Times New Roman"/>
          <w:b/>
          <w:sz w:val="24"/>
          <w:szCs w:val="20"/>
          <w:lang w:eastAsia="sk-SK"/>
        </w:rPr>
        <w:t xml:space="preserve"> </w:t>
      </w:r>
    </w:p>
    <w:p w14:paraId="5AF211A9" w14:textId="77777777" w:rsidR="00CB3623" w:rsidRDefault="00CB3623"/>
    <w:sectPr w:rsidR="00CB3623" w:rsidSect="00CD4982">
      <w:footnotePr>
        <w:numRestart w:val="eachSect"/>
      </w:footnotePr>
      <w:pgSz w:w="11906" w:h="16838"/>
      <w:pgMar w:top="1134" w:right="1418" w:bottom="1134" w:left="1418" w:header="510"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381CD" w14:textId="77777777" w:rsidR="00257203" w:rsidRDefault="00257203" w:rsidP="001D6749">
      <w:pPr>
        <w:spacing w:after="0" w:line="240" w:lineRule="auto"/>
      </w:pPr>
      <w:r>
        <w:separator/>
      </w:r>
    </w:p>
  </w:endnote>
  <w:endnote w:type="continuationSeparator" w:id="0">
    <w:p w14:paraId="3F200AF9" w14:textId="77777777" w:rsidR="00257203" w:rsidRDefault="00257203" w:rsidP="001D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Roboto Slab">
    <w:altName w:val="Arial"/>
    <w:charset w:val="00"/>
    <w:family w:val="auto"/>
    <w:pitch w:val="variable"/>
    <w:sig w:usb0="E00002FF" w:usb1="5000205B" w:usb2="0000002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922620"/>
      <w:docPartObj>
        <w:docPartGallery w:val="Page Numbers (Bottom of Page)"/>
        <w:docPartUnique/>
      </w:docPartObj>
    </w:sdtPr>
    <w:sdtEndPr>
      <w:rPr>
        <w:rFonts w:ascii="Times New Roman" w:hAnsi="Times New Roman" w:cs="Times New Roman"/>
      </w:rPr>
    </w:sdtEndPr>
    <w:sdtContent>
      <w:p w14:paraId="209ADC27" w14:textId="0ACA4EDB" w:rsidR="00792C73" w:rsidRPr="001D6749" w:rsidRDefault="00792C73">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035FDE">
          <w:rPr>
            <w:rFonts w:ascii="Times New Roman" w:hAnsi="Times New Roman" w:cs="Times New Roman"/>
            <w:noProof/>
          </w:rPr>
          <w:t>3</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14:paraId="4950514B" w14:textId="486E9595" w:rsidR="00792C73" w:rsidRPr="001D6749" w:rsidRDefault="00792C73">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035FDE">
          <w:rPr>
            <w:rFonts w:ascii="Times New Roman" w:hAnsi="Times New Roman" w:cs="Times New Roman"/>
            <w:noProof/>
          </w:rPr>
          <w:t>15</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8D8B9" w14:textId="77777777" w:rsidR="00257203" w:rsidRDefault="00257203" w:rsidP="001D6749">
      <w:pPr>
        <w:spacing w:after="0" w:line="240" w:lineRule="auto"/>
      </w:pPr>
      <w:r>
        <w:separator/>
      </w:r>
    </w:p>
  </w:footnote>
  <w:footnote w:type="continuationSeparator" w:id="0">
    <w:p w14:paraId="0C5627E6" w14:textId="77777777" w:rsidR="00257203" w:rsidRDefault="00257203" w:rsidP="001D6749">
      <w:pPr>
        <w:spacing w:after="0" w:line="240" w:lineRule="auto"/>
      </w:pPr>
      <w:r>
        <w:continuationSeparator/>
      </w:r>
    </w:p>
  </w:footnote>
  <w:footnote w:id="1">
    <w:p w14:paraId="0A445098" w14:textId="77777777" w:rsidR="00792C73" w:rsidRPr="00227A26" w:rsidRDefault="00792C73" w:rsidP="001F7932">
      <w:pPr>
        <w:spacing w:after="120" w:line="240" w:lineRule="auto"/>
        <w:jc w:val="both"/>
        <w:rPr>
          <w:rFonts w:ascii="Times New Roman" w:hAnsi="Times New Roman" w:cs="Times New Roman"/>
          <w:bCs/>
        </w:rPr>
      </w:pPr>
      <w:r w:rsidRPr="00227A26">
        <w:rPr>
          <w:rStyle w:val="Odkaznapoznmkupodiarou"/>
          <w:rFonts w:ascii="Times New Roman" w:hAnsi="Times New Roman" w:cs="Times New Roman"/>
          <w:sz w:val="20"/>
        </w:rPr>
        <w:footnoteRef/>
      </w:r>
      <w:r w:rsidRPr="00227A26">
        <w:rPr>
          <w:rFonts w:ascii="Times New Roman" w:hAnsi="Times New Roman" w:cs="Times New Roman"/>
          <w:sz w:val="20"/>
        </w:rPr>
        <w:t xml:space="preserve"> Podľa spoločnej definície EÚ ľudia žijú v chudobe, ak ich príjem a iné zdroje sú natoľko nedostatočné, že im neumožňujú dosiahnuť takú životnú úroveň, ktorá je akceptovateľná v spoločnosti, v ktorej žijú. V dôsledku chudoby môžu poznať mnohonásobné znevýhodnenie od nezamestnanosti, cez nízky príjem, zlé bývanie, nedostatočnú zdravotnú starostlivosť až po prekážky v prístupe k celoživotnému vzdelávaniu, kultúre, športu, či rekreácii. Sú často marginalizovaní a vylúčení z účasti na aktivitách (ekonomických, sociálnych a kultúrnych), ktoré sú bežné pre ostatných ľudí a ich prístup k základným právam môže byť obmedzený. Sociálna exklúzia je proces, ku ktorému prichádza v dôsledku chudoby, nedostatku príležitostí alebo diskriminácie a prostredníctvom ktorého sú jednotlivci a rodiny vytláčaní na okraj spoločnosti. Znamená obmedzený prístup k zamestnaniu, príjmu, vzdelávaniu, ako aj k sociálnym a komunitným sieťam.</w:t>
      </w:r>
    </w:p>
  </w:footnote>
  <w:footnote w:id="2">
    <w:p w14:paraId="79D494E2" w14:textId="77777777" w:rsidR="00792C73" w:rsidRDefault="00792C73" w:rsidP="001D6749">
      <w:pPr>
        <w:pStyle w:val="Textpoznmkypodiarou"/>
      </w:pPr>
      <w:r w:rsidRPr="00227A26">
        <w:rPr>
          <w:rStyle w:val="Odkaznapoznmkupodiarou"/>
          <w:rFonts w:ascii="Times New Roman" w:hAnsi="Times New Roman" w:cs="Times New Roman"/>
        </w:rPr>
        <w:footnoteRef/>
      </w:r>
      <w:r w:rsidRPr="00227A26">
        <w:rPr>
          <w:rFonts w:ascii="Times New Roman" w:hAnsi="Times New Roman" w:cs="Times New Roman"/>
        </w:rPr>
        <w:t xml:space="preserve"> </w:t>
      </w:r>
      <w:r w:rsidRPr="00227A26">
        <w:rPr>
          <w:rFonts w:ascii="Times New Roman" w:hAnsi="Times New Roman" w:cs="Times New Roman"/>
          <w:bCs/>
        </w:rPr>
        <w:t>Sociálna inklúzia podľa spoločnej definície EÚ je proces, ktorý zabezpečuje, aby tí, ktorí sú v riziku chudoby, získali príležitosti a nevyhnutné zdroje na to, aby mohli plne participovať na ekonomickom, sociálnom a kultúrnom živote spoločnosti.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40A2D" w14:textId="77777777" w:rsidR="00792C73" w:rsidRPr="00CD4982" w:rsidRDefault="00792C73" w:rsidP="00CD4982">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Príloha č. 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56B8A" w14:textId="77777777" w:rsidR="00792C73" w:rsidRPr="00CD4982" w:rsidRDefault="00792C73" w:rsidP="00CD4982">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Príloha č. 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75D6"/>
    <w:multiLevelType w:val="hybridMultilevel"/>
    <w:tmpl w:val="EE04C8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31AC4BF6"/>
    <w:multiLevelType w:val="hybridMultilevel"/>
    <w:tmpl w:val="61DEE7E2"/>
    <w:lvl w:ilvl="0" w:tplc="569E7AD0">
      <w:start w:val="1"/>
      <w:numFmt w:val="decimal"/>
      <w:pStyle w:val="Odsek1"/>
      <w:lvlText w:val="%1."/>
      <w:lvlJc w:val="left"/>
      <w:pPr>
        <w:ind w:left="502"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46765A20"/>
    <w:multiLevelType w:val="hybridMultilevel"/>
    <w:tmpl w:val="F71CB1E8"/>
    <w:lvl w:ilvl="0" w:tplc="8F6C9192">
      <w:start w:val="4"/>
      <w:numFmt w:val="bullet"/>
      <w:pStyle w:val="Nadpis6"/>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CD6035"/>
    <w:multiLevelType w:val="hybridMultilevel"/>
    <w:tmpl w:val="21DC458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2"/>
  </w:num>
  <w:num w:numId="5">
    <w:abstractNumId w:val="10"/>
  </w:num>
  <w:num w:numId="6">
    <w:abstractNumId w:val="14"/>
  </w:num>
  <w:num w:numId="7">
    <w:abstractNumId w:val="0"/>
  </w:num>
  <w:num w:numId="8">
    <w:abstractNumId w:val="11"/>
  </w:num>
  <w:num w:numId="9">
    <w:abstractNumId w:val="5"/>
  </w:num>
  <w:num w:numId="10">
    <w:abstractNumId w:val="9"/>
  </w:num>
  <w:num w:numId="11">
    <w:abstractNumId w:val="7"/>
  </w:num>
  <w:num w:numId="12">
    <w:abstractNumId w:val="1"/>
  </w:num>
  <w:num w:numId="13">
    <w:abstractNumId w:val="8"/>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B5D"/>
    <w:rsid w:val="000009B5"/>
    <w:rsid w:val="00013265"/>
    <w:rsid w:val="00025736"/>
    <w:rsid w:val="000274D0"/>
    <w:rsid w:val="0003242E"/>
    <w:rsid w:val="00035FDE"/>
    <w:rsid w:val="0005513A"/>
    <w:rsid w:val="00094F45"/>
    <w:rsid w:val="000A2DBD"/>
    <w:rsid w:val="000D4FD4"/>
    <w:rsid w:val="00116D88"/>
    <w:rsid w:val="0012464A"/>
    <w:rsid w:val="00163262"/>
    <w:rsid w:val="00165321"/>
    <w:rsid w:val="001B7464"/>
    <w:rsid w:val="001D6749"/>
    <w:rsid w:val="001E1951"/>
    <w:rsid w:val="001E3550"/>
    <w:rsid w:val="001F7932"/>
    <w:rsid w:val="00204D10"/>
    <w:rsid w:val="00224847"/>
    <w:rsid w:val="00227A26"/>
    <w:rsid w:val="00257203"/>
    <w:rsid w:val="00275F99"/>
    <w:rsid w:val="002A5AAA"/>
    <w:rsid w:val="002A7031"/>
    <w:rsid w:val="002B2F9D"/>
    <w:rsid w:val="002C4A63"/>
    <w:rsid w:val="00336414"/>
    <w:rsid w:val="00337B5D"/>
    <w:rsid w:val="00352ABD"/>
    <w:rsid w:val="003541E9"/>
    <w:rsid w:val="00357E2A"/>
    <w:rsid w:val="00362CBF"/>
    <w:rsid w:val="003765B1"/>
    <w:rsid w:val="003849C7"/>
    <w:rsid w:val="003870E6"/>
    <w:rsid w:val="003911B5"/>
    <w:rsid w:val="003E51DC"/>
    <w:rsid w:val="003F4BF5"/>
    <w:rsid w:val="003F552E"/>
    <w:rsid w:val="0040544D"/>
    <w:rsid w:val="00405BB7"/>
    <w:rsid w:val="004118D0"/>
    <w:rsid w:val="004432FF"/>
    <w:rsid w:val="00466488"/>
    <w:rsid w:val="00467894"/>
    <w:rsid w:val="0048724F"/>
    <w:rsid w:val="0049362E"/>
    <w:rsid w:val="004D24C4"/>
    <w:rsid w:val="004E0F65"/>
    <w:rsid w:val="004F2664"/>
    <w:rsid w:val="0051643C"/>
    <w:rsid w:val="00520808"/>
    <w:rsid w:val="00522867"/>
    <w:rsid w:val="00585AD3"/>
    <w:rsid w:val="005A57C8"/>
    <w:rsid w:val="00641C68"/>
    <w:rsid w:val="006465A5"/>
    <w:rsid w:val="00651EB6"/>
    <w:rsid w:val="00693027"/>
    <w:rsid w:val="006B34DA"/>
    <w:rsid w:val="00735759"/>
    <w:rsid w:val="00792C73"/>
    <w:rsid w:val="007A1363"/>
    <w:rsid w:val="007B003C"/>
    <w:rsid w:val="00817893"/>
    <w:rsid w:val="00881728"/>
    <w:rsid w:val="00883921"/>
    <w:rsid w:val="008A4F7C"/>
    <w:rsid w:val="00921D53"/>
    <w:rsid w:val="0093137F"/>
    <w:rsid w:val="00943698"/>
    <w:rsid w:val="00972E46"/>
    <w:rsid w:val="00994C53"/>
    <w:rsid w:val="00997B26"/>
    <w:rsid w:val="009B755F"/>
    <w:rsid w:val="009D2013"/>
    <w:rsid w:val="009D38BD"/>
    <w:rsid w:val="009F385D"/>
    <w:rsid w:val="009F4A43"/>
    <w:rsid w:val="00A0763B"/>
    <w:rsid w:val="00A25376"/>
    <w:rsid w:val="00A30F1C"/>
    <w:rsid w:val="00A53AFA"/>
    <w:rsid w:val="00A605B0"/>
    <w:rsid w:val="00A661EB"/>
    <w:rsid w:val="00A678BD"/>
    <w:rsid w:val="00A736F9"/>
    <w:rsid w:val="00A87D5B"/>
    <w:rsid w:val="00AC513B"/>
    <w:rsid w:val="00AE109A"/>
    <w:rsid w:val="00AF39B8"/>
    <w:rsid w:val="00B3323C"/>
    <w:rsid w:val="00B4080A"/>
    <w:rsid w:val="00B437B3"/>
    <w:rsid w:val="00B5073B"/>
    <w:rsid w:val="00B90A2F"/>
    <w:rsid w:val="00BA65F8"/>
    <w:rsid w:val="00BC22E3"/>
    <w:rsid w:val="00BC7DB3"/>
    <w:rsid w:val="00C52010"/>
    <w:rsid w:val="00C61849"/>
    <w:rsid w:val="00C63956"/>
    <w:rsid w:val="00C66682"/>
    <w:rsid w:val="00C72B6A"/>
    <w:rsid w:val="00C77AA2"/>
    <w:rsid w:val="00CA023C"/>
    <w:rsid w:val="00CA3E12"/>
    <w:rsid w:val="00CA6BAF"/>
    <w:rsid w:val="00CB3623"/>
    <w:rsid w:val="00CD4982"/>
    <w:rsid w:val="00CD4A91"/>
    <w:rsid w:val="00CE4BB4"/>
    <w:rsid w:val="00D17D13"/>
    <w:rsid w:val="00D829FE"/>
    <w:rsid w:val="00D83318"/>
    <w:rsid w:val="00D86E48"/>
    <w:rsid w:val="00D90308"/>
    <w:rsid w:val="00D921AE"/>
    <w:rsid w:val="00D94060"/>
    <w:rsid w:val="00DA4453"/>
    <w:rsid w:val="00DF71FA"/>
    <w:rsid w:val="00E22685"/>
    <w:rsid w:val="00E40428"/>
    <w:rsid w:val="00E50355"/>
    <w:rsid w:val="00E538C0"/>
    <w:rsid w:val="00E7498C"/>
    <w:rsid w:val="00EB5DB6"/>
    <w:rsid w:val="00ED6A01"/>
    <w:rsid w:val="00EF0C21"/>
    <w:rsid w:val="00F10AC1"/>
    <w:rsid w:val="00F2597D"/>
    <w:rsid w:val="00F30B4E"/>
    <w:rsid w:val="00F55BE8"/>
    <w:rsid w:val="00F74B56"/>
    <w:rsid w:val="00F7696B"/>
    <w:rsid w:val="00F77D10"/>
    <w:rsid w:val="00F938A1"/>
    <w:rsid w:val="00FA11DD"/>
    <w:rsid w:val="00FB76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6AEF5"/>
  <w15:docId w15:val="{E138D6DF-8083-DF4B-83C7-5F9737F3A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6">
    <w:name w:val="heading 6"/>
    <w:basedOn w:val="Normlny"/>
    <w:next w:val="Normlny"/>
    <w:link w:val="Nadpis6Char"/>
    <w:uiPriority w:val="9"/>
    <w:unhideWhenUsed/>
    <w:qFormat/>
    <w:rsid w:val="001E1951"/>
    <w:pPr>
      <w:keepNext/>
      <w:keepLines/>
      <w:numPr>
        <w:numId w:val="13"/>
      </w:numPr>
      <w:spacing w:before="200" w:after="120" w:line="240" w:lineRule="auto"/>
      <w:ind w:left="360"/>
      <w:contextualSpacing/>
      <w:jc w:val="both"/>
      <w:outlineLvl w:val="5"/>
    </w:pPr>
    <w:rPr>
      <w:rFonts w:ascii="Roboto Slab" w:eastAsiaTheme="majorEastAsia" w:hAnsi="Roboto Slab" w:cstheme="majorBidi"/>
      <w:b/>
      <w:color w:val="595959" w:themeColor="text1" w:themeTint="A6"/>
      <w:sz w:val="20"/>
      <w:szCs w:val="20"/>
      <w:u w:val="single"/>
      <w:shd w:val="clear" w:color="auto" w:fill="FFFFFF"/>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unhideWhenUsed/>
    <w:rsid w:val="001D674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D6749"/>
    <w:rPr>
      <w:sz w:val="20"/>
      <w:szCs w:val="20"/>
    </w:rPr>
  </w:style>
  <w:style w:type="character" w:styleId="Odkaznapoznmkupodiarou">
    <w:name w:val="footnote reference"/>
    <w:aliases w:val="Footnote symbol,Footnote reference number"/>
    <w:uiPriority w:val="99"/>
    <w:unhideWhenUsed/>
    <w:rsid w:val="001D6749"/>
    <w:rPr>
      <w:vertAlign w:val="superscript"/>
    </w:rPr>
  </w:style>
  <w:style w:type="paragraph" w:styleId="Hlavika">
    <w:name w:val="header"/>
    <w:basedOn w:val="Normlny"/>
    <w:link w:val="HlavikaChar"/>
    <w:uiPriority w:val="99"/>
    <w:unhideWhenUsed/>
    <w:rsid w:val="001D674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D6749"/>
  </w:style>
  <w:style w:type="paragraph" w:styleId="Pta">
    <w:name w:val="footer"/>
    <w:basedOn w:val="Normlny"/>
    <w:link w:val="PtaChar"/>
    <w:uiPriority w:val="99"/>
    <w:unhideWhenUsed/>
    <w:rsid w:val="001D6749"/>
    <w:pPr>
      <w:tabs>
        <w:tab w:val="center" w:pos="4536"/>
        <w:tab w:val="right" w:pos="9072"/>
      </w:tabs>
      <w:spacing w:after="0" w:line="240" w:lineRule="auto"/>
    </w:pPr>
  </w:style>
  <w:style w:type="character" w:customStyle="1" w:styleId="PtaChar">
    <w:name w:val="Päta Char"/>
    <w:basedOn w:val="Predvolenpsmoodseku"/>
    <w:link w:val="Pta"/>
    <w:uiPriority w:val="99"/>
    <w:rsid w:val="001D6749"/>
  </w:style>
  <w:style w:type="character" w:styleId="Odkaznakomentr">
    <w:name w:val="annotation reference"/>
    <w:basedOn w:val="Predvolenpsmoodseku"/>
    <w:uiPriority w:val="99"/>
    <w:semiHidden/>
    <w:unhideWhenUsed/>
    <w:rsid w:val="00CD4982"/>
    <w:rPr>
      <w:sz w:val="16"/>
      <w:szCs w:val="16"/>
    </w:rPr>
  </w:style>
  <w:style w:type="paragraph" w:styleId="Textkomentra">
    <w:name w:val="annotation text"/>
    <w:basedOn w:val="Normlny"/>
    <w:link w:val="TextkomentraChar"/>
    <w:uiPriority w:val="99"/>
    <w:semiHidden/>
    <w:unhideWhenUsed/>
    <w:rsid w:val="00CD4982"/>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semiHidden/>
    <w:rsid w:val="00CD4982"/>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CD49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D4982"/>
    <w:rPr>
      <w:rFonts w:ascii="Tahoma" w:hAnsi="Tahoma" w:cs="Tahoma"/>
      <w:sz w:val="16"/>
      <w:szCs w:val="16"/>
    </w:rPr>
  </w:style>
  <w:style w:type="character" w:customStyle="1" w:styleId="Nadpis6Char">
    <w:name w:val="Nadpis 6 Char"/>
    <w:basedOn w:val="Predvolenpsmoodseku"/>
    <w:link w:val="Nadpis6"/>
    <w:uiPriority w:val="9"/>
    <w:rsid w:val="001E1951"/>
    <w:rPr>
      <w:rFonts w:ascii="Roboto Slab" w:eastAsiaTheme="majorEastAsia" w:hAnsi="Roboto Slab" w:cstheme="majorBidi"/>
      <w:b/>
      <w:color w:val="595959" w:themeColor="text1" w:themeTint="A6"/>
      <w:sz w:val="20"/>
      <w:szCs w:val="20"/>
      <w:u w:val="single"/>
      <w:lang w:eastAsia="sk-SK"/>
    </w:rPr>
  </w:style>
  <w:style w:type="character" w:styleId="Hypertextovprepojenie">
    <w:name w:val="Hyperlink"/>
    <w:basedOn w:val="Predvolenpsmoodseku"/>
    <w:uiPriority w:val="99"/>
    <w:unhideWhenUsed/>
    <w:rsid w:val="001E1951"/>
    <w:rPr>
      <w:color w:val="0000FF"/>
      <w:u w:val="single"/>
    </w:rPr>
  </w:style>
  <w:style w:type="paragraph" w:customStyle="1" w:styleId="Odsek1">
    <w:name w:val="Odsek 1"/>
    <w:basedOn w:val="Odsekzoznamu"/>
    <w:link w:val="Odsek1Char"/>
    <w:qFormat/>
    <w:rsid w:val="00792C73"/>
    <w:pPr>
      <w:numPr>
        <w:numId w:val="15"/>
      </w:numPr>
      <w:spacing w:before="40" w:after="80" w:line="240" w:lineRule="auto"/>
      <w:contextualSpacing w:val="0"/>
      <w:jc w:val="both"/>
    </w:pPr>
    <w:rPr>
      <w:rFonts w:ascii="Roboto Slab" w:eastAsia="Times New Roman" w:hAnsi="Roboto Slab" w:cstheme="minorHAnsi"/>
      <w:sz w:val="20"/>
      <w:szCs w:val="20"/>
      <w:shd w:val="clear" w:color="auto" w:fill="FFFFFF"/>
      <w:lang w:eastAsia="sk-SK"/>
    </w:rPr>
  </w:style>
  <w:style w:type="character" w:customStyle="1" w:styleId="Odsek1Char">
    <w:name w:val="Odsek 1 Char"/>
    <w:basedOn w:val="Predvolenpsmoodseku"/>
    <w:link w:val="Odsek1"/>
    <w:rsid w:val="00792C73"/>
    <w:rPr>
      <w:rFonts w:ascii="Roboto Slab" w:eastAsia="Times New Roman" w:hAnsi="Roboto Slab" w:cstheme="minorHAnsi"/>
      <w:sz w:val="20"/>
      <w:szCs w:val="20"/>
      <w:lang w:eastAsia="sk-SK"/>
    </w:rPr>
  </w:style>
  <w:style w:type="paragraph" w:styleId="Odsekzoznamu">
    <w:name w:val="List Paragraph"/>
    <w:basedOn w:val="Normlny"/>
    <w:uiPriority w:val="34"/>
    <w:qFormat/>
    <w:rsid w:val="00792C73"/>
    <w:pPr>
      <w:ind w:left="720"/>
      <w:contextualSpacing/>
    </w:pPr>
  </w:style>
  <w:style w:type="paragraph" w:styleId="Revzia">
    <w:name w:val="Revision"/>
    <w:hidden/>
    <w:uiPriority w:val="99"/>
    <w:semiHidden/>
    <w:rsid w:val="009F4A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1A951-3B29-4F01-B28B-A99B08344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6342</Words>
  <Characters>36155</Characters>
  <Application>Microsoft Office Word</Application>
  <DocSecurity>0</DocSecurity>
  <Lines>301</Lines>
  <Paragraphs>84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Tomas Jucha</cp:lastModifiedBy>
  <cp:revision>3</cp:revision>
  <cp:lastPrinted>2016-03-03T08:34:00Z</cp:lastPrinted>
  <dcterms:created xsi:type="dcterms:W3CDTF">2019-03-22T17:28:00Z</dcterms:created>
  <dcterms:modified xsi:type="dcterms:W3CDTF">2019-03-22T17:29:00Z</dcterms:modified>
</cp:coreProperties>
</file>